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231" w:rsidRPr="00EB4C4B" w:rsidRDefault="00EB4C4B" w:rsidP="00EB4C4B">
      <w:pPr>
        <w:jc w:val="both"/>
        <w:rPr>
          <w:b/>
        </w:rPr>
      </w:pPr>
      <w:bookmarkStart w:id="0" w:name="_GoBack"/>
      <w:bookmarkEnd w:id="0"/>
      <w:r>
        <w:rPr>
          <w:b/>
        </w:rPr>
        <w:t xml:space="preserve">   </w:t>
      </w:r>
      <w:r w:rsidR="00BA55AC">
        <w:rPr>
          <w:b/>
        </w:rPr>
        <w:t xml:space="preserve"> </w:t>
      </w:r>
      <w:r>
        <w:rPr>
          <w:b/>
        </w:rPr>
        <w:t xml:space="preserve">     </w:t>
      </w:r>
      <w:r w:rsidR="00A01EDF">
        <w:rPr>
          <w:b/>
        </w:rPr>
        <w:t xml:space="preserve">      </w:t>
      </w:r>
      <w:r w:rsidR="00BA55AC">
        <w:rPr>
          <w:b/>
        </w:rPr>
        <w:t xml:space="preserve">    </w:t>
      </w:r>
      <w:r w:rsidR="00624658">
        <w:rPr>
          <w:b/>
        </w:rPr>
        <w:t xml:space="preserve">                                   </w:t>
      </w:r>
      <w:r w:rsidR="00BA55AC">
        <w:rPr>
          <w:b/>
        </w:rPr>
        <w:t xml:space="preserve">       </w:t>
      </w:r>
      <w:r w:rsidR="00BA55AC">
        <w:rPr>
          <w:noProof/>
          <w:lang w:eastAsia="sk-SK"/>
        </w:rPr>
        <w:drawing>
          <wp:inline distT="0" distB="0" distL="0" distR="0" wp14:anchorId="4F589983" wp14:editId="1506227D">
            <wp:extent cx="1571625" cy="1743075"/>
            <wp:effectExtent l="0" t="0" r="9525" b="9525"/>
            <wp:docPr id="10" name="Obrázok 10" descr="http://www.olejnikov.sk/wp-content/uploads/2015/05/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lejnikov.sk/wp-content/uploads/2015/05/er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9259" cy="1818087"/>
                    </a:xfrm>
                    <a:prstGeom prst="rect">
                      <a:avLst/>
                    </a:prstGeom>
                    <a:noFill/>
                    <a:ln>
                      <a:noFill/>
                    </a:ln>
                  </pic:spPr>
                </pic:pic>
              </a:graphicData>
            </a:graphic>
          </wp:inline>
        </w:drawing>
      </w:r>
    </w:p>
    <w:p w:rsidR="00EB4C4B" w:rsidRPr="006207F4" w:rsidRDefault="00624658" w:rsidP="00EB4C4B">
      <w:pPr>
        <w:jc w:val="both"/>
        <w:rPr>
          <w:rFonts w:ascii="Times New Roman" w:hAnsi="Times New Roman" w:cs="Times New Roman"/>
          <w:b/>
          <w:sz w:val="32"/>
          <w:szCs w:val="32"/>
        </w:rPr>
      </w:pPr>
      <w:r>
        <w:rPr>
          <w:b/>
          <w:sz w:val="28"/>
          <w:szCs w:val="28"/>
        </w:rPr>
        <w:t xml:space="preserve">       </w:t>
      </w:r>
      <w:r w:rsidR="007573E5">
        <w:rPr>
          <w:b/>
          <w:sz w:val="28"/>
          <w:szCs w:val="28"/>
        </w:rPr>
        <w:t xml:space="preserve">                     </w:t>
      </w:r>
      <w:r w:rsidR="006207F4">
        <w:rPr>
          <w:b/>
          <w:sz w:val="28"/>
          <w:szCs w:val="28"/>
        </w:rPr>
        <w:t xml:space="preserve">                        </w:t>
      </w:r>
      <w:r>
        <w:rPr>
          <w:b/>
          <w:sz w:val="28"/>
          <w:szCs w:val="28"/>
        </w:rPr>
        <w:t xml:space="preserve"> </w:t>
      </w:r>
      <w:r w:rsidR="006207F4">
        <w:rPr>
          <w:b/>
          <w:sz w:val="28"/>
          <w:szCs w:val="28"/>
        </w:rPr>
        <w:t xml:space="preserve">  </w:t>
      </w:r>
      <w:r>
        <w:rPr>
          <w:b/>
          <w:sz w:val="28"/>
          <w:szCs w:val="28"/>
        </w:rPr>
        <w:t xml:space="preserve"> </w:t>
      </w:r>
      <w:r w:rsidR="007573E5" w:rsidRPr="006207F4">
        <w:rPr>
          <w:rFonts w:ascii="Times New Roman" w:hAnsi="Times New Roman" w:cs="Times New Roman"/>
          <w:b/>
          <w:sz w:val="32"/>
          <w:szCs w:val="32"/>
        </w:rPr>
        <w:t>Olejníkov</w:t>
      </w:r>
    </w:p>
    <w:p w:rsidR="00EB4C4B" w:rsidRDefault="00EB4C4B" w:rsidP="00277231">
      <w:pPr>
        <w:jc w:val="center"/>
        <w:rPr>
          <w:b/>
          <w:sz w:val="44"/>
          <w:szCs w:val="44"/>
        </w:rPr>
      </w:pPr>
    </w:p>
    <w:p w:rsidR="00EB4C4B" w:rsidRDefault="00EB4C4B" w:rsidP="00277231">
      <w:pPr>
        <w:jc w:val="center"/>
        <w:rPr>
          <w:b/>
          <w:sz w:val="44"/>
          <w:szCs w:val="44"/>
        </w:rPr>
      </w:pPr>
    </w:p>
    <w:p w:rsidR="00EB4C4B" w:rsidRDefault="00EB4C4B" w:rsidP="00277231">
      <w:pPr>
        <w:jc w:val="center"/>
        <w:rPr>
          <w:b/>
          <w:sz w:val="44"/>
          <w:szCs w:val="44"/>
        </w:rPr>
      </w:pPr>
    </w:p>
    <w:p w:rsidR="00277231" w:rsidRDefault="00277231" w:rsidP="00277231">
      <w:pPr>
        <w:jc w:val="center"/>
        <w:rPr>
          <w:b/>
          <w:sz w:val="44"/>
          <w:szCs w:val="44"/>
        </w:rPr>
      </w:pPr>
    </w:p>
    <w:p w:rsidR="00337463" w:rsidRDefault="00337463" w:rsidP="00DD3DAA">
      <w:pPr>
        <w:rPr>
          <w:b/>
          <w:sz w:val="44"/>
          <w:szCs w:val="44"/>
        </w:rPr>
      </w:pPr>
    </w:p>
    <w:p w:rsidR="001272E4" w:rsidRPr="006207F4" w:rsidRDefault="00362778" w:rsidP="00277231">
      <w:pPr>
        <w:jc w:val="center"/>
        <w:rPr>
          <w:rFonts w:ascii="Times New Roman" w:hAnsi="Times New Roman" w:cs="Times New Roman"/>
          <w:b/>
          <w:i/>
          <w:sz w:val="52"/>
          <w:szCs w:val="52"/>
        </w:rPr>
      </w:pPr>
      <w:r w:rsidRPr="006207F4">
        <w:rPr>
          <w:rFonts w:ascii="Times New Roman" w:hAnsi="Times New Roman" w:cs="Times New Roman"/>
          <w:b/>
          <w:i/>
          <w:sz w:val="52"/>
          <w:szCs w:val="52"/>
        </w:rPr>
        <w:t xml:space="preserve">Program rozvoja obce </w:t>
      </w:r>
      <w:r w:rsidR="00277231" w:rsidRPr="006207F4">
        <w:rPr>
          <w:rFonts w:ascii="Times New Roman" w:hAnsi="Times New Roman" w:cs="Times New Roman"/>
          <w:b/>
          <w:i/>
          <w:sz w:val="52"/>
          <w:szCs w:val="52"/>
        </w:rPr>
        <w:t>Olejníkov</w:t>
      </w:r>
    </w:p>
    <w:p w:rsidR="00277231" w:rsidRPr="006207F4" w:rsidRDefault="00277231" w:rsidP="00277231">
      <w:pPr>
        <w:jc w:val="center"/>
        <w:rPr>
          <w:rFonts w:ascii="Times New Roman" w:hAnsi="Times New Roman" w:cs="Times New Roman"/>
          <w:b/>
          <w:i/>
          <w:sz w:val="52"/>
          <w:szCs w:val="52"/>
        </w:rPr>
      </w:pPr>
    </w:p>
    <w:p w:rsidR="00277231" w:rsidRPr="006207F4" w:rsidRDefault="00A668CF" w:rsidP="00277231">
      <w:pPr>
        <w:jc w:val="center"/>
        <w:rPr>
          <w:rFonts w:ascii="Times New Roman" w:hAnsi="Times New Roman" w:cs="Times New Roman"/>
          <w:b/>
          <w:i/>
          <w:sz w:val="52"/>
          <w:szCs w:val="52"/>
        </w:rPr>
      </w:pPr>
      <w:r w:rsidRPr="006207F4">
        <w:rPr>
          <w:rFonts w:ascii="Times New Roman" w:hAnsi="Times New Roman" w:cs="Times New Roman"/>
          <w:b/>
          <w:i/>
          <w:sz w:val="52"/>
          <w:szCs w:val="52"/>
        </w:rPr>
        <w:t>na roky 2016</w:t>
      </w:r>
      <w:r w:rsidR="00277231" w:rsidRPr="006207F4">
        <w:rPr>
          <w:rFonts w:ascii="Times New Roman" w:hAnsi="Times New Roman" w:cs="Times New Roman"/>
          <w:b/>
          <w:i/>
          <w:sz w:val="52"/>
          <w:szCs w:val="52"/>
        </w:rPr>
        <w:t xml:space="preserve"> - 2022</w:t>
      </w:r>
    </w:p>
    <w:p w:rsidR="00277231" w:rsidRDefault="00277231" w:rsidP="00277231">
      <w:pPr>
        <w:jc w:val="both"/>
        <w:rPr>
          <w:b/>
        </w:rPr>
      </w:pPr>
    </w:p>
    <w:p w:rsidR="00277231" w:rsidRDefault="00277231" w:rsidP="00277231">
      <w:pPr>
        <w:jc w:val="both"/>
        <w:rPr>
          <w:b/>
        </w:rPr>
      </w:pPr>
    </w:p>
    <w:p w:rsidR="00277231" w:rsidRDefault="00277231" w:rsidP="00277231">
      <w:pPr>
        <w:jc w:val="both"/>
        <w:rPr>
          <w:b/>
        </w:rPr>
      </w:pPr>
    </w:p>
    <w:p w:rsidR="00277231" w:rsidRDefault="00277231" w:rsidP="00277231">
      <w:pPr>
        <w:jc w:val="both"/>
        <w:rPr>
          <w:b/>
        </w:rPr>
      </w:pPr>
      <w:r>
        <w:rPr>
          <w:b/>
        </w:rPr>
        <w:t xml:space="preserve">                                                                      </w:t>
      </w:r>
    </w:p>
    <w:p w:rsidR="00277231" w:rsidRDefault="00825FCD" w:rsidP="00277231">
      <w:pPr>
        <w:jc w:val="both"/>
        <w:rPr>
          <w:b/>
        </w:rPr>
      </w:pPr>
      <w:r>
        <w:rPr>
          <w:b/>
        </w:rPr>
        <w:t xml:space="preserve">            </w:t>
      </w:r>
    </w:p>
    <w:p w:rsidR="00277231" w:rsidRDefault="00EB4C4B" w:rsidP="00277231">
      <w:pPr>
        <w:jc w:val="both"/>
        <w:rPr>
          <w:b/>
          <w:sz w:val="28"/>
          <w:szCs w:val="28"/>
        </w:rPr>
      </w:pPr>
      <w:r>
        <w:rPr>
          <w:b/>
          <w:sz w:val="28"/>
          <w:szCs w:val="28"/>
        </w:rPr>
        <w:t xml:space="preserve">      </w:t>
      </w:r>
      <w:r w:rsidR="00825FCD">
        <w:rPr>
          <w:b/>
          <w:sz w:val="28"/>
          <w:szCs w:val="28"/>
        </w:rPr>
        <w:t xml:space="preserve">                       </w:t>
      </w:r>
    </w:p>
    <w:p w:rsidR="00BA55AC" w:rsidRDefault="00BA55AC" w:rsidP="00277231">
      <w:pPr>
        <w:jc w:val="both"/>
        <w:rPr>
          <w:b/>
          <w:sz w:val="28"/>
          <w:szCs w:val="28"/>
        </w:rPr>
      </w:pPr>
    </w:p>
    <w:p w:rsidR="00BA55AC" w:rsidRDefault="00BA55AC" w:rsidP="00277231">
      <w:pPr>
        <w:jc w:val="both"/>
        <w:rPr>
          <w:b/>
          <w:sz w:val="28"/>
          <w:szCs w:val="28"/>
        </w:rPr>
      </w:pPr>
    </w:p>
    <w:p w:rsidR="00C31630" w:rsidRDefault="00C31630" w:rsidP="00277231">
      <w:pPr>
        <w:jc w:val="both"/>
        <w:rPr>
          <w:b/>
          <w:sz w:val="28"/>
          <w:szCs w:val="28"/>
        </w:rPr>
      </w:pPr>
    </w:p>
    <w:p w:rsidR="00C31630" w:rsidRPr="00C31630" w:rsidRDefault="00C31630" w:rsidP="00277231">
      <w:pPr>
        <w:jc w:val="both"/>
        <w:rPr>
          <w:b/>
        </w:rPr>
      </w:pPr>
    </w:p>
    <w:p w:rsidR="00BA55AC" w:rsidRDefault="00BA55AC" w:rsidP="00AF17E1">
      <w:pPr>
        <w:rPr>
          <w:b/>
        </w:rPr>
      </w:pPr>
    </w:p>
    <w:p w:rsidR="00685649" w:rsidRDefault="00685649" w:rsidP="00AF17E1">
      <w:pPr>
        <w:rPr>
          <w:b/>
        </w:rPr>
      </w:pPr>
    </w:p>
    <w:tbl>
      <w:tblPr>
        <w:tblW w:w="9072"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080" w:firstRow="0" w:lastRow="0" w:firstColumn="1" w:lastColumn="0" w:noHBand="0" w:noVBand="0"/>
      </w:tblPr>
      <w:tblGrid>
        <w:gridCol w:w="3402"/>
        <w:gridCol w:w="5670"/>
      </w:tblGrid>
      <w:tr w:rsidR="00685649" w:rsidRPr="004E0E67" w:rsidTr="00744526">
        <w:trPr>
          <w:trHeight w:hRule="exact" w:val="567"/>
        </w:trPr>
        <w:tc>
          <w:tcPr>
            <w:tcW w:w="3402" w:type="dxa"/>
            <w:shd w:val="clear" w:color="auto" w:fill="auto"/>
          </w:tcPr>
          <w:p w:rsidR="00685649" w:rsidRPr="004E0E67" w:rsidRDefault="00685649" w:rsidP="008F20BE">
            <w:pPr>
              <w:spacing w:after="0"/>
              <w:jc w:val="both"/>
              <w:rPr>
                <w:rFonts w:ascii="Times New Roman" w:hAnsi="Times New Roman" w:cs="Times New Roman"/>
                <w:bCs/>
                <w:sz w:val="24"/>
                <w:szCs w:val="24"/>
              </w:rPr>
            </w:pPr>
            <w:r w:rsidRPr="004E0E67">
              <w:rPr>
                <w:rFonts w:ascii="Times New Roman" w:hAnsi="Times New Roman" w:cs="Times New Roman"/>
                <w:bCs/>
                <w:sz w:val="24"/>
                <w:szCs w:val="24"/>
              </w:rPr>
              <w:t>Názov:</w:t>
            </w:r>
          </w:p>
        </w:tc>
        <w:tc>
          <w:tcPr>
            <w:tcW w:w="5670" w:type="dxa"/>
            <w:shd w:val="clear" w:color="auto" w:fill="auto"/>
          </w:tcPr>
          <w:p w:rsidR="00685649" w:rsidRPr="004E0E67" w:rsidRDefault="00685649" w:rsidP="008F20BE">
            <w:pPr>
              <w:spacing w:after="0"/>
              <w:jc w:val="both"/>
              <w:rPr>
                <w:rFonts w:ascii="Times New Roman" w:hAnsi="Times New Roman" w:cs="Times New Roman"/>
                <w:i/>
                <w:sz w:val="24"/>
                <w:szCs w:val="24"/>
              </w:rPr>
            </w:pPr>
            <w:r w:rsidRPr="004E0E67">
              <w:rPr>
                <w:rFonts w:ascii="Times New Roman" w:hAnsi="Times New Roman" w:cs="Times New Roman"/>
                <w:i/>
                <w:sz w:val="24"/>
                <w:szCs w:val="24"/>
              </w:rPr>
              <w:t>Program rozvoja obc</w:t>
            </w:r>
            <w:r w:rsidR="00DA0231" w:rsidRPr="004E0E67">
              <w:rPr>
                <w:rFonts w:ascii="Times New Roman" w:hAnsi="Times New Roman" w:cs="Times New Roman"/>
                <w:i/>
                <w:sz w:val="24"/>
                <w:szCs w:val="24"/>
              </w:rPr>
              <w:t xml:space="preserve">e </w:t>
            </w:r>
            <w:r w:rsidRPr="004E0E67">
              <w:rPr>
                <w:rFonts w:ascii="Times New Roman" w:hAnsi="Times New Roman" w:cs="Times New Roman"/>
                <w:i/>
                <w:sz w:val="24"/>
                <w:szCs w:val="24"/>
              </w:rPr>
              <w:t xml:space="preserve">Olejníkov </w:t>
            </w:r>
            <w:r w:rsidR="00663A14" w:rsidRPr="004E0E67">
              <w:rPr>
                <w:rFonts w:ascii="Times New Roman" w:hAnsi="Times New Roman" w:cs="Times New Roman"/>
                <w:i/>
                <w:sz w:val="24"/>
                <w:szCs w:val="24"/>
              </w:rPr>
              <w:t xml:space="preserve"> na roky 2016</w:t>
            </w:r>
            <w:r w:rsidRPr="004E0E67">
              <w:rPr>
                <w:rFonts w:ascii="Times New Roman" w:hAnsi="Times New Roman" w:cs="Times New Roman"/>
                <w:i/>
                <w:sz w:val="24"/>
                <w:szCs w:val="24"/>
              </w:rPr>
              <w:t>-2022</w:t>
            </w:r>
          </w:p>
        </w:tc>
      </w:tr>
      <w:tr w:rsidR="00685649" w:rsidRPr="004E0E67" w:rsidTr="00744526">
        <w:trPr>
          <w:trHeight w:hRule="exact" w:val="660"/>
        </w:trPr>
        <w:tc>
          <w:tcPr>
            <w:tcW w:w="3402" w:type="dxa"/>
            <w:shd w:val="clear" w:color="auto" w:fill="auto"/>
          </w:tcPr>
          <w:p w:rsidR="00685649" w:rsidRPr="004E0E67" w:rsidRDefault="00685649" w:rsidP="008F20BE">
            <w:pPr>
              <w:spacing w:after="0"/>
              <w:jc w:val="both"/>
              <w:rPr>
                <w:rFonts w:ascii="Times New Roman" w:hAnsi="Times New Roman" w:cs="Times New Roman"/>
                <w:bCs/>
                <w:sz w:val="24"/>
                <w:szCs w:val="24"/>
              </w:rPr>
            </w:pPr>
            <w:r w:rsidRPr="004E0E67">
              <w:rPr>
                <w:rFonts w:ascii="Times New Roman" w:hAnsi="Times New Roman" w:cs="Times New Roman"/>
                <w:bCs/>
                <w:sz w:val="24"/>
                <w:szCs w:val="24"/>
              </w:rPr>
              <w:t xml:space="preserve">Územné vymedzenie : </w:t>
            </w:r>
          </w:p>
        </w:tc>
        <w:tc>
          <w:tcPr>
            <w:tcW w:w="5670" w:type="dxa"/>
            <w:shd w:val="clear" w:color="auto" w:fill="auto"/>
          </w:tcPr>
          <w:p w:rsidR="00685649" w:rsidRPr="004E0E67" w:rsidRDefault="003B6310" w:rsidP="008F20BE">
            <w:pPr>
              <w:spacing w:after="0"/>
              <w:jc w:val="both"/>
              <w:rPr>
                <w:rFonts w:ascii="Times New Roman" w:hAnsi="Times New Roman" w:cs="Times New Roman"/>
                <w:i/>
                <w:sz w:val="24"/>
                <w:szCs w:val="24"/>
              </w:rPr>
            </w:pPr>
            <w:r w:rsidRPr="004E0E67">
              <w:rPr>
                <w:rFonts w:ascii="Times New Roman" w:hAnsi="Times New Roman" w:cs="Times New Roman"/>
                <w:i/>
                <w:sz w:val="24"/>
                <w:szCs w:val="24"/>
              </w:rPr>
              <w:t xml:space="preserve">Prešovský kraj, Sabinovský </w:t>
            </w:r>
            <w:r w:rsidR="00DA0231" w:rsidRPr="004E0E67">
              <w:rPr>
                <w:rFonts w:ascii="Times New Roman" w:hAnsi="Times New Roman" w:cs="Times New Roman"/>
                <w:i/>
                <w:sz w:val="24"/>
                <w:szCs w:val="24"/>
              </w:rPr>
              <w:t>okres, Obec</w:t>
            </w:r>
            <w:r w:rsidRPr="004E0E67">
              <w:rPr>
                <w:rFonts w:ascii="Times New Roman" w:hAnsi="Times New Roman" w:cs="Times New Roman"/>
                <w:i/>
                <w:sz w:val="24"/>
                <w:szCs w:val="24"/>
              </w:rPr>
              <w:t xml:space="preserve"> Olejníkov</w:t>
            </w:r>
          </w:p>
        </w:tc>
      </w:tr>
      <w:tr w:rsidR="00685649" w:rsidRPr="004E0E67" w:rsidTr="00744526">
        <w:trPr>
          <w:trHeight w:hRule="exact" w:val="284"/>
        </w:trPr>
        <w:tc>
          <w:tcPr>
            <w:tcW w:w="3402" w:type="dxa"/>
            <w:shd w:val="clear" w:color="auto" w:fill="auto"/>
          </w:tcPr>
          <w:p w:rsidR="00685649" w:rsidRPr="004E0E67" w:rsidRDefault="00685649" w:rsidP="008F20BE">
            <w:pPr>
              <w:spacing w:after="0"/>
              <w:jc w:val="both"/>
              <w:rPr>
                <w:rFonts w:ascii="Times New Roman" w:hAnsi="Times New Roman" w:cs="Times New Roman"/>
                <w:bCs/>
                <w:sz w:val="24"/>
                <w:szCs w:val="24"/>
              </w:rPr>
            </w:pPr>
            <w:r w:rsidRPr="004E0E67">
              <w:rPr>
                <w:rFonts w:ascii="Times New Roman" w:hAnsi="Times New Roman" w:cs="Times New Roman"/>
                <w:bCs/>
                <w:sz w:val="24"/>
                <w:szCs w:val="24"/>
              </w:rPr>
              <w:t xml:space="preserve">Územný plán obce/VÚC schválený: </w:t>
            </w:r>
          </w:p>
        </w:tc>
        <w:tc>
          <w:tcPr>
            <w:tcW w:w="5670" w:type="dxa"/>
            <w:shd w:val="clear" w:color="auto" w:fill="auto"/>
          </w:tcPr>
          <w:p w:rsidR="00685649" w:rsidRPr="004E0E67" w:rsidRDefault="00685649" w:rsidP="008F20BE">
            <w:pPr>
              <w:spacing w:after="0"/>
              <w:jc w:val="both"/>
              <w:rPr>
                <w:rFonts w:ascii="Times New Roman" w:hAnsi="Times New Roman" w:cs="Times New Roman"/>
                <w:i/>
                <w:sz w:val="24"/>
                <w:szCs w:val="24"/>
              </w:rPr>
            </w:pPr>
            <w:r w:rsidRPr="004E0E67">
              <w:rPr>
                <w:rFonts w:ascii="Times New Roman" w:hAnsi="Times New Roman" w:cs="Times New Roman"/>
                <w:i/>
                <w:iCs/>
                <w:sz w:val="24"/>
                <w:szCs w:val="24"/>
              </w:rPr>
              <w:t>áno</w:t>
            </w:r>
          </w:p>
        </w:tc>
      </w:tr>
      <w:tr w:rsidR="00685649" w:rsidRPr="004E0E67" w:rsidTr="00744526">
        <w:trPr>
          <w:trHeight w:hRule="exact" w:val="284"/>
        </w:trPr>
        <w:tc>
          <w:tcPr>
            <w:tcW w:w="3402" w:type="dxa"/>
            <w:shd w:val="clear" w:color="auto" w:fill="auto"/>
          </w:tcPr>
          <w:p w:rsidR="00685649" w:rsidRPr="004E0E67" w:rsidRDefault="00123788" w:rsidP="008F20BE">
            <w:pPr>
              <w:spacing w:after="0"/>
              <w:jc w:val="both"/>
              <w:rPr>
                <w:rFonts w:ascii="Times New Roman" w:hAnsi="Times New Roman" w:cs="Times New Roman"/>
                <w:bCs/>
                <w:sz w:val="24"/>
                <w:szCs w:val="24"/>
              </w:rPr>
            </w:pPr>
            <w:r w:rsidRPr="004E0E67">
              <w:rPr>
                <w:rFonts w:ascii="Times New Roman" w:hAnsi="Times New Roman" w:cs="Times New Roman"/>
                <w:bCs/>
                <w:sz w:val="24"/>
                <w:szCs w:val="24"/>
              </w:rPr>
              <w:t>Dátum schválenia PRO</w:t>
            </w:r>
            <w:r w:rsidR="00685649" w:rsidRPr="004E0E67">
              <w:rPr>
                <w:rFonts w:ascii="Times New Roman" w:hAnsi="Times New Roman" w:cs="Times New Roman"/>
                <w:bCs/>
                <w:sz w:val="24"/>
                <w:szCs w:val="24"/>
              </w:rPr>
              <w:t xml:space="preserve">: </w:t>
            </w:r>
          </w:p>
        </w:tc>
        <w:tc>
          <w:tcPr>
            <w:tcW w:w="5670" w:type="dxa"/>
            <w:shd w:val="clear" w:color="auto" w:fill="auto"/>
          </w:tcPr>
          <w:p w:rsidR="00685649" w:rsidRPr="004E0E67" w:rsidRDefault="00010153" w:rsidP="008F20BE">
            <w:pPr>
              <w:spacing w:after="0"/>
              <w:jc w:val="both"/>
              <w:rPr>
                <w:rFonts w:ascii="Times New Roman" w:hAnsi="Times New Roman" w:cs="Times New Roman"/>
                <w:i/>
                <w:iCs/>
                <w:sz w:val="24"/>
                <w:szCs w:val="24"/>
              </w:rPr>
            </w:pPr>
            <w:r>
              <w:rPr>
                <w:rFonts w:ascii="Times New Roman" w:hAnsi="Times New Roman" w:cs="Times New Roman"/>
                <w:i/>
                <w:iCs/>
                <w:sz w:val="24"/>
                <w:szCs w:val="24"/>
              </w:rPr>
              <w:t>15.12.2015 Uznesenie č. 44/2015</w:t>
            </w:r>
          </w:p>
        </w:tc>
      </w:tr>
      <w:tr w:rsidR="00685649" w:rsidRPr="004E0E67" w:rsidTr="00744526">
        <w:trPr>
          <w:trHeight w:hRule="exact" w:val="284"/>
        </w:trPr>
        <w:tc>
          <w:tcPr>
            <w:tcW w:w="3402" w:type="dxa"/>
            <w:shd w:val="clear" w:color="auto" w:fill="auto"/>
          </w:tcPr>
          <w:p w:rsidR="00685649" w:rsidRPr="004E0E67" w:rsidRDefault="00685649" w:rsidP="008F20BE">
            <w:pPr>
              <w:spacing w:after="0"/>
              <w:jc w:val="both"/>
              <w:rPr>
                <w:rFonts w:ascii="Times New Roman" w:hAnsi="Times New Roman" w:cs="Times New Roman"/>
                <w:bCs/>
                <w:sz w:val="24"/>
                <w:szCs w:val="24"/>
              </w:rPr>
            </w:pPr>
            <w:r w:rsidRPr="004E0E67">
              <w:rPr>
                <w:rFonts w:ascii="Times New Roman" w:hAnsi="Times New Roman" w:cs="Times New Roman"/>
                <w:bCs/>
                <w:sz w:val="24"/>
                <w:szCs w:val="24"/>
              </w:rPr>
              <w:t xml:space="preserve">Dátum platnosti: </w:t>
            </w:r>
          </w:p>
        </w:tc>
        <w:tc>
          <w:tcPr>
            <w:tcW w:w="5670" w:type="dxa"/>
            <w:shd w:val="clear" w:color="auto" w:fill="auto"/>
          </w:tcPr>
          <w:p w:rsidR="00685649" w:rsidRPr="004E0E67" w:rsidRDefault="00685649" w:rsidP="008F20BE">
            <w:pPr>
              <w:spacing w:after="0"/>
              <w:jc w:val="both"/>
              <w:rPr>
                <w:rFonts w:ascii="Times New Roman" w:hAnsi="Times New Roman" w:cs="Times New Roman"/>
                <w:i/>
                <w:iCs/>
                <w:sz w:val="24"/>
                <w:szCs w:val="24"/>
              </w:rPr>
            </w:pPr>
            <w:r w:rsidRPr="004E0E67">
              <w:rPr>
                <w:rFonts w:ascii="Times New Roman" w:hAnsi="Times New Roman" w:cs="Times New Roman"/>
                <w:i/>
                <w:iCs/>
                <w:sz w:val="24"/>
                <w:szCs w:val="24"/>
              </w:rPr>
              <w:t>od DD. MM. RRRR do DD. MM. RRRR</w:t>
            </w:r>
          </w:p>
        </w:tc>
      </w:tr>
      <w:tr w:rsidR="00685649" w:rsidRPr="004E0E67" w:rsidTr="00744526">
        <w:trPr>
          <w:trHeight w:hRule="exact" w:val="284"/>
        </w:trPr>
        <w:tc>
          <w:tcPr>
            <w:tcW w:w="3402" w:type="dxa"/>
            <w:shd w:val="clear" w:color="auto" w:fill="auto"/>
          </w:tcPr>
          <w:p w:rsidR="00685649" w:rsidRPr="004E0E67" w:rsidRDefault="00685649" w:rsidP="008F20BE">
            <w:pPr>
              <w:spacing w:after="0"/>
              <w:jc w:val="both"/>
              <w:rPr>
                <w:rFonts w:ascii="Times New Roman" w:hAnsi="Times New Roman" w:cs="Times New Roman"/>
                <w:bCs/>
                <w:sz w:val="24"/>
                <w:szCs w:val="24"/>
              </w:rPr>
            </w:pPr>
            <w:r w:rsidRPr="004E0E67">
              <w:rPr>
                <w:rFonts w:ascii="Times New Roman" w:hAnsi="Times New Roman" w:cs="Times New Roman"/>
                <w:bCs/>
                <w:sz w:val="24"/>
                <w:szCs w:val="24"/>
              </w:rPr>
              <w:t>Verzia</w:t>
            </w:r>
            <w:r w:rsidRPr="004E0E67">
              <w:rPr>
                <w:rStyle w:val="Odkaznapoznmkupodiarou"/>
                <w:rFonts w:ascii="Times New Roman" w:hAnsi="Times New Roman" w:cs="Times New Roman"/>
                <w:bCs/>
                <w:sz w:val="24"/>
                <w:szCs w:val="24"/>
              </w:rPr>
              <w:footnoteReference w:id="2"/>
            </w:r>
          </w:p>
        </w:tc>
        <w:tc>
          <w:tcPr>
            <w:tcW w:w="5670" w:type="dxa"/>
            <w:shd w:val="clear" w:color="auto" w:fill="auto"/>
          </w:tcPr>
          <w:p w:rsidR="00685649" w:rsidRPr="004E0E67" w:rsidRDefault="00CE0A9A" w:rsidP="008F20BE">
            <w:pPr>
              <w:spacing w:after="0"/>
              <w:jc w:val="both"/>
              <w:rPr>
                <w:rFonts w:ascii="Times New Roman" w:hAnsi="Times New Roman" w:cs="Times New Roman"/>
                <w:i/>
                <w:iCs/>
                <w:sz w:val="24"/>
                <w:szCs w:val="24"/>
              </w:rPr>
            </w:pPr>
            <w:r w:rsidRPr="004E0E67">
              <w:rPr>
                <w:rFonts w:ascii="Times New Roman" w:hAnsi="Times New Roman" w:cs="Times New Roman"/>
                <w:i/>
                <w:iCs/>
                <w:sz w:val="24"/>
                <w:szCs w:val="24"/>
              </w:rPr>
              <w:t>1.0</w:t>
            </w:r>
          </w:p>
        </w:tc>
      </w:tr>
      <w:tr w:rsidR="00685649" w:rsidRPr="004E0E67" w:rsidTr="00744526">
        <w:trPr>
          <w:trHeight w:hRule="exact" w:val="284"/>
        </w:trPr>
        <w:tc>
          <w:tcPr>
            <w:tcW w:w="3402" w:type="dxa"/>
            <w:shd w:val="clear" w:color="auto" w:fill="auto"/>
          </w:tcPr>
          <w:p w:rsidR="00685649" w:rsidRPr="004E0E67" w:rsidRDefault="00685649" w:rsidP="008F20BE">
            <w:pPr>
              <w:spacing w:after="0"/>
              <w:jc w:val="both"/>
              <w:rPr>
                <w:rFonts w:ascii="Times New Roman" w:hAnsi="Times New Roman" w:cs="Times New Roman"/>
                <w:bCs/>
                <w:sz w:val="24"/>
                <w:szCs w:val="24"/>
              </w:rPr>
            </w:pPr>
            <w:r w:rsidRPr="004E0E67">
              <w:rPr>
                <w:rFonts w:ascii="Times New Roman" w:hAnsi="Times New Roman" w:cs="Times New Roman"/>
                <w:bCs/>
                <w:sz w:val="24"/>
                <w:szCs w:val="24"/>
              </w:rPr>
              <w:t>Publikovaný verejne:</w:t>
            </w:r>
          </w:p>
        </w:tc>
        <w:tc>
          <w:tcPr>
            <w:tcW w:w="5670" w:type="dxa"/>
            <w:shd w:val="clear" w:color="auto" w:fill="auto"/>
          </w:tcPr>
          <w:p w:rsidR="00685649" w:rsidRPr="004E0E67" w:rsidRDefault="00685649" w:rsidP="008F20BE">
            <w:pPr>
              <w:spacing w:after="0"/>
              <w:jc w:val="both"/>
              <w:rPr>
                <w:rFonts w:ascii="Times New Roman" w:hAnsi="Times New Roman" w:cs="Times New Roman"/>
                <w:i/>
                <w:iCs/>
                <w:sz w:val="24"/>
                <w:szCs w:val="24"/>
              </w:rPr>
            </w:pPr>
            <w:r w:rsidRPr="004E0E67">
              <w:rPr>
                <w:rFonts w:ascii="Times New Roman" w:hAnsi="Times New Roman" w:cs="Times New Roman"/>
                <w:i/>
                <w:iCs/>
                <w:sz w:val="24"/>
                <w:szCs w:val="24"/>
              </w:rPr>
              <w:t>DD. MM. RRRR</w:t>
            </w:r>
          </w:p>
        </w:tc>
      </w:tr>
    </w:tbl>
    <w:p w:rsidR="00123788" w:rsidRDefault="00123788" w:rsidP="00AF17E1">
      <w:pPr>
        <w:rPr>
          <w:b/>
        </w:rPr>
      </w:pPr>
    </w:p>
    <w:p w:rsidR="00123788" w:rsidRPr="00123788" w:rsidRDefault="00123788" w:rsidP="00123788"/>
    <w:p w:rsidR="00123788" w:rsidRPr="00123788" w:rsidRDefault="00123788" w:rsidP="00123788"/>
    <w:p w:rsidR="00123788" w:rsidRPr="00123788" w:rsidRDefault="00123788" w:rsidP="00123788"/>
    <w:p w:rsidR="00123788" w:rsidRPr="00123788" w:rsidRDefault="00123788" w:rsidP="00123788"/>
    <w:p w:rsidR="00123788" w:rsidRPr="00123788" w:rsidRDefault="00123788" w:rsidP="00123788"/>
    <w:p w:rsidR="00123788" w:rsidRPr="00123788" w:rsidRDefault="00123788" w:rsidP="00123788"/>
    <w:p w:rsidR="00123788" w:rsidRPr="00123788" w:rsidRDefault="00123788" w:rsidP="00123788"/>
    <w:p w:rsidR="00123788" w:rsidRPr="00123788" w:rsidRDefault="00123788" w:rsidP="00123788"/>
    <w:p w:rsidR="00123788" w:rsidRPr="00123788" w:rsidRDefault="00123788" w:rsidP="00123788"/>
    <w:p w:rsidR="00123788" w:rsidRPr="00123788" w:rsidRDefault="00123788" w:rsidP="00123788"/>
    <w:p w:rsidR="00123788" w:rsidRPr="00123788" w:rsidRDefault="00123788" w:rsidP="00123788"/>
    <w:p w:rsidR="00123788" w:rsidRPr="00123788" w:rsidRDefault="00123788" w:rsidP="00123788"/>
    <w:p w:rsidR="00123788" w:rsidRPr="00123788" w:rsidRDefault="00123788" w:rsidP="00123788"/>
    <w:p w:rsidR="00123788" w:rsidRPr="00123788" w:rsidRDefault="00123788" w:rsidP="00123788"/>
    <w:p w:rsidR="00123788" w:rsidRDefault="00123788" w:rsidP="00123788"/>
    <w:p w:rsidR="00685649" w:rsidRDefault="00685649" w:rsidP="00123788"/>
    <w:p w:rsidR="00123788" w:rsidRDefault="00123788" w:rsidP="00123788"/>
    <w:p w:rsidR="00123788" w:rsidRDefault="00123788" w:rsidP="00123788"/>
    <w:p w:rsidR="00123788" w:rsidRDefault="00123788" w:rsidP="00123788"/>
    <w:p w:rsidR="00123788" w:rsidRDefault="00123788" w:rsidP="00123788"/>
    <w:p w:rsidR="00B1197A" w:rsidRPr="00A16EBE" w:rsidRDefault="00B1197A" w:rsidP="00B1197A">
      <w:pPr>
        <w:spacing w:line="240" w:lineRule="auto"/>
        <w:rPr>
          <w:rFonts w:ascii="Times New Roman" w:hAnsi="Times New Roman" w:cs="Times New Roman"/>
          <w:b/>
        </w:rPr>
      </w:pPr>
    </w:p>
    <w:sdt>
      <w:sdtPr>
        <w:rPr>
          <w:rFonts w:asciiTheme="minorHAnsi" w:eastAsiaTheme="minorHAnsi" w:hAnsiTheme="minorHAnsi" w:cstheme="minorBidi"/>
          <w:color w:val="auto"/>
          <w:sz w:val="22"/>
          <w:szCs w:val="22"/>
          <w:lang w:eastAsia="en-US"/>
        </w:rPr>
        <w:id w:val="-1860345937"/>
        <w:docPartObj>
          <w:docPartGallery w:val="Table of Contents"/>
          <w:docPartUnique/>
        </w:docPartObj>
      </w:sdtPr>
      <w:sdtEndPr>
        <w:rPr>
          <w:b/>
          <w:bCs/>
        </w:rPr>
      </w:sdtEndPr>
      <w:sdtContent>
        <w:p w:rsidR="00A16EBE" w:rsidRPr="00FC05EA" w:rsidRDefault="00A16EBE">
          <w:pPr>
            <w:pStyle w:val="Hlavikaobsahu"/>
            <w:rPr>
              <w:rStyle w:val="Nadpis1Char"/>
            </w:rPr>
          </w:pPr>
          <w:r w:rsidRPr="00FC05EA">
            <w:rPr>
              <w:rStyle w:val="Nadpis1Char"/>
            </w:rPr>
            <w:t>Obsah</w:t>
          </w:r>
        </w:p>
        <w:p w:rsidR="00FC05EA" w:rsidRPr="00FC05EA" w:rsidRDefault="00FC05EA" w:rsidP="00FC05EA">
          <w:pPr>
            <w:rPr>
              <w:lang w:eastAsia="sk-SK"/>
            </w:rPr>
          </w:pPr>
        </w:p>
        <w:p w:rsidR="008A1BF4" w:rsidRDefault="00A16EBE">
          <w:pPr>
            <w:pStyle w:val="Obsah1"/>
            <w:tabs>
              <w:tab w:val="right" w:leader="dot" w:pos="9039"/>
            </w:tabs>
            <w:rPr>
              <w:rFonts w:eastAsiaTheme="minorEastAsia"/>
              <w:noProof/>
              <w:lang w:eastAsia="sk-SK"/>
            </w:rPr>
          </w:pPr>
          <w:r w:rsidRPr="00941D39">
            <w:rPr>
              <w:rFonts w:ascii="Times New Roman" w:hAnsi="Times New Roman" w:cs="Times New Roman"/>
            </w:rPr>
            <w:fldChar w:fldCharType="begin"/>
          </w:r>
          <w:r w:rsidRPr="00941D39">
            <w:rPr>
              <w:rFonts w:ascii="Times New Roman" w:hAnsi="Times New Roman" w:cs="Times New Roman"/>
            </w:rPr>
            <w:instrText xml:space="preserve"> TOC \o "1-3" \h \z \u </w:instrText>
          </w:r>
          <w:r w:rsidRPr="00941D39">
            <w:rPr>
              <w:rFonts w:ascii="Times New Roman" w:hAnsi="Times New Roman" w:cs="Times New Roman"/>
            </w:rPr>
            <w:fldChar w:fldCharType="separate"/>
          </w:r>
          <w:hyperlink w:anchor="_Toc440450898" w:history="1">
            <w:r w:rsidR="008A1BF4" w:rsidRPr="00241ECB">
              <w:rPr>
                <w:rStyle w:val="Hypertextovprepojenie"/>
                <w:noProof/>
              </w:rPr>
              <w:t>Úvod</w:t>
            </w:r>
            <w:r w:rsidR="008A1BF4">
              <w:rPr>
                <w:noProof/>
                <w:webHidden/>
              </w:rPr>
              <w:tab/>
            </w:r>
            <w:r w:rsidR="008A1BF4">
              <w:rPr>
                <w:noProof/>
                <w:webHidden/>
              </w:rPr>
              <w:fldChar w:fldCharType="begin"/>
            </w:r>
            <w:r w:rsidR="008A1BF4">
              <w:rPr>
                <w:noProof/>
                <w:webHidden/>
              </w:rPr>
              <w:instrText xml:space="preserve"> PAGEREF _Toc440450898 \h </w:instrText>
            </w:r>
            <w:r w:rsidR="008A1BF4">
              <w:rPr>
                <w:noProof/>
                <w:webHidden/>
              </w:rPr>
            </w:r>
            <w:r w:rsidR="008A1BF4">
              <w:rPr>
                <w:noProof/>
                <w:webHidden/>
              </w:rPr>
              <w:fldChar w:fldCharType="separate"/>
            </w:r>
            <w:r w:rsidR="00D33BD5">
              <w:rPr>
                <w:noProof/>
                <w:webHidden/>
              </w:rPr>
              <w:t>5</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899" w:history="1">
            <w:r w:rsidR="008A1BF4" w:rsidRPr="00241ECB">
              <w:rPr>
                <w:rStyle w:val="Hypertextovprepojenie"/>
                <w:noProof/>
              </w:rPr>
              <w:t>1. Analytická časť</w:t>
            </w:r>
            <w:r w:rsidR="008A1BF4">
              <w:rPr>
                <w:noProof/>
                <w:webHidden/>
              </w:rPr>
              <w:tab/>
            </w:r>
            <w:r w:rsidR="008A1BF4">
              <w:rPr>
                <w:noProof/>
                <w:webHidden/>
              </w:rPr>
              <w:fldChar w:fldCharType="begin"/>
            </w:r>
            <w:r w:rsidR="008A1BF4">
              <w:rPr>
                <w:noProof/>
                <w:webHidden/>
              </w:rPr>
              <w:instrText xml:space="preserve"> PAGEREF _Toc440450899 \h </w:instrText>
            </w:r>
            <w:r w:rsidR="008A1BF4">
              <w:rPr>
                <w:noProof/>
                <w:webHidden/>
              </w:rPr>
            </w:r>
            <w:r w:rsidR="008A1BF4">
              <w:rPr>
                <w:noProof/>
                <w:webHidden/>
              </w:rPr>
              <w:fldChar w:fldCharType="separate"/>
            </w:r>
            <w:r w:rsidR="00D33BD5">
              <w:rPr>
                <w:noProof/>
                <w:webHidden/>
              </w:rPr>
              <w:t>10</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00" w:history="1">
            <w:r w:rsidR="008A1BF4" w:rsidRPr="00241ECB">
              <w:rPr>
                <w:rStyle w:val="Hypertextovprepojenie"/>
                <w:noProof/>
              </w:rPr>
              <w:t>1.1. Analýza vnútorného prostredia</w:t>
            </w:r>
            <w:r w:rsidR="008A1BF4">
              <w:rPr>
                <w:noProof/>
                <w:webHidden/>
              </w:rPr>
              <w:tab/>
            </w:r>
            <w:r w:rsidR="008A1BF4">
              <w:rPr>
                <w:noProof/>
                <w:webHidden/>
              </w:rPr>
              <w:fldChar w:fldCharType="begin"/>
            </w:r>
            <w:r w:rsidR="008A1BF4">
              <w:rPr>
                <w:noProof/>
                <w:webHidden/>
              </w:rPr>
              <w:instrText xml:space="preserve"> PAGEREF _Toc440450900 \h </w:instrText>
            </w:r>
            <w:r w:rsidR="008A1BF4">
              <w:rPr>
                <w:noProof/>
                <w:webHidden/>
              </w:rPr>
            </w:r>
            <w:r w:rsidR="008A1BF4">
              <w:rPr>
                <w:noProof/>
                <w:webHidden/>
              </w:rPr>
              <w:fldChar w:fldCharType="separate"/>
            </w:r>
            <w:r w:rsidR="00D33BD5">
              <w:rPr>
                <w:noProof/>
                <w:webHidden/>
              </w:rPr>
              <w:t>10</w:t>
            </w:r>
            <w:r w:rsidR="008A1BF4">
              <w:rPr>
                <w:noProof/>
                <w:webHidden/>
              </w:rPr>
              <w:fldChar w:fldCharType="end"/>
            </w:r>
          </w:hyperlink>
        </w:p>
        <w:p w:rsidR="008A1BF4" w:rsidRDefault="009F6448">
          <w:pPr>
            <w:pStyle w:val="Obsah3"/>
            <w:tabs>
              <w:tab w:val="right" w:leader="dot" w:pos="9039"/>
            </w:tabs>
            <w:rPr>
              <w:rFonts w:eastAsiaTheme="minorEastAsia"/>
              <w:noProof/>
              <w:lang w:eastAsia="sk-SK"/>
            </w:rPr>
          </w:pPr>
          <w:hyperlink w:anchor="_Toc440450901" w:history="1">
            <w:r w:rsidR="008A1BF4" w:rsidRPr="00241ECB">
              <w:rPr>
                <w:rStyle w:val="Hypertextovprepojenie"/>
                <w:noProof/>
              </w:rPr>
              <w:t>1.1.1. História obce</w:t>
            </w:r>
            <w:r w:rsidR="008A1BF4">
              <w:rPr>
                <w:noProof/>
                <w:webHidden/>
              </w:rPr>
              <w:tab/>
            </w:r>
            <w:r w:rsidR="008A1BF4">
              <w:rPr>
                <w:noProof/>
                <w:webHidden/>
              </w:rPr>
              <w:fldChar w:fldCharType="begin"/>
            </w:r>
            <w:r w:rsidR="008A1BF4">
              <w:rPr>
                <w:noProof/>
                <w:webHidden/>
              </w:rPr>
              <w:instrText xml:space="preserve"> PAGEREF _Toc440450901 \h </w:instrText>
            </w:r>
            <w:r w:rsidR="008A1BF4">
              <w:rPr>
                <w:noProof/>
                <w:webHidden/>
              </w:rPr>
            </w:r>
            <w:r w:rsidR="008A1BF4">
              <w:rPr>
                <w:noProof/>
                <w:webHidden/>
              </w:rPr>
              <w:fldChar w:fldCharType="separate"/>
            </w:r>
            <w:r w:rsidR="00D33BD5">
              <w:rPr>
                <w:noProof/>
                <w:webHidden/>
              </w:rPr>
              <w:t>10</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02" w:history="1">
            <w:r w:rsidR="008A1BF4" w:rsidRPr="00241ECB">
              <w:rPr>
                <w:rStyle w:val="Hypertextovprepojenie"/>
                <w:noProof/>
              </w:rPr>
              <w:t>1.1.2. Prírodné pomery</w:t>
            </w:r>
            <w:r w:rsidR="008A1BF4">
              <w:rPr>
                <w:noProof/>
                <w:webHidden/>
              </w:rPr>
              <w:tab/>
            </w:r>
            <w:r w:rsidR="008A1BF4">
              <w:rPr>
                <w:noProof/>
                <w:webHidden/>
              </w:rPr>
              <w:fldChar w:fldCharType="begin"/>
            </w:r>
            <w:r w:rsidR="008A1BF4">
              <w:rPr>
                <w:noProof/>
                <w:webHidden/>
              </w:rPr>
              <w:instrText xml:space="preserve"> PAGEREF _Toc440450902 \h </w:instrText>
            </w:r>
            <w:r w:rsidR="008A1BF4">
              <w:rPr>
                <w:noProof/>
                <w:webHidden/>
              </w:rPr>
            </w:r>
            <w:r w:rsidR="008A1BF4">
              <w:rPr>
                <w:noProof/>
                <w:webHidden/>
              </w:rPr>
              <w:fldChar w:fldCharType="separate"/>
            </w:r>
            <w:r w:rsidR="00D33BD5">
              <w:rPr>
                <w:noProof/>
                <w:webHidden/>
              </w:rPr>
              <w:t>10</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03" w:history="1">
            <w:r w:rsidR="008A1BF4" w:rsidRPr="00241ECB">
              <w:rPr>
                <w:rStyle w:val="Hypertextovprepojenie"/>
                <w:noProof/>
              </w:rPr>
              <w:t>Poloha</w:t>
            </w:r>
            <w:r w:rsidR="008A1BF4">
              <w:rPr>
                <w:noProof/>
                <w:webHidden/>
              </w:rPr>
              <w:tab/>
            </w:r>
            <w:r w:rsidR="008A1BF4">
              <w:rPr>
                <w:noProof/>
                <w:webHidden/>
              </w:rPr>
              <w:fldChar w:fldCharType="begin"/>
            </w:r>
            <w:r w:rsidR="008A1BF4">
              <w:rPr>
                <w:noProof/>
                <w:webHidden/>
              </w:rPr>
              <w:instrText xml:space="preserve"> PAGEREF _Toc440450903 \h </w:instrText>
            </w:r>
            <w:r w:rsidR="008A1BF4">
              <w:rPr>
                <w:noProof/>
                <w:webHidden/>
              </w:rPr>
            </w:r>
            <w:r w:rsidR="008A1BF4">
              <w:rPr>
                <w:noProof/>
                <w:webHidden/>
              </w:rPr>
              <w:fldChar w:fldCharType="separate"/>
            </w:r>
            <w:r w:rsidR="00D33BD5">
              <w:rPr>
                <w:noProof/>
                <w:webHidden/>
              </w:rPr>
              <w:t>10</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04" w:history="1">
            <w:r w:rsidR="008A1BF4" w:rsidRPr="00241ECB">
              <w:rPr>
                <w:rStyle w:val="Hypertextovprepojenie"/>
                <w:noProof/>
              </w:rPr>
              <w:t>Geomorfológia a geologická stavba</w:t>
            </w:r>
            <w:r w:rsidR="008A1BF4">
              <w:rPr>
                <w:noProof/>
                <w:webHidden/>
              </w:rPr>
              <w:tab/>
            </w:r>
            <w:r w:rsidR="008A1BF4">
              <w:rPr>
                <w:noProof/>
                <w:webHidden/>
              </w:rPr>
              <w:fldChar w:fldCharType="begin"/>
            </w:r>
            <w:r w:rsidR="008A1BF4">
              <w:rPr>
                <w:noProof/>
                <w:webHidden/>
              </w:rPr>
              <w:instrText xml:space="preserve"> PAGEREF _Toc440450904 \h </w:instrText>
            </w:r>
            <w:r w:rsidR="008A1BF4">
              <w:rPr>
                <w:noProof/>
                <w:webHidden/>
              </w:rPr>
            </w:r>
            <w:r w:rsidR="008A1BF4">
              <w:rPr>
                <w:noProof/>
                <w:webHidden/>
              </w:rPr>
              <w:fldChar w:fldCharType="separate"/>
            </w:r>
            <w:r w:rsidR="00D33BD5">
              <w:rPr>
                <w:noProof/>
                <w:webHidden/>
              </w:rPr>
              <w:t>10</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05" w:history="1">
            <w:r w:rsidR="008A1BF4" w:rsidRPr="00241ECB">
              <w:rPr>
                <w:rStyle w:val="Hypertextovprepojenie"/>
                <w:noProof/>
              </w:rPr>
              <w:t>Klíma</w:t>
            </w:r>
            <w:r w:rsidR="008A1BF4">
              <w:rPr>
                <w:noProof/>
                <w:webHidden/>
              </w:rPr>
              <w:tab/>
            </w:r>
            <w:r w:rsidR="008A1BF4">
              <w:rPr>
                <w:noProof/>
                <w:webHidden/>
              </w:rPr>
              <w:fldChar w:fldCharType="begin"/>
            </w:r>
            <w:r w:rsidR="008A1BF4">
              <w:rPr>
                <w:noProof/>
                <w:webHidden/>
              </w:rPr>
              <w:instrText xml:space="preserve"> PAGEREF _Toc440450905 \h </w:instrText>
            </w:r>
            <w:r w:rsidR="008A1BF4">
              <w:rPr>
                <w:noProof/>
                <w:webHidden/>
              </w:rPr>
            </w:r>
            <w:r w:rsidR="008A1BF4">
              <w:rPr>
                <w:noProof/>
                <w:webHidden/>
              </w:rPr>
              <w:fldChar w:fldCharType="separate"/>
            </w:r>
            <w:r w:rsidR="00D33BD5">
              <w:rPr>
                <w:noProof/>
                <w:webHidden/>
              </w:rPr>
              <w:t>11</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06" w:history="1">
            <w:r w:rsidR="008A1BF4" w:rsidRPr="00241ECB">
              <w:rPr>
                <w:rStyle w:val="Hypertextovprepojenie"/>
                <w:noProof/>
              </w:rPr>
              <w:t>Hydrografia</w:t>
            </w:r>
            <w:r w:rsidR="008A1BF4">
              <w:rPr>
                <w:noProof/>
                <w:webHidden/>
              </w:rPr>
              <w:tab/>
            </w:r>
            <w:r w:rsidR="008A1BF4">
              <w:rPr>
                <w:noProof/>
                <w:webHidden/>
              </w:rPr>
              <w:fldChar w:fldCharType="begin"/>
            </w:r>
            <w:r w:rsidR="008A1BF4">
              <w:rPr>
                <w:noProof/>
                <w:webHidden/>
              </w:rPr>
              <w:instrText xml:space="preserve"> PAGEREF _Toc440450906 \h </w:instrText>
            </w:r>
            <w:r w:rsidR="008A1BF4">
              <w:rPr>
                <w:noProof/>
                <w:webHidden/>
              </w:rPr>
            </w:r>
            <w:r w:rsidR="008A1BF4">
              <w:rPr>
                <w:noProof/>
                <w:webHidden/>
              </w:rPr>
              <w:fldChar w:fldCharType="separate"/>
            </w:r>
            <w:r w:rsidR="00D33BD5">
              <w:rPr>
                <w:noProof/>
                <w:webHidden/>
              </w:rPr>
              <w:t>11</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07" w:history="1">
            <w:r w:rsidR="008A1BF4" w:rsidRPr="00241ECB">
              <w:rPr>
                <w:rStyle w:val="Hypertextovprepojenie"/>
                <w:noProof/>
              </w:rPr>
              <w:t>Pôdy</w:t>
            </w:r>
            <w:r w:rsidR="008A1BF4">
              <w:rPr>
                <w:noProof/>
                <w:webHidden/>
              </w:rPr>
              <w:tab/>
            </w:r>
            <w:r w:rsidR="008A1BF4">
              <w:rPr>
                <w:noProof/>
                <w:webHidden/>
              </w:rPr>
              <w:fldChar w:fldCharType="begin"/>
            </w:r>
            <w:r w:rsidR="008A1BF4">
              <w:rPr>
                <w:noProof/>
                <w:webHidden/>
              </w:rPr>
              <w:instrText xml:space="preserve"> PAGEREF _Toc440450907 \h </w:instrText>
            </w:r>
            <w:r w:rsidR="008A1BF4">
              <w:rPr>
                <w:noProof/>
                <w:webHidden/>
              </w:rPr>
            </w:r>
            <w:r w:rsidR="008A1BF4">
              <w:rPr>
                <w:noProof/>
                <w:webHidden/>
              </w:rPr>
              <w:fldChar w:fldCharType="separate"/>
            </w:r>
            <w:r w:rsidR="00D33BD5">
              <w:rPr>
                <w:noProof/>
                <w:webHidden/>
              </w:rPr>
              <w:t>11</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08" w:history="1">
            <w:r w:rsidR="008A1BF4" w:rsidRPr="00241ECB">
              <w:rPr>
                <w:rStyle w:val="Hypertextovprepojenie"/>
                <w:noProof/>
              </w:rPr>
              <w:t>Rastlinstvo</w:t>
            </w:r>
            <w:r w:rsidR="008A1BF4">
              <w:rPr>
                <w:noProof/>
                <w:webHidden/>
              </w:rPr>
              <w:tab/>
            </w:r>
            <w:r w:rsidR="008A1BF4">
              <w:rPr>
                <w:noProof/>
                <w:webHidden/>
              </w:rPr>
              <w:fldChar w:fldCharType="begin"/>
            </w:r>
            <w:r w:rsidR="008A1BF4">
              <w:rPr>
                <w:noProof/>
                <w:webHidden/>
              </w:rPr>
              <w:instrText xml:space="preserve"> PAGEREF _Toc440450908 \h </w:instrText>
            </w:r>
            <w:r w:rsidR="008A1BF4">
              <w:rPr>
                <w:noProof/>
                <w:webHidden/>
              </w:rPr>
            </w:r>
            <w:r w:rsidR="008A1BF4">
              <w:rPr>
                <w:noProof/>
                <w:webHidden/>
              </w:rPr>
              <w:fldChar w:fldCharType="separate"/>
            </w:r>
            <w:r w:rsidR="00D33BD5">
              <w:rPr>
                <w:noProof/>
                <w:webHidden/>
              </w:rPr>
              <w:t>12</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09" w:history="1">
            <w:r w:rsidR="008A1BF4" w:rsidRPr="00241ECB">
              <w:rPr>
                <w:rStyle w:val="Hypertextovprepojenie"/>
                <w:noProof/>
              </w:rPr>
              <w:t>Živočíšstvo</w:t>
            </w:r>
            <w:r w:rsidR="008A1BF4">
              <w:rPr>
                <w:noProof/>
                <w:webHidden/>
              </w:rPr>
              <w:tab/>
            </w:r>
            <w:r w:rsidR="008A1BF4">
              <w:rPr>
                <w:noProof/>
                <w:webHidden/>
              </w:rPr>
              <w:fldChar w:fldCharType="begin"/>
            </w:r>
            <w:r w:rsidR="008A1BF4">
              <w:rPr>
                <w:noProof/>
                <w:webHidden/>
              </w:rPr>
              <w:instrText xml:space="preserve"> PAGEREF _Toc440450909 \h </w:instrText>
            </w:r>
            <w:r w:rsidR="008A1BF4">
              <w:rPr>
                <w:noProof/>
                <w:webHidden/>
              </w:rPr>
            </w:r>
            <w:r w:rsidR="008A1BF4">
              <w:rPr>
                <w:noProof/>
                <w:webHidden/>
              </w:rPr>
              <w:fldChar w:fldCharType="separate"/>
            </w:r>
            <w:r w:rsidR="00D33BD5">
              <w:rPr>
                <w:noProof/>
                <w:webHidden/>
              </w:rPr>
              <w:t>12</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10" w:history="1">
            <w:r w:rsidR="008A1BF4" w:rsidRPr="00241ECB">
              <w:rPr>
                <w:rStyle w:val="Hypertextovprepojenie"/>
                <w:noProof/>
              </w:rPr>
              <w:t>1.1.3. Technická infraštruktúra</w:t>
            </w:r>
            <w:r w:rsidR="008A1BF4">
              <w:rPr>
                <w:noProof/>
                <w:webHidden/>
              </w:rPr>
              <w:tab/>
            </w:r>
            <w:r w:rsidR="008A1BF4">
              <w:rPr>
                <w:noProof/>
                <w:webHidden/>
              </w:rPr>
              <w:fldChar w:fldCharType="begin"/>
            </w:r>
            <w:r w:rsidR="008A1BF4">
              <w:rPr>
                <w:noProof/>
                <w:webHidden/>
              </w:rPr>
              <w:instrText xml:space="preserve"> PAGEREF _Toc440450910 \h </w:instrText>
            </w:r>
            <w:r w:rsidR="008A1BF4">
              <w:rPr>
                <w:noProof/>
                <w:webHidden/>
              </w:rPr>
            </w:r>
            <w:r w:rsidR="008A1BF4">
              <w:rPr>
                <w:noProof/>
                <w:webHidden/>
              </w:rPr>
              <w:fldChar w:fldCharType="separate"/>
            </w:r>
            <w:r w:rsidR="00D33BD5">
              <w:rPr>
                <w:noProof/>
                <w:webHidden/>
              </w:rPr>
              <w:t>12</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11" w:history="1">
            <w:r w:rsidR="008A1BF4" w:rsidRPr="00241ECB">
              <w:rPr>
                <w:rStyle w:val="Hypertextovprepojenie"/>
                <w:noProof/>
              </w:rPr>
              <w:t>Cestná doprava</w:t>
            </w:r>
            <w:r w:rsidR="008A1BF4">
              <w:rPr>
                <w:noProof/>
                <w:webHidden/>
              </w:rPr>
              <w:tab/>
            </w:r>
            <w:r w:rsidR="008A1BF4">
              <w:rPr>
                <w:noProof/>
                <w:webHidden/>
              </w:rPr>
              <w:fldChar w:fldCharType="begin"/>
            </w:r>
            <w:r w:rsidR="008A1BF4">
              <w:rPr>
                <w:noProof/>
                <w:webHidden/>
              </w:rPr>
              <w:instrText xml:space="preserve"> PAGEREF _Toc440450911 \h </w:instrText>
            </w:r>
            <w:r w:rsidR="008A1BF4">
              <w:rPr>
                <w:noProof/>
                <w:webHidden/>
              </w:rPr>
            </w:r>
            <w:r w:rsidR="008A1BF4">
              <w:rPr>
                <w:noProof/>
                <w:webHidden/>
              </w:rPr>
              <w:fldChar w:fldCharType="separate"/>
            </w:r>
            <w:r w:rsidR="00D33BD5">
              <w:rPr>
                <w:noProof/>
                <w:webHidden/>
              </w:rPr>
              <w:t>12</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12" w:history="1">
            <w:r w:rsidR="008A1BF4" w:rsidRPr="00241ECB">
              <w:rPr>
                <w:rStyle w:val="Hypertextovprepojenie"/>
                <w:noProof/>
              </w:rPr>
              <w:t>Železničná doprava</w:t>
            </w:r>
            <w:r w:rsidR="008A1BF4">
              <w:rPr>
                <w:noProof/>
                <w:webHidden/>
              </w:rPr>
              <w:tab/>
            </w:r>
            <w:r w:rsidR="008A1BF4">
              <w:rPr>
                <w:noProof/>
                <w:webHidden/>
              </w:rPr>
              <w:fldChar w:fldCharType="begin"/>
            </w:r>
            <w:r w:rsidR="008A1BF4">
              <w:rPr>
                <w:noProof/>
                <w:webHidden/>
              </w:rPr>
              <w:instrText xml:space="preserve"> PAGEREF _Toc440450912 \h </w:instrText>
            </w:r>
            <w:r w:rsidR="008A1BF4">
              <w:rPr>
                <w:noProof/>
                <w:webHidden/>
              </w:rPr>
            </w:r>
            <w:r w:rsidR="008A1BF4">
              <w:rPr>
                <w:noProof/>
                <w:webHidden/>
              </w:rPr>
              <w:fldChar w:fldCharType="separate"/>
            </w:r>
            <w:r w:rsidR="00D33BD5">
              <w:rPr>
                <w:noProof/>
                <w:webHidden/>
              </w:rPr>
              <w:t>13</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13" w:history="1">
            <w:r w:rsidR="008A1BF4" w:rsidRPr="00241ECB">
              <w:rPr>
                <w:rStyle w:val="Hypertextovprepojenie"/>
                <w:noProof/>
              </w:rPr>
              <w:t>Osobná autobusová doprava</w:t>
            </w:r>
            <w:r w:rsidR="008A1BF4">
              <w:rPr>
                <w:noProof/>
                <w:webHidden/>
              </w:rPr>
              <w:tab/>
            </w:r>
            <w:r w:rsidR="008A1BF4">
              <w:rPr>
                <w:noProof/>
                <w:webHidden/>
              </w:rPr>
              <w:fldChar w:fldCharType="begin"/>
            </w:r>
            <w:r w:rsidR="008A1BF4">
              <w:rPr>
                <w:noProof/>
                <w:webHidden/>
              </w:rPr>
              <w:instrText xml:space="preserve"> PAGEREF _Toc440450913 \h </w:instrText>
            </w:r>
            <w:r w:rsidR="008A1BF4">
              <w:rPr>
                <w:noProof/>
                <w:webHidden/>
              </w:rPr>
            </w:r>
            <w:r w:rsidR="008A1BF4">
              <w:rPr>
                <w:noProof/>
                <w:webHidden/>
              </w:rPr>
              <w:fldChar w:fldCharType="separate"/>
            </w:r>
            <w:r w:rsidR="00D33BD5">
              <w:rPr>
                <w:noProof/>
                <w:webHidden/>
              </w:rPr>
              <w:t>13</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14" w:history="1">
            <w:r w:rsidR="008A1BF4" w:rsidRPr="00241ECB">
              <w:rPr>
                <w:rStyle w:val="Hypertextovprepojenie"/>
                <w:noProof/>
              </w:rPr>
              <w:t>Cyklistická doprava, turistické trasy a oddychové zóny</w:t>
            </w:r>
            <w:r w:rsidR="008A1BF4">
              <w:rPr>
                <w:noProof/>
                <w:webHidden/>
              </w:rPr>
              <w:tab/>
            </w:r>
            <w:r w:rsidR="008A1BF4">
              <w:rPr>
                <w:noProof/>
                <w:webHidden/>
              </w:rPr>
              <w:fldChar w:fldCharType="begin"/>
            </w:r>
            <w:r w:rsidR="008A1BF4">
              <w:rPr>
                <w:noProof/>
                <w:webHidden/>
              </w:rPr>
              <w:instrText xml:space="preserve"> PAGEREF _Toc440450914 \h </w:instrText>
            </w:r>
            <w:r w:rsidR="008A1BF4">
              <w:rPr>
                <w:noProof/>
                <w:webHidden/>
              </w:rPr>
            </w:r>
            <w:r w:rsidR="008A1BF4">
              <w:rPr>
                <w:noProof/>
                <w:webHidden/>
              </w:rPr>
              <w:fldChar w:fldCharType="separate"/>
            </w:r>
            <w:r w:rsidR="00D33BD5">
              <w:rPr>
                <w:noProof/>
                <w:webHidden/>
              </w:rPr>
              <w:t>13</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15" w:history="1">
            <w:r w:rsidR="008A1BF4" w:rsidRPr="00241ECB">
              <w:rPr>
                <w:rStyle w:val="Hypertextovprepojenie"/>
                <w:noProof/>
              </w:rPr>
              <w:t>Telekomunikácia a informačná infraštruktúra</w:t>
            </w:r>
            <w:r w:rsidR="008A1BF4">
              <w:rPr>
                <w:noProof/>
                <w:webHidden/>
              </w:rPr>
              <w:tab/>
            </w:r>
            <w:r w:rsidR="008A1BF4">
              <w:rPr>
                <w:noProof/>
                <w:webHidden/>
              </w:rPr>
              <w:fldChar w:fldCharType="begin"/>
            </w:r>
            <w:r w:rsidR="008A1BF4">
              <w:rPr>
                <w:noProof/>
                <w:webHidden/>
              </w:rPr>
              <w:instrText xml:space="preserve"> PAGEREF _Toc440450915 \h </w:instrText>
            </w:r>
            <w:r w:rsidR="008A1BF4">
              <w:rPr>
                <w:noProof/>
                <w:webHidden/>
              </w:rPr>
            </w:r>
            <w:r w:rsidR="008A1BF4">
              <w:rPr>
                <w:noProof/>
                <w:webHidden/>
              </w:rPr>
              <w:fldChar w:fldCharType="separate"/>
            </w:r>
            <w:r w:rsidR="00D33BD5">
              <w:rPr>
                <w:noProof/>
                <w:webHidden/>
              </w:rPr>
              <w:t>13</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16" w:history="1">
            <w:r w:rsidR="008A1BF4" w:rsidRPr="00241ECB">
              <w:rPr>
                <w:rStyle w:val="Hypertextovprepojenie"/>
                <w:noProof/>
              </w:rPr>
              <w:t>Elektrifikácia</w:t>
            </w:r>
            <w:r w:rsidR="008A1BF4">
              <w:rPr>
                <w:noProof/>
                <w:webHidden/>
              </w:rPr>
              <w:tab/>
            </w:r>
            <w:r w:rsidR="008A1BF4">
              <w:rPr>
                <w:noProof/>
                <w:webHidden/>
              </w:rPr>
              <w:fldChar w:fldCharType="begin"/>
            </w:r>
            <w:r w:rsidR="008A1BF4">
              <w:rPr>
                <w:noProof/>
                <w:webHidden/>
              </w:rPr>
              <w:instrText xml:space="preserve"> PAGEREF _Toc440450916 \h </w:instrText>
            </w:r>
            <w:r w:rsidR="008A1BF4">
              <w:rPr>
                <w:noProof/>
                <w:webHidden/>
              </w:rPr>
            </w:r>
            <w:r w:rsidR="008A1BF4">
              <w:rPr>
                <w:noProof/>
                <w:webHidden/>
              </w:rPr>
              <w:fldChar w:fldCharType="separate"/>
            </w:r>
            <w:r w:rsidR="00D33BD5">
              <w:rPr>
                <w:noProof/>
                <w:webHidden/>
              </w:rPr>
              <w:t>14</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17" w:history="1">
            <w:r w:rsidR="008A1BF4" w:rsidRPr="00241ECB">
              <w:rPr>
                <w:rStyle w:val="Hypertextovprepojenie"/>
                <w:noProof/>
              </w:rPr>
              <w:t>Plynofikácia</w:t>
            </w:r>
            <w:r w:rsidR="008A1BF4">
              <w:rPr>
                <w:noProof/>
                <w:webHidden/>
              </w:rPr>
              <w:tab/>
            </w:r>
            <w:r w:rsidR="008A1BF4">
              <w:rPr>
                <w:noProof/>
                <w:webHidden/>
              </w:rPr>
              <w:fldChar w:fldCharType="begin"/>
            </w:r>
            <w:r w:rsidR="008A1BF4">
              <w:rPr>
                <w:noProof/>
                <w:webHidden/>
              </w:rPr>
              <w:instrText xml:space="preserve"> PAGEREF _Toc440450917 \h </w:instrText>
            </w:r>
            <w:r w:rsidR="008A1BF4">
              <w:rPr>
                <w:noProof/>
                <w:webHidden/>
              </w:rPr>
            </w:r>
            <w:r w:rsidR="008A1BF4">
              <w:rPr>
                <w:noProof/>
                <w:webHidden/>
              </w:rPr>
              <w:fldChar w:fldCharType="separate"/>
            </w:r>
            <w:r w:rsidR="00D33BD5">
              <w:rPr>
                <w:noProof/>
                <w:webHidden/>
              </w:rPr>
              <w:t>14</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18" w:history="1">
            <w:r w:rsidR="008A1BF4" w:rsidRPr="00241ECB">
              <w:rPr>
                <w:rStyle w:val="Hypertextovprepojenie"/>
                <w:noProof/>
              </w:rPr>
              <w:t>Cintorín</w:t>
            </w:r>
            <w:r w:rsidR="008A1BF4">
              <w:rPr>
                <w:noProof/>
                <w:webHidden/>
              </w:rPr>
              <w:tab/>
            </w:r>
            <w:r w:rsidR="008A1BF4">
              <w:rPr>
                <w:noProof/>
                <w:webHidden/>
              </w:rPr>
              <w:fldChar w:fldCharType="begin"/>
            </w:r>
            <w:r w:rsidR="008A1BF4">
              <w:rPr>
                <w:noProof/>
                <w:webHidden/>
              </w:rPr>
              <w:instrText xml:space="preserve"> PAGEREF _Toc440450918 \h </w:instrText>
            </w:r>
            <w:r w:rsidR="008A1BF4">
              <w:rPr>
                <w:noProof/>
                <w:webHidden/>
              </w:rPr>
            </w:r>
            <w:r w:rsidR="008A1BF4">
              <w:rPr>
                <w:noProof/>
                <w:webHidden/>
              </w:rPr>
              <w:fldChar w:fldCharType="separate"/>
            </w:r>
            <w:r w:rsidR="00D33BD5">
              <w:rPr>
                <w:noProof/>
                <w:webHidden/>
              </w:rPr>
              <w:t>14</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19" w:history="1">
            <w:r w:rsidR="008A1BF4" w:rsidRPr="00241ECB">
              <w:rPr>
                <w:rStyle w:val="Hypertextovprepojenie"/>
                <w:noProof/>
              </w:rPr>
              <w:t>1.1.4. Životné prostredie</w:t>
            </w:r>
            <w:r w:rsidR="008A1BF4">
              <w:rPr>
                <w:noProof/>
                <w:webHidden/>
              </w:rPr>
              <w:tab/>
            </w:r>
            <w:r w:rsidR="008A1BF4">
              <w:rPr>
                <w:noProof/>
                <w:webHidden/>
              </w:rPr>
              <w:fldChar w:fldCharType="begin"/>
            </w:r>
            <w:r w:rsidR="008A1BF4">
              <w:rPr>
                <w:noProof/>
                <w:webHidden/>
              </w:rPr>
              <w:instrText xml:space="preserve"> PAGEREF _Toc440450919 \h </w:instrText>
            </w:r>
            <w:r w:rsidR="008A1BF4">
              <w:rPr>
                <w:noProof/>
                <w:webHidden/>
              </w:rPr>
            </w:r>
            <w:r w:rsidR="008A1BF4">
              <w:rPr>
                <w:noProof/>
                <w:webHidden/>
              </w:rPr>
              <w:fldChar w:fldCharType="separate"/>
            </w:r>
            <w:r w:rsidR="00D33BD5">
              <w:rPr>
                <w:noProof/>
                <w:webHidden/>
              </w:rPr>
              <w:t>14</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20" w:history="1">
            <w:r w:rsidR="008A1BF4" w:rsidRPr="00241ECB">
              <w:rPr>
                <w:rStyle w:val="Hypertextovprepojenie"/>
                <w:noProof/>
              </w:rPr>
              <w:t>Vodovodná a kanalizačná sieť</w:t>
            </w:r>
            <w:r w:rsidR="008A1BF4">
              <w:rPr>
                <w:noProof/>
                <w:webHidden/>
              </w:rPr>
              <w:tab/>
            </w:r>
            <w:r w:rsidR="008A1BF4">
              <w:rPr>
                <w:noProof/>
                <w:webHidden/>
              </w:rPr>
              <w:fldChar w:fldCharType="begin"/>
            </w:r>
            <w:r w:rsidR="008A1BF4">
              <w:rPr>
                <w:noProof/>
                <w:webHidden/>
              </w:rPr>
              <w:instrText xml:space="preserve"> PAGEREF _Toc440450920 \h </w:instrText>
            </w:r>
            <w:r w:rsidR="008A1BF4">
              <w:rPr>
                <w:noProof/>
                <w:webHidden/>
              </w:rPr>
            </w:r>
            <w:r w:rsidR="008A1BF4">
              <w:rPr>
                <w:noProof/>
                <w:webHidden/>
              </w:rPr>
              <w:fldChar w:fldCharType="separate"/>
            </w:r>
            <w:r w:rsidR="00D33BD5">
              <w:rPr>
                <w:noProof/>
                <w:webHidden/>
              </w:rPr>
              <w:t>14</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21" w:history="1">
            <w:r w:rsidR="008A1BF4" w:rsidRPr="00241ECB">
              <w:rPr>
                <w:rStyle w:val="Hypertextovprepojenie"/>
                <w:noProof/>
              </w:rPr>
              <w:t>Civilná ochrana obyvateľstva</w:t>
            </w:r>
            <w:r w:rsidR="008A1BF4">
              <w:rPr>
                <w:noProof/>
                <w:webHidden/>
              </w:rPr>
              <w:tab/>
            </w:r>
            <w:r w:rsidR="008A1BF4">
              <w:rPr>
                <w:noProof/>
                <w:webHidden/>
              </w:rPr>
              <w:fldChar w:fldCharType="begin"/>
            </w:r>
            <w:r w:rsidR="008A1BF4">
              <w:rPr>
                <w:noProof/>
                <w:webHidden/>
              </w:rPr>
              <w:instrText xml:space="preserve"> PAGEREF _Toc440450921 \h </w:instrText>
            </w:r>
            <w:r w:rsidR="008A1BF4">
              <w:rPr>
                <w:noProof/>
                <w:webHidden/>
              </w:rPr>
            </w:r>
            <w:r w:rsidR="008A1BF4">
              <w:rPr>
                <w:noProof/>
                <w:webHidden/>
              </w:rPr>
              <w:fldChar w:fldCharType="separate"/>
            </w:r>
            <w:r w:rsidR="00D33BD5">
              <w:rPr>
                <w:noProof/>
                <w:webHidden/>
              </w:rPr>
              <w:t>15</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22" w:history="1">
            <w:r w:rsidR="008A1BF4" w:rsidRPr="00241ECB">
              <w:rPr>
                <w:rStyle w:val="Hypertextovprepojenie"/>
                <w:noProof/>
              </w:rPr>
              <w:t>Požiarna ochrana</w:t>
            </w:r>
            <w:r w:rsidR="008A1BF4">
              <w:rPr>
                <w:noProof/>
                <w:webHidden/>
              </w:rPr>
              <w:tab/>
            </w:r>
            <w:r w:rsidR="008A1BF4">
              <w:rPr>
                <w:noProof/>
                <w:webHidden/>
              </w:rPr>
              <w:fldChar w:fldCharType="begin"/>
            </w:r>
            <w:r w:rsidR="008A1BF4">
              <w:rPr>
                <w:noProof/>
                <w:webHidden/>
              </w:rPr>
              <w:instrText xml:space="preserve"> PAGEREF _Toc440450922 \h </w:instrText>
            </w:r>
            <w:r w:rsidR="008A1BF4">
              <w:rPr>
                <w:noProof/>
                <w:webHidden/>
              </w:rPr>
            </w:r>
            <w:r w:rsidR="008A1BF4">
              <w:rPr>
                <w:noProof/>
                <w:webHidden/>
              </w:rPr>
              <w:fldChar w:fldCharType="separate"/>
            </w:r>
            <w:r w:rsidR="00D33BD5">
              <w:rPr>
                <w:noProof/>
                <w:webHidden/>
              </w:rPr>
              <w:t>15</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23" w:history="1">
            <w:r w:rsidR="008A1BF4" w:rsidRPr="00241ECB">
              <w:rPr>
                <w:rStyle w:val="Hypertextovprepojenie"/>
                <w:rFonts w:cs="Times New Roman"/>
                <w:noProof/>
                <w:shd w:val="clear" w:color="auto" w:fill="FFFFFF"/>
                <w:lang w:eastAsia="sk-SK"/>
              </w:rPr>
              <w:t>Odpadové hospodárstvo</w:t>
            </w:r>
            <w:r w:rsidR="008A1BF4">
              <w:rPr>
                <w:noProof/>
                <w:webHidden/>
              </w:rPr>
              <w:tab/>
            </w:r>
            <w:r w:rsidR="008A1BF4">
              <w:rPr>
                <w:noProof/>
                <w:webHidden/>
              </w:rPr>
              <w:fldChar w:fldCharType="begin"/>
            </w:r>
            <w:r w:rsidR="008A1BF4">
              <w:rPr>
                <w:noProof/>
                <w:webHidden/>
              </w:rPr>
              <w:instrText xml:space="preserve"> PAGEREF _Toc440450923 \h </w:instrText>
            </w:r>
            <w:r w:rsidR="008A1BF4">
              <w:rPr>
                <w:noProof/>
                <w:webHidden/>
              </w:rPr>
            </w:r>
            <w:r w:rsidR="008A1BF4">
              <w:rPr>
                <w:noProof/>
                <w:webHidden/>
              </w:rPr>
              <w:fldChar w:fldCharType="separate"/>
            </w:r>
            <w:r w:rsidR="00D33BD5">
              <w:rPr>
                <w:noProof/>
                <w:webHidden/>
              </w:rPr>
              <w:t>15</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24" w:history="1">
            <w:r w:rsidR="008A1BF4" w:rsidRPr="00241ECB">
              <w:rPr>
                <w:rStyle w:val="Hypertextovprepojenie"/>
                <w:rFonts w:cs="Times New Roman"/>
                <w:noProof/>
                <w:shd w:val="clear" w:color="auto" w:fill="FFFFFF"/>
                <w:lang w:eastAsia="sk-SK"/>
              </w:rPr>
              <w:t>Ochrana a tvorba prírody</w:t>
            </w:r>
            <w:r w:rsidR="008A1BF4">
              <w:rPr>
                <w:noProof/>
                <w:webHidden/>
              </w:rPr>
              <w:tab/>
            </w:r>
            <w:r w:rsidR="008A1BF4">
              <w:rPr>
                <w:noProof/>
                <w:webHidden/>
              </w:rPr>
              <w:fldChar w:fldCharType="begin"/>
            </w:r>
            <w:r w:rsidR="008A1BF4">
              <w:rPr>
                <w:noProof/>
                <w:webHidden/>
              </w:rPr>
              <w:instrText xml:space="preserve"> PAGEREF _Toc440450924 \h </w:instrText>
            </w:r>
            <w:r w:rsidR="008A1BF4">
              <w:rPr>
                <w:noProof/>
                <w:webHidden/>
              </w:rPr>
            </w:r>
            <w:r w:rsidR="008A1BF4">
              <w:rPr>
                <w:noProof/>
                <w:webHidden/>
              </w:rPr>
              <w:fldChar w:fldCharType="separate"/>
            </w:r>
            <w:r w:rsidR="00D33BD5">
              <w:rPr>
                <w:noProof/>
                <w:webHidden/>
              </w:rPr>
              <w:t>16</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25" w:history="1">
            <w:r w:rsidR="008A1BF4" w:rsidRPr="00241ECB">
              <w:rPr>
                <w:rStyle w:val="Hypertextovprepojenie"/>
                <w:noProof/>
              </w:rPr>
              <w:t>1.1.5. Obyvateľstvo</w:t>
            </w:r>
            <w:r w:rsidR="008A1BF4">
              <w:rPr>
                <w:noProof/>
                <w:webHidden/>
              </w:rPr>
              <w:tab/>
            </w:r>
            <w:r w:rsidR="008A1BF4">
              <w:rPr>
                <w:noProof/>
                <w:webHidden/>
              </w:rPr>
              <w:fldChar w:fldCharType="begin"/>
            </w:r>
            <w:r w:rsidR="008A1BF4">
              <w:rPr>
                <w:noProof/>
                <w:webHidden/>
              </w:rPr>
              <w:instrText xml:space="preserve"> PAGEREF _Toc440450925 \h </w:instrText>
            </w:r>
            <w:r w:rsidR="008A1BF4">
              <w:rPr>
                <w:noProof/>
                <w:webHidden/>
              </w:rPr>
            </w:r>
            <w:r w:rsidR="008A1BF4">
              <w:rPr>
                <w:noProof/>
                <w:webHidden/>
              </w:rPr>
              <w:fldChar w:fldCharType="separate"/>
            </w:r>
            <w:r w:rsidR="00D33BD5">
              <w:rPr>
                <w:noProof/>
                <w:webHidden/>
              </w:rPr>
              <w:t>16</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26" w:history="1">
            <w:r w:rsidR="008A1BF4" w:rsidRPr="00241ECB">
              <w:rPr>
                <w:rStyle w:val="Hypertextovprepojenie"/>
                <w:noProof/>
              </w:rPr>
              <w:t>Obyvateľstvo podľa vierovyznania a národnosti</w:t>
            </w:r>
            <w:r w:rsidR="008A1BF4">
              <w:rPr>
                <w:noProof/>
                <w:webHidden/>
              </w:rPr>
              <w:tab/>
            </w:r>
            <w:r w:rsidR="008A1BF4">
              <w:rPr>
                <w:noProof/>
                <w:webHidden/>
              </w:rPr>
              <w:fldChar w:fldCharType="begin"/>
            </w:r>
            <w:r w:rsidR="008A1BF4">
              <w:rPr>
                <w:noProof/>
                <w:webHidden/>
              </w:rPr>
              <w:instrText xml:space="preserve"> PAGEREF _Toc440450926 \h </w:instrText>
            </w:r>
            <w:r w:rsidR="008A1BF4">
              <w:rPr>
                <w:noProof/>
                <w:webHidden/>
              </w:rPr>
            </w:r>
            <w:r w:rsidR="008A1BF4">
              <w:rPr>
                <w:noProof/>
                <w:webHidden/>
              </w:rPr>
              <w:fldChar w:fldCharType="separate"/>
            </w:r>
            <w:r w:rsidR="00D33BD5">
              <w:rPr>
                <w:noProof/>
                <w:webHidden/>
              </w:rPr>
              <w:t>17</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27" w:history="1">
            <w:r w:rsidR="008A1BF4" w:rsidRPr="00241ECB">
              <w:rPr>
                <w:rStyle w:val="Hypertextovprepojenie"/>
                <w:noProof/>
              </w:rPr>
              <w:t>Stav a pohyb obyvateľstva v obci</w:t>
            </w:r>
            <w:r w:rsidR="008A1BF4">
              <w:rPr>
                <w:noProof/>
                <w:webHidden/>
              </w:rPr>
              <w:tab/>
            </w:r>
            <w:r w:rsidR="008A1BF4">
              <w:rPr>
                <w:noProof/>
                <w:webHidden/>
              </w:rPr>
              <w:fldChar w:fldCharType="begin"/>
            </w:r>
            <w:r w:rsidR="008A1BF4">
              <w:rPr>
                <w:noProof/>
                <w:webHidden/>
              </w:rPr>
              <w:instrText xml:space="preserve"> PAGEREF _Toc440450927 \h </w:instrText>
            </w:r>
            <w:r w:rsidR="008A1BF4">
              <w:rPr>
                <w:noProof/>
                <w:webHidden/>
              </w:rPr>
            </w:r>
            <w:r w:rsidR="008A1BF4">
              <w:rPr>
                <w:noProof/>
                <w:webHidden/>
              </w:rPr>
              <w:fldChar w:fldCharType="separate"/>
            </w:r>
            <w:r w:rsidR="00D33BD5">
              <w:rPr>
                <w:noProof/>
                <w:webHidden/>
              </w:rPr>
              <w:t>19</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28" w:history="1">
            <w:r w:rsidR="008A1BF4" w:rsidRPr="00241ECB">
              <w:rPr>
                <w:rStyle w:val="Hypertextovprepojenie"/>
                <w:noProof/>
              </w:rPr>
              <w:t>Vekové štruktúra obyvateľstva</w:t>
            </w:r>
            <w:r w:rsidR="008A1BF4">
              <w:rPr>
                <w:noProof/>
                <w:webHidden/>
              </w:rPr>
              <w:tab/>
            </w:r>
            <w:r w:rsidR="008A1BF4">
              <w:rPr>
                <w:noProof/>
                <w:webHidden/>
              </w:rPr>
              <w:fldChar w:fldCharType="begin"/>
            </w:r>
            <w:r w:rsidR="008A1BF4">
              <w:rPr>
                <w:noProof/>
                <w:webHidden/>
              </w:rPr>
              <w:instrText xml:space="preserve"> PAGEREF _Toc440450928 \h </w:instrText>
            </w:r>
            <w:r w:rsidR="008A1BF4">
              <w:rPr>
                <w:noProof/>
                <w:webHidden/>
              </w:rPr>
            </w:r>
            <w:r w:rsidR="008A1BF4">
              <w:rPr>
                <w:noProof/>
                <w:webHidden/>
              </w:rPr>
              <w:fldChar w:fldCharType="separate"/>
            </w:r>
            <w:r w:rsidR="00D33BD5">
              <w:rPr>
                <w:noProof/>
                <w:webHidden/>
              </w:rPr>
              <w:t>21</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29" w:history="1">
            <w:r w:rsidR="008A1BF4" w:rsidRPr="00241ECB">
              <w:rPr>
                <w:rStyle w:val="Hypertextovprepojenie"/>
                <w:noProof/>
              </w:rPr>
              <w:t>1.1.6. Vzdelanie a zamestnanosť</w:t>
            </w:r>
            <w:r w:rsidR="008A1BF4">
              <w:rPr>
                <w:noProof/>
                <w:webHidden/>
              </w:rPr>
              <w:tab/>
            </w:r>
            <w:r w:rsidR="008A1BF4">
              <w:rPr>
                <w:noProof/>
                <w:webHidden/>
              </w:rPr>
              <w:fldChar w:fldCharType="begin"/>
            </w:r>
            <w:r w:rsidR="008A1BF4">
              <w:rPr>
                <w:noProof/>
                <w:webHidden/>
              </w:rPr>
              <w:instrText xml:space="preserve"> PAGEREF _Toc440450929 \h </w:instrText>
            </w:r>
            <w:r w:rsidR="008A1BF4">
              <w:rPr>
                <w:noProof/>
                <w:webHidden/>
              </w:rPr>
            </w:r>
            <w:r w:rsidR="008A1BF4">
              <w:rPr>
                <w:noProof/>
                <w:webHidden/>
              </w:rPr>
              <w:fldChar w:fldCharType="separate"/>
            </w:r>
            <w:r w:rsidR="00D33BD5">
              <w:rPr>
                <w:noProof/>
                <w:webHidden/>
              </w:rPr>
              <w:t>21</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30" w:history="1">
            <w:r w:rsidR="008A1BF4" w:rsidRPr="00241ECB">
              <w:rPr>
                <w:rStyle w:val="Hypertextovprepojenie"/>
                <w:noProof/>
              </w:rPr>
              <w:t>1.1.7. Bývanie</w:t>
            </w:r>
            <w:r w:rsidR="008A1BF4">
              <w:rPr>
                <w:noProof/>
                <w:webHidden/>
              </w:rPr>
              <w:tab/>
            </w:r>
            <w:r w:rsidR="008A1BF4">
              <w:rPr>
                <w:noProof/>
                <w:webHidden/>
              </w:rPr>
              <w:fldChar w:fldCharType="begin"/>
            </w:r>
            <w:r w:rsidR="008A1BF4">
              <w:rPr>
                <w:noProof/>
                <w:webHidden/>
              </w:rPr>
              <w:instrText xml:space="preserve"> PAGEREF _Toc440450930 \h </w:instrText>
            </w:r>
            <w:r w:rsidR="008A1BF4">
              <w:rPr>
                <w:noProof/>
                <w:webHidden/>
              </w:rPr>
            </w:r>
            <w:r w:rsidR="008A1BF4">
              <w:rPr>
                <w:noProof/>
                <w:webHidden/>
              </w:rPr>
              <w:fldChar w:fldCharType="separate"/>
            </w:r>
            <w:r w:rsidR="00D33BD5">
              <w:rPr>
                <w:noProof/>
                <w:webHidden/>
              </w:rPr>
              <w:t>24</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31" w:history="1">
            <w:r w:rsidR="008A1BF4" w:rsidRPr="00241ECB">
              <w:rPr>
                <w:rStyle w:val="Hypertextovprepojenie"/>
                <w:noProof/>
              </w:rPr>
              <w:t>1.1.8. Podnikateľské subjekty</w:t>
            </w:r>
            <w:r w:rsidR="008A1BF4">
              <w:rPr>
                <w:noProof/>
                <w:webHidden/>
              </w:rPr>
              <w:tab/>
            </w:r>
            <w:r w:rsidR="008A1BF4">
              <w:rPr>
                <w:noProof/>
                <w:webHidden/>
              </w:rPr>
              <w:fldChar w:fldCharType="begin"/>
            </w:r>
            <w:r w:rsidR="008A1BF4">
              <w:rPr>
                <w:noProof/>
                <w:webHidden/>
              </w:rPr>
              <w:instrText xml:space="preserve"> PAGEREF _Toc440450931 \h </w:instrText>
            </w:r>
            <w:r w:rsidR="008A1BF4">
              <w:rPr>
                <w:noProof/>
                <w:webHidden/>
              </w:rPr>
            </w:r>
            <w:r w:rsidR="008A1BF4">
              <w:rPr>
                <w:noProof/>
                <w:webHidden/>
              </w:rPr>
              <w:fldChar w:fldCharType="separate"/>
            </w:r>
            <w:r w:rsidR="00D33BD5">
              <w:rPr>
                <w:noProof/>
                <w:webHidden/>
              </w:rPr>
              <w:t>26</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32" w:history="1">
            <w:r w:rsidR="008A1BF4" w:rsidRPr="00241ECB">
              <w:rPr>
                <w:rStyle w:val="Hypertextovprepojenie"/>
                <w:noProof/>
              </w:rPr>
              <w:t>1.1.9. Školstvo  a vzdelanie</w:t>
            </w:r>
            <w:r w:rsidR="008A1BF4">
              <w:rPr>
                <w:noProof/>
                <w:webHidden/>
              </w:rPr>
              <w:tab/>
            </w:r>
            <w:r w:rsidR="008A1BF4">
              <w:rPr>
                <w:noProof/>
                <w:webHidden/>
              </w:rPr>
              <w:fldChar w:fldCharType="begin"/>
            </w:r>
            <w:r w:rsidR="008A1BF4">
              <w:rPr>
                <w:noProof/>
                <w:webHidden/>
              </w:rPr>
              <w:instrText xml:space="preserve"> PAGEREF _Toc440450932 \h </w:instrText>
            </w:r>
            <w:r w:rsidR="008A1BF4">
              <w:rPr>
                <w:noProof/>
                <w:webHidden/>
              </w:rPr>
            </w:r>
            <w:r w:rsidR="008A1BF4">
              <w:rPr>
                <w:noProof/>
                <w:webHidden/>
              </w:rPr>
              <w:fldChar w:fldCharType="separate"/>
            </w:r>
            <w:r w:rsidR="00D33BD5">
              <w:rPr>
                <w:noProof/>
                <w:webHidden/>
              </w:rPr>
              <w:t>26</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33" w:history="1">
            <w:r w:rsidR="008A1BF4" w:rsidRPr="00241ECB">
              <w:rPr>
                <w:rStyle w:val="Hypertextovprepojenie"/>
                <w:noProof/>
              </w:rPr>
              <w:t>1.1.10. Sociálna sféra</w:t>
            </w:r>
            <w:r w:rsidR="008A1BF4">
              <w:rPr>
                <w:noProof/>
                <w:webHidden/>
              </w:rPr>
              <w:tab/>
            </w:r>
            <w:r w:rsidR="008A1BF4">
              <w:rPr>
                <w:noProof/>
                <w:webHidden/>
              </w:rPr>
              <w:fldChar w:fldCharType="begin"/>
            </w:r>
            <w:r w:rsidR="008A1BF4">
              <w:rPr>
                <w:noProof/>
                <w:webHidden/>
              </w:rPr>
              <w:instrText xml:space="preserve"> PAGEREF _Toc440450933 \h </w:instrText>
            </w:r>
            <w:r w:rsidR="008A1BF4">
              <w:rPr>
                <w:noProof/>
                <w:webHidden/>
              </w:rPr>
            </w:r>
            <w:r w:rsidR="008A1BF4">
              <w:rPr>
                <w:noProof/>
                <w:webHidden/>
              </w:rPr>
              <w:fldChar w:fldCharType="separate"/>
            </w:r>
            <w:r w:rsidR="00D33BD5">
              <w:rPr>
                <w:noProof/>
                <w:webHidden/>
              </w:rPr>
              <w:t>26</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34" w:history="1">
            <w:r w:rsidR="008A1BF4" w:rsidRPr="00241ECB">
              <w:rPr>
                <w:rStyle w:val="Hypertextovprepojenie"/>
                <w:noProof/>
                <w:lang w:eastAsia="sk-SK"/>
              </w:rPr>
              <w:t>1.1.11. Zdravotníctvo</w:t>
            </w:r>
            <w:r w:rsidR="008A1BF4">
              <w:rPr>
                <w:noProof/>
                <w:webHidden/>
              </w:rPr>
              <w:tab/>
            </w:r>
            <w:r w:rsidR="008A1BF4">
              <w:rPr>
                <w:noProof/>
                <w:webHidden/>
              </w:rPr>
              <w:fldChar w:fldCharType="begin"/>
            </w:r>
            <w:r w:rsidR="008A1BF4">
              <w:rPr>
                <w:noProof/>
                <w:webHidden/>
              </w:rPr>
              <w:instrText xml:space="preserve"> PAGEREF _Toc440450934 \h </w:instrText>
            </w:r>
            <w:r w:rsidR="008A1BF4">
              <w:rPr>
                <w:noProof/>
                <w:webHidden/>
              </w:rPr>
            </w:r>
            <w:r w:rsidR="008A1BF4">
              <w:rPr>
                <w:noProof/>
                <w:webHidden/>
              </w:rPr>
              <w:fldChar w:fldCharType="separate"/>
            </w:r>
            <w:r w:rsidR="00D33BD5">
              <w:rPr>
                <w:noProof/>
                <w:webHidden/>
              </w:rPr>
              <w:t>28</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35" w:history="1">
            <w:r w:rsidR="008A1BF4" w:rsidRPr="00241ECB">
              <w:rPr>
                <w:rStyle w:val="Hypertextovprepojenie"/>
                <w:noProof/>
                <w:lang w:eastAsia="sk-SK"/>
              </w:rPr>
              <w:t>1.1.12. Šport</w:t>
            </w:r>
            <w:r w:rsidR="008A1BF4">
              <w:rPr>
                <w:noProof/>
                <w:webHidden/>
              </w:rPr>
              <w:tab/>
            </w:r>
            <w:r w:rsidR="008A1BF4">
              <w:rPr>
                <w:noProof/>
                <w:webHidden/>
              </w:rPr>
              <w:fldChar w:fldCharType="begin"/>
            </w:r>
            <w:r w:rsidR="008A1BF4">
              <w:rPr>
                <w:noProof/>
                <w:webHidden/>
              </w:rPr>
              <w:instrText xml:space="preserve"> PAGEREF _Toc440450935 \h </w:instrText>
            </w:r>
            <w:r w:rsidR="008A1BF4">
              <w:rPr>
                <w:noProof/>
                <w:webHidden/>
              </w:rPr>
            </w:r>
            <w:r w:rsidR="008A1BF4">
              <w:rPr>
                <w:noProof/>
                <w:webHidden/>
              </w:rPr>
              <w:fldChar w:fldCharType="separate"/>
            </w:r>
            <w:r w:rsidR="00D33BD5">
              <w:rPr>
                <w:noProof/>
                <w:webHidden/>
              </w:rPr>
              <w:t>28</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36" w:history="1">
            <w:r w:rsidR="008A1BF4" w:rsidRPr="00241ECB">
              <w:rPr>
                <w:rStyle w:val="Hypertextovprepojenie"/>
                <w:noProof/>
                <w:lang w:eastAsia="sk-SK"/>
              </w:rPr>
              <w:t>1.1.13. Kultúra</w:t>
            </w:r>
            <w:r w:rsidR="008A1BF4">
              <w:rPr>
                <w:noProof/>
                <w:webHidden/>
              </w:rPr>
              <w:tab/>
            </w:r>
            <w:r w:rsidR="008A1BF4">
              <w:rPr>
                <w:noProof/>
                <w:webHidden/>
              </w:rPr>
              <w:fldChar w:fldCharType="begin"/>
            </w:r>
            <w:r w:rsidR="008A1BF4">
              <w:rPr>
                <w:noProof/>
                <w:webHidden/>
              </w:rPr>
              <w:instrText xml:space="preserve"> PAGEREF _Toc440450936 \h </w:instrText>
            </w:r>
            <w:r w:rsidR="008A1BF4">
              <w:rPr>
                <w:noProof/>
                <w:webHidden/>
              </w:rPr>
            </w:r>
            <w:r w:rsidR="008A1BF4">
              <w:rPr>
                <w:noProof/>
                <w:webHidden/>
              </w:rPr>
              <w:fldChar w:fldCharType="separate"/>
            </w:r>
            <w:r w:rsidR="00D33BD5">
              <w:rPr>
                <w:noProof/>
                <w:webHidden/>
              </w:rPr>
              <w:t>28</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37" w:history="1">
            <w:r w:rsidR="008A1BF4" w:rsidRPr="00241ECB">
              <w:rPr>
                <w:rStyle w:val="Hypertextovprepojenie"/>
                <w:noProof/>
                <w:lang w:eastAsia="sk-SK"/>
              </w:rPr>
              <w:t>1.1.14. Ubytovacie zariadenia</w:t>
            </w:r>
            <w:r w:rsidR="008A1BF4">
              <w:rPr>
                <w:noProof/>
                <w:webHidden/>
              </w:rPr>
              <w:tab/>
            </w:r>
            <w:r w:rsidR="008A1BF4">
              <w:rPr>
                <w:noProof/>
                <w:webHidden/>
              </w:rPr>
              <w:fldChar w:fldCharType="begin"/>
            </w:r>
            <w:r w:rsidR="008A1BF4">
              <w:rPr>
                <w:noProof/>
                <w:webHidden/>
              </w:rPr>
              <w:instrText xml:space="preserve"> PAGEREF _Toc440450937 \h </w:instrText>
            </w:r>
            <w:r w:rsidR="008A1BF4">
              <w:rPr>
                <w:noProof/>
                <w:webHidden/>
              </w:rPr>
            </w:r>
            <w:r w:rsidR="008A1BF4">
              <w:rPr>
                <w:noProof/>
                <w:webHidden/>
              </w:rPr>
              <w:fldChar w:fldCharType="separate"/>
            </w:r>
            <w:r w:rsidR="00D33BD5">
              <w:rPr>
                <w:noProof/>
                <w:webHidden/>
              </w:rPr>
              <w:t>29</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38" w:history="1">
            <w:r w:rsidR="008A1BF4" w:rsidRPr="00241ECB">
              <w:rPr>
                <w:rStyle w:val="Hypertextovprepojenie"/>
                <w:noProof/>
                <w:lang w:eastAsia="sk-SK"/>
              </w:rPr>
              <w:t>1.1.15. Stravovacie a reštauračné služby</w:t>
            </w:r>
            <w:r w:rsidR="008A1BF4">
              <w:rPr>
                <w:noProof/>
                <w:webHidden/>
              </w:rPr>
              <w:tab/>
            </w:r>
            <w:r w:rsidR="008A1BF4">
              <w:rPr>
                <w:noProof/>
                <w:webHidden/>
              </w:rPr>
              <w:fldChar w:fldCharType="begin"/>
            </w:r>
            <w:r w:rsidR="008A1BF4">
              <w:rPr>
                <w:noProof/>
                <w:webHidden/>
              </w:rPr>
              <w:instrText xml:space="preserve"> PAGEREF _Toc440450938 \h </w:instrText>
            </w:r>
            <w:r w:rsidR="008A1BF4">
              <w:rPr>
                <w:noProof/>
                <w:webHidden/>
              </w:rPr>
            </w:r>
            <w:r w:rsidR="008A1BF4">
              <w:rPr>
                <w:noProof/>
                <w:webHidden/>
              </w:rPr>
              <w:fldChar w:fldCharType="separate"/>
            </w:r>
            <w:r w:rsidR="00D33BD5">
              <w:rPr>
                <w:noProof/>
                <w:webHidden/>
              </w:rPr>
              <w:t>29</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39" w:history="1">
            <w:r w:rsidR="008A1BF4" w:rsidRPr="00241ECB">
              <w:rPr>
                <w:rStyle w:val="Hypertextovprepojenie"/>
                <w:noProof/>
                <w:lang w:eastAsia="sk-SK"/>
              </w:rPr>
              <w:t>1.1.16. Cestovný ruch</w:t>
            </w:r>
            <w:r w:rsidR="008A1BF4">
              <w:rPr>
                <w:noProof/>
                <w:webHidden/>
              </w:rPr>
              <w:tab/>
            </w:r>
            <w:r w:rsidR="008A1BF4">
              <w:rPr>
                <w:noProof/>
                <w:webHidden/>
              </w:rPr>
              <w:fldChar w:fldCharType="begin"/>
            </w:r>
            <w:r w:rsidR="008A1BF4">
              <w:rPr>
                <w:noProof/>
                <w:webHidden/>
              </w:rPr>
              <w:instrText xml:space="preserve"> PAGEREF _Toc440450939 \h </w:instrText>
            </w:r>
            <w:r w:rsidR="008A1BF4">
              <w:rPr>
                <w:noProof/>
                <w:webHidden/>
              </w:rPr>
            </w:r>
            <w:r w:rsidR="008A1BF4">
              <w:rPr>
                <w:noProof/>
                <w:webHidden/>
              </w:rPr>
              <w:fldChar w:fldCharType="separate"/>
            </w:r>
            <w:r w:rsidR="00D33BD5">
              <w:rPr>
                <w:noProof/>
                <w:webHidden/>
              </w:rPr>
              <w:t>29</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40" w:history="1">
            <w:r w:rsidR="008A1BF4" w:rsidRPr="00241ECB">
              <w:rPr>
                <w:rStyle w:val="Hypertextovprepojenie"/>
                <w:noProof/>
              </w:rPr>
              <w:t>1.1.17. Rekapitulácia rozpočtu obce za roky 2009 - 2014</w:t>
            </w:r>
            <w:r w:rsidR="008A1BF4">
              <w:rPr>
                <w:noProof/>
                <w:webHidden/>
              </w:rPr>
              <w:tab/>
            </w:r>
            <w:r w:rsidR="008A1BF4">
              <w:rPr>
                <w:noProof/>
                <w:webHidden/>
              </w:rPr>
              <w:fldChar w:fldCharType="begin"/>
            </w:r>
            <w:r w:rsidR="008A1BF4">
              <w:rPr>
                <w:noProof/>
                <w:webHidden/>
              </w:rPr>
              <w:instrText xml:space="preserve"> PAGEREF _Toc440450940 \h </w:instrText>
            </w:r>
            <w:r w:rsidR="008A1BF4">
              <w:rPr>
                <w:noProof/>
                <w:webHidden/>
              </w:rPr>
            </w:r>
            <w:r w:rsidR="008A1BF4">
              <w:rPr>
                <w:noProof/>
                <w:webHidden/>
              </w:rPr>
              <w:fldChar w:fldCharType="separate"/>
            </w:r>
            <w:r w:rsidR="00D33BD5">
              <w:rPr>
                <w:noProof/>
                <w:webHidden/>
              </w:rPr>
              <w:t>31</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41" w:history="1">
            <w:r w:rsidR="008A1BF4" w:rsidRPr="00241ECB">
              <w:rPr>
                <w:rStyle w:val="Hypertextovprepojenie"/>
                <w:noProof/>
              </w:rPr>
              <w:t>1.1.18. Samospráva</w:t>
            </w:r>
            <w:r w:rsidR="008A1BF4">
              <w:rPr>
                <w:noProof/>
                <w:webHidden/>
              </w:rPr>
              <w:tab/>
            </w:r>
            <w:r w:rsidR="008A1BF4">
              <w:rPr>
                <w:noProof/>
                <w:webHidden/>
              </w:rPr>
              <w:fldChar w:fldCharType="begin"/>
            </w:r>
            <w:r w:rsidR="008A1BF4">
              <w:rPr>
                <w:noProof/>
                <w:webHidden/>
              </w:rPr>
              <w:instrText xml:space="preserve"> PAGEREF _Toc440450941 \h </w:instrText>
            </w:r>
            <w:r w:rsidR="008A1BF4">
              <w:rPr>
                <w:noProof/>
                <w:webHidden/>
              </w:rPr>
            </w:r>
            <w:r w:rsidR="008A1BF4">
              <w:rPr>
                <w:noProof/>
                <w:webHidden/>
              </w:rPr>
              <w:fldChar w:fldCharType="separate"/>
            </w:r>
            <w:r w:rsidR="00D33BD5">
              <w:rPr>
                <w:noProof/>
                <w:webHidden/>
              </w:rPr>
              <w:t>32</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42" w:history="1">
            <w:r w:rsidR="008A1BF4" w:rsidRPr="00241ECB">
              <w:rPr>
                <w:rStyle w:val="Hypertextovprepojenie"/>
                <w:noProof/>
              </w:rPr>
              <w:t xml:space="preserve">1.2. </w:t>
            </w:r>
            <w:r w:rsidR="008A1BF4" w:rsidRPr="00241ECB">
              <w:rPr>
                <w:rStyle w:val="Hypertextovprepojenie"/>
                <w:noProof/>
                <w:lang w:eastAsia="sk-SK"/>
              </w:rPr>
              <w:t>Analýza vonkajšieho prostredia</w:t>
            </w:r>
            <w:r w:rsidR="008A1BF4">
              <w:rPr>
                <w:noProof/>
                <w:webHidden/>
              </w:rPr>
              <w:tab/>
            </w:r>
            <w:r w:rsidR="008A1BF4">
              <w:rPr>
                <w:noProof/>
                <w:webHidden/>
              </w:rPr>
              <w:fldChar w:fldCharType="begin"/>
            </w:r>
            <w:r w:rsidR="008A1BF4">
              <w:rPr>
                <w:noProof/>
                <w:webHidden/>
              </w:rPr>
              <w:instrText xml:space="preserve"> PAGEREF _Toc440450942 \h </w:instrText>
            </w:r>
            <w:r w:rsidR="008A1BF4">
              <w:rPr>
                <w:noProof/>
                <w:webHidden/>
              </w:rPr>
            </w:r>
            <w:r w:rsidR="008A1BF4">
              <w:rPr>
                <w:noProof/>
                <w:webHidden/>
              </w:rPr>
              <w:fldChar w:fldCharType="separate"/>
            </w:r>
            <w:r w:rsidR="00D33BD5">
              <w:rPr>
                <w:noProof/>
                <w:webHidden/>
              </w:rPr>
              <w:t>33</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43" w:history="1">
            <w:r w:rsidR="008A1BF4" w:rsidRPr="00241ECB">
              <w:rPr>
                <w:rStyle w:val="Hypertextovprepojenie"/>
                <w:noProof/>
              </w:rPr>
              <w:t>1.2.1. Identifikácia hlavných vonkajších faktorov rozvoja územia a analýza vplyvu vonkajšieho prostredia na vývoj situácie v území</w:t>
            </w:r>
            <w:r w:rsidR="008A1BF4">
              <w:rPr>
                <w:noProof/>
                <w:webHidden/>
              </w:rPr>
              <w:tab/>
            </w:r>
            <w:r w:rsidR="008A1BF4">
              <w:rPr>
                <w:noProof/>
                <w:webHidden/>
              </w:rPr>
              <w:fldChar w:fldCharType="begin"/>
            </w:r>
            <w:r w:rsidR="008A1BF4">
              <w:rPr>
                <w:noProof/>
                <w:webHidden/>
              </w:rPr>
              <w:instrText xml:space="preserve"> PAGEREF _Toc440450943 \h </w:instrText>
            </w:r>
            <w:r w:rsidR="008A1BF4">
              <w:rPr>
                <w:noProof/>
                <w:webHidden/>
              </w:rPr>
            </w:r>
            <w:r w:rsidR="008A1BF4">
              <w:rPr>
                <w:noProof/>
                <w:webHidden/>
              </w:rPr>
              <w:fldChar w:fldCharType="separate"/>
            </w:r>
            <w:r w:rsidR="00D33BD5">
              <w:rPr>
                <w:noProof/>
                <w:webHidden/>
              </w:rPr>
              <w:t>33</w:t>
            </w:r>
            <w:r w:rsidR="008A1BF4">
              <w:rPr>
                <w:noProof/>
                <w:webHidden/>
              </w:rPr>
              <w:fldChar w:fldCharType="end"/>
            </w:r>
          </w:hyperlink>
        </w:p>
        <w:p w:rsidR="008A1BF4" w:rsidRDefault="009F6448">
          <w:pPr>
            <w:pStyle w:val="Obsah3"/>
            <w:tabs>
              <w:tab w:val="right" w:leader="dot" w:pos="9039"/>
            </w:tabs>
            <w:rPr>
              <w:rFonts w:eastAsiaTheme="minorEastAsia"/>
              <w:noProof/>
              <w:lang w:eastAsia="sk-SK"/>
            </w:rPr>
          </w:pPr>
          <w:hyperlink w:anchor="_Toc440450944" w:history="1">
            <w:r w:rsidR="008A1BF4" w:rsidRPr="00241ECB">
              <w:rPr>
                <w:rStyle w:val="Hypertextovprepojenie"/>
                <w:noProof/>
              </w:rPr>
              <w:t>STEEP faktory</w:t>
            </w:r>
            <w:r w:rsidR="008A1BF4">
              <w:rPr>
                <w:noProof/>
                <w:webHidden/>
              </w:rPr>
              <w:tab/>
            </w:r>
            <w:r w:rsidR="008A1BF4">
              <w:rPr>
                <w:noProof/>
                <w:webHidden/>
              </w:rPr>
              <w:fldChar w:fldCharType="begin"/>
            </w:r>
            <w:r w:rsidR="008A1BF4">
              <w:rPr>
                <w:noProof/>
                <w:webHidden/>
              </w:rPr>
              <w:instrText xml:space="preserve"> PAGEREF _Toc440450944 \h </w:instrText>
            </w:r>
            <w:r w:rsidR="008A1BF4">
              <w:rPr>
                <w:noProof/>
                <w:webHidden/>
              </w:rPr>
            </w:r>
            <w:r w:rsidR="008A1BF4">
              <w:rPr>
                <w:noProof/>
                <w:webHidden/>
              </w:rPr>
              <w:fldChar w:fldCharType="separate"/>
            </w:r>
            <w:r w:rsidR="00D33BD5">
              <w:rPr>
                <w:noProof/>
                <w:webHidden/>
              </w:rPr>
              <w:t>33</w:t>
            </w:r>
            <w:r w:rsidR="008A1BF4">
              <w:rPr>
                <w:noProof/>
                <w:webHidden/>
              </w:rPr>
              <w:fldChar w:fldCharType="end"/>
            </w:r>
          </w:hyperlink>
        </w:p>
        <w:p w:rsidR="008A1BF4" w:rsidRDefault="009F6448">
          <w:pPr>
            <w:pStyle w:val="Obsah3"/>
            <w:tabs>
              <w:tab w:val="right" w:leader="dot" w:pos="9039"/>
            </w:tabs>
            <w:rPr>
              <w:rFonts w:eastAsiaTheme="minorEastAsia"/>
              <w:noProof/>
              <w:lang w:eastAsia="sk-SK"/>
            </w:rPr>
          </w:pPr>
          <w:hyperlink w:anchor="_Toc440450945" w:history="1">
            <w:r w:rsidR="008A1BF4" w:rsidRPr="00241ECB">
              <w:rPr>
                <w:rStyle w:val="Hypertextovprepojenie"/>
                <w:noProof/>
              </w:rPr>
              <w:t>Analýza konkurencie</w:t>
            </w:r>
            <w:r w:rsidR="008A1BF4">
              <w:rPr>
                <w:noProof/>
                <w:webHidden/>
              </w:rPr>
              <w:tab/>
            </w:r>
            <w:r w:rsidR="008A1BF4">
              <w:rPr>
                <w:noProof/>
                <w:webHidden/>
              </w:rPr>
              <w:fldChar w:fldCharType="begin"/>
            </w:r>
            <w:r w:rsidR="008A1BF4">
              <w:rPr>
                <w:noProof/>
                <w:webHidden/>
              </w:rPr>
              <w:instrText xml:space="preserve"> PAGEREF _Toc440450945 \h </w:instrText>
            </w:r>
            <w:r w:rsidR="008A1BF4">
              <w:rPr>
                <w:noProof/>
                <w:webHidden/>
              </w:rPr>
            </w:r>
            <w:r w:rsidR="008A1BF4">
              <w:rPr>
                <w:noProof/>
                <w:webHidden/>
              </w:rPr>
              <w:fldChar w:fldCharType="separate"/>
            </w:r>
            <w:r w:rsidR="00D33BD5">
              <w:rPr>
                <w:noProof/>
                <w:webHidden/>
              </w:rPr>
              <w:t>37</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46" w:history="1">
            <w:r w:rsidR="008A1BF4" w:rsidRPr="00241ECB">
              <w:rPr>
                <w:rStyle w:val="Hypertextovprepojenie"/>
                <w:noProof/>
              </w:rPr>
              <w:t>1.3. Zhodnotenie súčasného stavu územia</w:t>
            </w:r>
            <w:r w:rsidR="008A1BF4">
              <w:rPr>
                <w:noProof/>
                <w:webHidden/>
              </w:rPr>
              <w:tab/>
            </w:r>
            <w:r w:rsidR="008A1BF4">
              <w:rPr>
                <w:noProof/>
                <w:webHidden/>
              </w:rPr>
              <w:fldChar w:fldCharType="begin"/>
            </w:r>
            <w:r w:rsidR="008A1BF4">
              <w:rPr>
                <w:noProof/>
                <w:webHidden/>
              </w:rPr>
              <w:instrText xml:space="preserve"> PAGEREF _Toc440450946 \h </w:instrText>
            </w:r>
            <w:r w:rsidR="008A1BF4">
              <w:rPr>
                <w:noProof/>
                <w:webHidden/>
              </w:rPr>
            </w:r>
            <w:r w:rsidR="008A1BF4">
              <w:rPr>
                <w:noProof/>
                <w:webHidden/>
              </w:rPr>
              <w:fldChar w:fldCharType="separate"/>
            </w:r>
            <w:r w:rsidR="00D33BD5">
              <w:rPr>
                <w:noProof/>
                <w:webHidden/>
              </w:rPr>
              <w:t>41</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47" w:history="1">
            <w:r w:rsidR="008A1BF4" w:rsidRPr="00241ECB">
              <w:rPr>
                <w:rStyle w:val="Hypertextovprepojenie"/>
                <w:noProof/>
              </w:rPr>
              <w:t>SWOT ANALÝZA</w:t>
            </w:r>
            <w:r w:rsidR="008A1BF4">
              <w:rPr>
                <w:noProof/>
                <w:webHidden/>
              </w:rPr>
              <w:tab/>
            </w:r>
            <w:r w:rsidR="008A1BF4">
              <w:rPr>
                <w:noProof/>
                <w:webHidden/>
              </w:rPr>
              <w:fldChar w:fldCharType="begin"/>
            </w:r>
            <w:r w:rsidR="008A1BF4">
              <w:rPr>
                <w:noProof/>
                <w:webHidden/>
              </w:rPr>
              <w:instrText xml:space="preserve"> PAGEREF _Toc440450947 \h </w:instrText>
            </w:r>
            <w:r w:rsidR="008A1BF4">
              <w:rPr>
                <w:noProof/>
                <w:webHidden/>
              </w:rPr>
            </w:r>
            <w:r w:rsidR="008A1BF4">
              <w:rPr>
                <w:noProof/>
                <w:webHidden/>
              </w:rPr>
              <w:fldChar w:fldCharType="separate"/>
            </w:r>
            <w:r w:rsidR="00D33BD5">
              <w:rPr>
                <w:noProof/>
                <w:webHidden/>
              </w:rPr>
              <w:t>41</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48" w:history="1">
            <w:r w:rsidR="008A1BF4" w:rsidRPr="00241ECB">
              <w:rPr>
                <w:rStyle w:val="Hypertextovprepojenie"/>
                <w:noProof/>
                <w:lang w:eastAsia="sk-SK"/>
              </w:rPr>
              <w:t>2. Strategická časť</w:t>
            </w:r>
            <w:r w:rsidR="008A1BF4">
              <w:rPr>
                <w:noProof/>
                <w:webHidden/>
              </w:rPr>
              <w:tab/>
            </w:r>
            <w:r w:rsidR="008A1BF4">
              <w:rPr>
                <w:noProof/>
                <w:webHidden/>
              </w:rPr>
              <w:fldChar w:fldCharType="begin"/>
            </w:r>
            <w:r w:rsidR="008A1BF4">
              <w:rPr>
                <w:noProof/>
                <w:webHidden/>
              </w:rPr>
              <w:instrText xml:space="preserve"> PAGEREF _Toc440450948 \h </w:instrText>
            </w:r>
            <w:r w:rsidR="008A1BF4">
              <w:rPr>
                <w:noProof/>
                <w:webHidden/>
              </w:rPr>
            </w:r>
            <w:r w:rsidR="008A1BF4">
              <w:rPr>
                <w:noProof/>
                <w:webHidden/>
              </w:rPr>
              <w:fldChar w:fldCharType="separate"/>
            </w:r>
            <w:r w:rsidR="00D33BD5">
              <w:rPr>
                <w:noProof/>
                <w:webHidden/>
              </w:rPr>
              <w:t>47</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49" w:history="1">
            <w:r w:rsidR="008A1BF4" w:rsidRPr="00241ECB">
              <w:rPr>
                <w:rStyle w:val="Hypertextovprepojenie"/>
                <w:noProof/>
              </w:rPr>
              <w:t>2.1. Sociálna oblasť</w:t>
            </w:r>
            <w:r w:rsidR="008A1BF4">
              <w:rPr>
                <w:noProof/>
                <w:webHidden/>
              </w:rPr>
              <w:tab/>
            </w:r>
            <w:r w:rsidR="008A1BF4">
              <w:rPr>
                <w:noProof/>
                <w:webHidden/>
              </w:rPr>
              <w:fldChar w:fldCharType="begin"/>
            </w:r>
            <w:r w:rsidR="008A1BF4">
              <w:rPr>
                <w:noProof/>
                <w:webHidden/>
              </w:rPr>
              <w:instrText xml:space="preserve"> PAGEREF _Toc440450949 \h </w:instrText>
            </w:r>
            <w:r w:rsidR="008A1BF4">
              <w:rPr>
                <w:noProof/>
                <w:webHidden/>
              </w:rPr>
            </w:r>
            <w:r w:rsidR="008A1BF4">
              <w:rPr>
                <w:noProof/>
                <w:webHidden/>
              </w:rPr>
              <w:fldChar w:fldCharType="separate"/>
            </w:r>
            <w:r w:rsidR="00D33BD5">
              <w:rPr>
                <w:noProof/>
                <w:webHidden/>
              </w:rPr>
              <w:t>48</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50" w:history="1">
            <w:r w:rsidR="008A1BF4" w:rsidRPr="00241ECB">
              <w:rPr>
                <w:rStyle w:val="Hypertextovprepojenie"/>
                <w:noProof/>
              </w:rPr>
              <w:t>2.2. Hospodárska oblasť</w:t>
            </w:r>
            <w:r w:rsidR="008A1BF4">
              <w:rPr>
                <w:noProof/>
                <w:webHidden/>
              </w:rPr>
              <w:tab/>
            </w:r>
            <w:r w:rsidR="008A1BF4">
              <w:rPr>
                <w:noProof/>
                <w:webHidden/>
              </w:rPr>
              <w:fldChar w:fldCharType="begin"/>
            </w:r>
            <w:r w:rsidR="008A1BF4">
              <w:rPr>
                <w:noProof/>
                <w:webHidden/>
              </w:rPr>
              <w:instrText xml:space="preserve"> PAGEREF _Toc440450950 \h </w:instrText>
            </w:r>
            <w:r w:rsidR="008A1BF4">
              <w:rPr>
                <w:noProof/>
                <w:webHidden/>
              </w:rPr>
            </w:r>
            <w:r w:rsidR="008A1BF4">
              <w:rPr>
                <w:noProof/>
                <w:webHidden/>
              </w:rPr>
              <w:fldChar w:fldCharType="separate"/>
            </w:r>
            <w:r w:rsidR="00D33BD5">
              <w:rPr>
                <w:noProof/>
                <w:webHidden/>
              </w:rPr>
              <w:t>48</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51" w:history="1">
            <w:r w:rsidR="008A1BF4" w:rsidRPr="00241ECB">
              <w:rPr>
                <w:rStyle w:val="Hypertextovprepojenie"/>
                <w:noProof/>
              </w:rPr>
              <w:t>2.3. Enviromentálna oblasť</w:t>
            </w:r>
            <w:r w:rsidR="008A1BF4">
              <w:rPr>
                <w:noProof/>
                <w:webHidden/>
              </w:rPr>
              <w:tab/>
            </w:r>
            <w:r w:rsidR="008A1BF4">
              <w:rPr>
                <w:noProof/>
                <w:webHidden/>
              </w:rPr>
              <w:fldChar w:fldCharType="begin"/>
            </w:r>
            <w:r w:rsidR="008A1BF4">
              <w:rPr>
                <w:noProof/>
                <w:webHidden/>
              </w:rPr>
              <w:instrText xml:space="preserve"> PAGEREF _Toc440450951 \h </w:instrText>
            </w:r>
            <w:r w:rsidR="008A1BF4">
              <w:rPr>
                <w:noProof/>
                <w:webHidden/>
              </w:rPr>
            </w:r>
            <w:r w:rsidR="008A1BF4">
              <w:rPr>
                <w:noProof/>
                <w:webHidden/>
              </w:rPr>
              <w:fldChar w:fldCharType="separate"/>
            </w:r>
            <w:r w:rsidR="00D33BD5">
              <w:rPr>
                <w:noProof/>
                <w:webHidden/>
              </w:rPr>
              <w:t>49</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52" w:history="1">
            <w:r w:rsidR="008A1BF4" w:rsidRPr="00241ECB">
              <w:rPr>
                <w:rStyle w:val="Hypertextovprepojenie"/>
                <w:noProof/>
              </w:rPr>
              <w:t>3. Programová časť</w:t>
            </w:r>
            <w:r w:rsidR="008A1BF4">
              <w:rPr>
                <w:noProof/>
                <w:webHidden/>
              </w:rPr>
              <w:tab/>
            </w:r>
            <w:r w:rsidR="008A1BF4">
              <w:rPr>
                <w:noProof/>
                <w:webHidden/>
              </w:rPr>
              <w:fldChar w:fldCharType="begin"/>
            </w:r>
            <w:r w:rsidR="008A1BF4">
              <w:rPr>
                <w:noProof/>
                <w:webHidden/>
              </w:rPr>
              <w:instrText xml:space="preserve"> PAGEREF _Toc440450952 \h </w:instrText>
            </w:r>
            <w:r w:rsidR="008A1BF4">
              <w:rPr>
                <w:noProof/>
                <w:webHidden/>
              </w:rPr>
            </w:r>
            <w:r w:rsidR="008A1BF4">
              <w:rPr>
                <w:noProof/>
                <w:webHidden/>
              </w:rPr>
              <w:fldChar w:fldCharType="separate"/>
            </w:r>
            <w:r w:rsidR="00D33BD5">
              <w:rPr>
                <w:noProof/>
                <w:webHidden/>
              </w:rPr>
              <w:t>53</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53" w:history="1">
            <w:r w:rsidR="008A1BF4" w:rsidRPr="00241ECB">
              <w:rPr>
                <w:rStyle w:val="Hypertextovprepojenie"/>
                <w:noProof/>
              </w:rPr>
              <w:t>4. Realizačná časť</w:t>
            </w:r>
            <w:r w:rsidR="008A1BF4">
              <w:rPr>
                <w:noProof/>
                <w:webHidden/>
              </w:rPr>
              <w:tab/>
            </w:r>
            <w:r w:rsidR="008A1BF4">
              <w:rPr>
                <w:noProof/>
                <w:webHidden/>
              </w:rPr>
              <w:fldChar w:fldCharType="begin"/>
            </w:r>
            <w:r w:rsidR="008A1BF4">
              <w:rPr>
                <w:noProof/>
                <w:webHidden/>
              </w:rPr>
              <w:instrText xml:space="preserve"> PAGEREF _Toc440450953 \h </w:instrText>
            </w:r>
            <w:r w:rsidR="008A1BF4">
              <w:rPr>
                <w:noProof/>
                <w:webHidden/>
              </w:rPr>
            </w:r>
            <w:r w:rsidR="008A1BF4">
              <w:rPr>
                <w:noProof/>
                <w:webHidden/>
              </w:rPr>
              <w:fldChar w:fldCharType="separate"/>
            </w:r>
            <w:r w:rsidR="00D33BD5">
              <w:rPr>
                <w:noProof/>
                <w:webHidden/>
              </w:rPr>
              <w:t>57</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54" w:history="1">
            <w:r w:rsidR="008A1BF4" w:rsidRPr="00241ECB">
              <w:rPr>
                <w:rStyle w:val="Hypertextovprepojenie"/>
                <w:bCs/>
                <w:noProof/>
              </w:rPr>
              <w:t xml:space="preserve">4.1. </w:t>
            </w:r>
            <w:r w:rsidR="008A1BF4" w:rsidRPr="00241ECB">
              <w:rPr>
                <w:rStyle w:val="Hypertextovprepojenie"/>
                <w:noProof/>
              </w:rPr>
              <w:t>Inštitucionálne a organizačné zabezpečenie realizácie PRO</w:t>
            </w:r>
            <w:r w:rsidR="008A1BF4">
              <w:rPr>
                <w:noProof/>
                <w:webHidden/>
              </w:rPr>
              <w:tab/>
            </w:r>
            <w:r w:rsidR="008A1BF4">
              <w:rPr>
                <w:noProof/>
                <w:webHidden/>
              </w:rPr>
              <w:fldChar w:fldCharType="begin"/>
            </w:r>
            <w:r w:rsidR="008A1BF4">
              <w:rPr>
                <w:noProof/>
                <w:webHidden/>
              </w:rPr>
              <w:instrText xml:space="preserve"> PAGEREF _Toc440450954 \h </w:instrText>
            </w:r>
            <w:r w:rsidR="008A1BF4">
              <w:rPr>
                <w:noProof/>
                <w:webHidden/>
              </w:rPr>
            </w:r>
            <w:r w:rsidR="008A1BF4">
              <w:rPr>
                <w:noProof/>
                <w:webHidden/>
              </w:rPr>
              <w:fldChar w:fldCharType="separate"/>
            </w:r>
            <w:r w:rsidR="00D33BD5">
              <w:rPr>
                <w:noProof/>
                <w:webHidden/>
              </w:rPr>
              <w:t>57</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55" w:history="1">
            <w:r w:rsidR="008A1BF4" w:rsidRPr="00241ECB">
              <w:rPr>
                <w:rStyle w:val="Hypertextovprepojenie"/>
                <w:noProof/>
              </w:rPr>
              <w:t>4.2. Komunikačná stratégia</w:t>
            </w:r>
            <w:r w:rsidR="008A1BF4">
              <w:rPr>
                <w:noProof/>
                <w:webHidden/>
              </w:rPr>
              <w:tab/>
            </w:r>
            <w:r w:rsidR="008A1BF4">
              <w:rPr>
                <w:noProof/>
                <w:webHidden/>
              </w:rPr>
              <w:fldChar w:fldCharType="begin"/>
            </w:r>
            <w:r w:rsidR="008A1BF4">
              <w:rPr>
                <w:noProof/>
                <w:webHidden/>
              </w:rPr>
              <w:instrText xml:space="preserve"> PAGEREF _Toc440450955 \h </w:instrText>
            </w:r>
            <w:r w:rsidR="008A1BF4">
              <w:rPr>
                <w:noProof/>
                <w:webHidden/>
              </w:rPr>
            </w:r>
            <w:r w:rsidR="008A1BF4">
              <w:rPr>
                <w:noProof/>
                <w:webHidden/>
              </w:rPr>
              <w:fldChar w:fldCharType="separate"/>
            </w:r>
            <w:r w:rsidR="00D33BD5">
              <w:rPr>
                <w:noProof/>
                <w:webHidden/>
              </w:rPr>
              <w:t>57</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56" w:history="1">
            <w:r w:rsidR="008A1BF4" w:rsidRPr="00241ECB">
              <w:rPr>
                <w:rStyle w:val="Hypertextovprepojenie"/>
                <w:noProof/>
              </w:rPr>
              <w:t>4.3. Monitorovanie a hodnotenie</w:t>
            </w:r>
            <w:r w:rsidR="008A1BF4">
              <w:rPr>
                <w:noProof/>
                <w:webHidden/>
              </w:rPr>
              <w:tab/>
            </w:r>
            <w:r w:rsidR="008A1BF4">
              <w:rPr>
                <w:noProof/>
                <w:webHidden/>
              </w:rPr>
              <w:fldChar w:fldCharType="begin"/>
            </w:r>
            <w:r w:rsidR="008A1BF4">
              <w:rPr>
                <w:noProof/>
                <w:webHidden/>
              </w:rPr>
              <w:instrText xml:space="preserve"> PAGEREF _Toc440450956 \h </w:instrText>
            </w:r>
            <w:r w:rsidR="008A1BF4">
              <w:rPr>
                <w:noProof/>
                <w:webHidden/>
              </w:rPr>
            </w:r>
            <w:r w:rsidR="008A1BF4">
              <w:rPr>
                <w:noProof/>
                <w:webHidden/>
              </w:rPr>
              <w:fldChar w:fldCharType="separate"/>
            </w:r>
            <w:r w:rsidR="00D33BD5">
              <w:rPr>
                <w:noProof/>
                <w:webHidden/>
              </w:rPr>
              <w:t>57</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57" w:history="1">
            <w:r w:rsidR="008A1BF4" w:rsidRPr="00241ECB">
              <w:rPr>
                <w:rStyle w:val="Hypertextovprepojenie"/>
                <w:noProof/>
              </w:rPr>
              <w:t>4.4. Akčný plán</w:t>
            </w:r>
            <w:r w:rsidR="008A1BF4">
              <w:rPr>
                <w:noProof/>
                <w:webHidden/>
              </w:rPr>
              <w:tab/>
            </w:r>
            <w:r w:rsidR="008A1BF4">
              <w:rPr>
                <w:noProof/>
                <w:webHidden/>
              </w:rPr>
              <w:fldChar w:fldCharType="begin"/>
            </w:r>
            <w:r w:rsidR="008A1BF4">
              <w:rPr>
                <w:noProof/>
                <w:webHidden/>
              </w:rPr>
              <w:instrText xml:space="preserve"> PAGEREF _Toc440450957 \h </w:instrText>
            </w:r>
            <w:r w:rsidR="008A1BF4">
              <w:rPr>
                <w:noProof/>
                <w:webHidden/>
              </w:rPr>
            </w:r>
            <w:r w:rsidR="008A1BF4">
              <w:rPr>
                <w:noProof/>
                <w:webHidden/>
              </w:rPr>
              <w:fldChar w:fldCharType="separate"/>
            </w:r>
            <w:r w:rsidR="00D33BD5">
              <w:rPr>
                <w:noProof/>
                <w:webHidden/>
              </w:rPr>
              <w:t>58</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58" w:history="1">
            <w:r w:rsidR="008A1BF4" w:rsidRPr="00241ECB">
              <w:rPr>
                <w:rStyle w:val="Hypertextovprepojenie"/>
                <w:noProof/>
              </w:rPr>
              <w:t>5. Finančná časť</w:t>
            </w:r>
            <w:r w:rsidR="008A1BF4">
              <w:rPr>
                <w:noProof/>
                <w:webHidden/>
              </w:rPr>
              <w:tab/>
            </w:r>
            <w:r w:rsidR="008A1BF4">
              <w:rPr>
                <w:noProof/>
                <w:webHidden/>
              </w:rPr>
              <w:fldChar w:fldCharType="begin"/>
            </w:r>
            <w:r w:rsidR="008A1BF4">
              <w:rPr>
                <w:noProof/>
                <w:webHidden/>
              </w:rPr>
              <w:instrText xml:space="preserve"> PAGEREF _Toc440450958 \h </w:instrText>
            </w:r>
            <w:r w:rsidR="008A1BF4">
              <w:rPr>
                <w:noProof/>
                <w:webHidden/>
              </w:rPr>
            </w:r>
            <w:r w:rsidR="008A1BF4">
              <w:rPr>
                <w:noProof/>
                <w:webHidden/>
              </w:rPr>
              <w:fldChar w:fldCharType="separate"/>
            </w:r>
            <w:r w:rsidR="00D33BD5">
              <w:rPr>
                <w:noProof/>
                <w:webHidden/>
              </w:rPr>
              <w:t>59</w:t>
            </w:r>
            <w:r w:rsidR="008A1BF4">
              <w:rPr>
                <w:noProof/>
                <w:webHidden/>
              </w:rPr>
              <w:fldChar w:fldCharType="end"/>
            </w:r>
          </w:hyperlink>
        </w:p>
        <w:p w:rsidR="008A1BF4" w:rsidRDefault="009F6448">
          <w:pPr>
            <w:pStyle w:val="Obsah2"/>
            <w:tabs>
              <w:tab w:val="right" w:leader="dot" w:pos="9039"/>
            </w:tabs>
            <w:rPr>
              <w:rFonts w:eastAsiaTheme="minorEastAsia"/>
              <w:noProof/>
              <w:lang w:eastAsia="sk-SK"/>
            </w:rPr>
          </w:pPr>
          <w:hyperlink w:anchor="_Toc440450959" w:history="1">
            <w:r w:rsidR="008A1BF4" w:rsidRPr="00241ECB">
              <w:rPr>
                <w:rStyle w:val="Hypertextovprepojenie"/>
                <w:noProof/>
              </w:rPr>
              <w:t>5.1. Indikatívny finančný plán PRO</w:t>
            </w:r>
            <w:r w:rsidR="008A1BF4">
              <w:rPr>
                <w:noProof/>
                <w:webHidden/>
              </w:rPr>
              <w:tab/>
            </w:r>
            <w:r w:rsidR="008A1BF4">
              <w:rPr>
                <w:noProof/>
                <w:webHidden/>
              </w:rPr>
              <w:fldChar w:fldCharType="begin"/>
            </w:r>
            <w:r w:rsidR="008A1BF4">
              <w:rPr>
                <w:noProof/>
                <w:webHidden/>
              </w:rPr>
              <w:instrText xml:space="preserve"> PAGEREF _Toc440450959 \h </w:instrText>
            </w:r>
            <w:r w:rsidR="008A1BF4">
              <w:rPr>
                <w:noProof/>
                <w:webHidden/>
              </w:rPr>
            </w:r>
            <w:r w:rsidR="008A1BF4">
              <w:rPr>
                <w:noProof/>
                <w:webHidden/>
              </w:rPr>
              <w:fldChar w:fldCharType="separate"/>
            </w:r>
            <w:r w:rsidR="00D33BD5">
              <w:rPr>
                <w:noProof/>
                <w:webHidden/>
              </w:rPr>
              <w:t>60</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60" w:history="1">
            <w:r w:rsidR="008A1BF4" w:rsidRPr="00241ECB">
              <w:rPr>
                <w:rStyle w:val="Hypertextovprepojenie"/>
                <w:noProof/>
              </w:rPr>
              <w:t>6. Záver</w:t>
            </w:r>
            <w:r w:rsidR="008A1BF4">
              <w:rPr>
                <w:noProof/>
                <w:webHidden/>
              </w:rPr>
              <w:tab/>
            </w:r>
            <w:r w:rsidR="008A1BF4">
              <w:rPr>
                <w:noProof/>
                <w:webHidden/>
              </w:rPr>
              <w:fldChar w:fldCharType="begin"/>
            </w:r>
            <w:r w:rsidR="008A1BF4">
              <w:rPr>
                <w:noProof/>
                <w:webHidden/>
              </w:rPr>
              <w:instrText xml:space="preserve"> PAGEREF _Toc440450960 \h </w:instrText>
            </w:r>
            <w:r w:rsidR="008A1BF4">
              <w:rPr>
                <w:noProof/>
                <w:webHidden/>
              </w:rPr>
            </w:r>
            <w:r w:rsidR="008A1BF4">
              <w:rPr>
                <w:noProof/>
                <w:webHidden/>
              </w:rPr>
              <w:fldChar w:fldCharType="separate"/>
            </w:r>
            <w:r w:rsidR="00D33BD5">
              <w:rPr>
                <w:noProof/>
                <w:webHidden/>
              </w:rPr>
              <w:t>60</w:t>
            </w:r>
            <w:r w:rsidR="008A1BF4">
              <w:rPr>
                <w:noProof/>
                <w:webHidden/>
              </w:rPr>
              <w:fldChar w:fldCharType="end"/>
            </w:r>
          </w:hyperlink>
        </w:p>
        <w:p w:rsidR="008A1BF4" w:rsidRDefault="009F6448">
          <w:pPr>
            <w:pStyle w:val="Obsah1"/>
            <w:tabs>
              <w:tab w:val="right" w:leader="dot" w:pos="9039"/>
            </w:tabs>
            <w:rPr>
              <w:rFonts w:eastAsiaTheme="minorEastAsia"/>
              <w:noProof/>
              <w:lang w:eastAsia="sk-SK"/>
            </w:rPr>
          </w:pPr>
          <w:hyperlink w:anchor="_Toc440450961" w:history="1">
            <w:r w:rsidR="008A1BF4" w:rsidRPr="00241ECB">
              <w:rPr>
                <w:rStyle w:val="Hypertextovprepojenie"/>
                <w:noProof/>
              </w:rPr>
              <w:t>7. Prílohy</w:t>
            </w:r>
            <w:r w:rsidR="008A1BF4">
              <w:rPr>
                <w:noProof/>
                <w:webHidden/>
              </w:rPr>
              <w:tab/>
            </w:r>
            <w:r w:rsidR="008A1BF4">
              <w:rPr>
                <w:noProof/>
                <w:webHidden/>
              </w:rPr>
              <w:fldChar w:fldCharType="begin"/>
            </w:r>
            <w:r w:rsidR="008A1BF4">
              <w:rPr>
                <w:noProof/>
                <w:webHidden/>
              </w:rPr>
              <w:instrText xml:space="preserve"> PAGEREF _Toc440450961 \h </w:instrText>
            </w:r>
            <w:r w:rsidR="008A1BF4">
              <w:rPr>
                <w:noProof/>
                <w:webHidden/>
              </w:rPr>
            </w:r>
            <w:r w:rsidR="008A1BF4">
              <w:rPr>
                <w:noProof/>
                <w:webHidden/>
              </w:rPr>
              <w:fldChar w:fldCharType="separate"/>
            </w:r>
            <w:r w:rsidR="00D33BD5">
              <w:rPr>
                <w:noProof/>
                <w:webHidden/>
              </w:rPr>
              <w:t>61</w:t>
            </w:r>
            <w:r w:rsidR="008A1BF4">
              <w:rPr>
                <w:noProof/>
                <w:webHidden/>
              </w:rPr>
              <w:fldChar w:fldCharType="end"/>
            </w:r>
          </w:hyperlink>
        </w:p>
        <w:p w:rsidR="00A16EBE" w:rsidRDefault="00A16EBE">
          <w:r w:rsidRPr="00941D39">
            <w:rPr>
              <w:rFonts w:ascii="Times New Roman" w:hAnsi="Times New Roman" w:cs="Times New Roman"/>
              <w:b/>
              <w:bCs/>
            </w:rPr>
            <w:fldChar w:fldCharType="end"/>
          </w:r>
        </w:p>
      </w:sdtContent>
    </w:sdt>
    <w:p w:rsidR="004C5ABD" w:rsidRDefault="004C5ABD" w:rsidP="00A16EBE">
      <w:pPr>
        <w:pStyle w:val="Default"/>
        <w:spacing w:line="360" w:lineRule="auto"/>
        <w:jc w:val="both"/>
        <w:rPr>
          <w:rFonts w:asciiTheme="majorHAnsi" w:eastAsiaTheme="majorEastAsia" w:hAnsiTheme="majorHAnsi" w:cstheme="majorBidi"/>
          <w:color w:val="2E74B5" w:themeColor="accent1" w:themeShade="BF"/>
          <w:sz w:val="32"/>
          <w:szCs w:val="32"/>
        </w:rPr>
      </w:pPr>
    </w:p>
    <w:p w:rsidR="004C5ABD" w:rsidRPr="00941D39" w:rsidRDefault="004C5ABD" w:rsidP="00941D39">
      <w:pPr>
        <w:pStyle w:val="Nadpis1"/>
      </w:pPr>
      <w:bookmarkStart w:id="1" w:name="_Toc440450898"/>
      <w:r w:rsidRPr="004C5ABD">
        <w:t>Úvod</w:t>
      </w:r>
      <w:bookmarkEnd w:id="1"/>
    </w:p>
    <w:p w:rsidR="00BD1E82" w:rsidRPr="00BE6A5F" w:rsidRDefault="00BD1E82" w:rsidP="00744526">
      <w:pPr>
        <w:pStyle w:val="Default"/>
        <w:spacing w:line="360" w:lineRule="auto"/>
        <w:ind w:firstLine="708"/>
        <w:jc w:val="both"/>
        <w:rPr>
          <w:sz w:val="22"/>
          <w:szCs w:val="22"/>
        </w:rPr>
      </w:pPr>
      <w:r w:rsidRPr="00BE6A5F">
        <w:rPr>
          <w:sz w:val="22"/>
          <w:szCs w:val="22"/>
        </w:rPr>
        <w:t xml:space="preserve">Program rozvoja obce, spolu s územným plánom, je základným a kľúčovým dokumentom pre riadenie samosprávy. </w:t>
      </w:r>
    </w:p>
    <w:p w:rsidR="00BD1E82" w:rsidRPr="00BE6A5F" w:rsidRDefault="00BD1E82" w:rsidP="00BD1E82">
      <w:pPr>
        <w:pStyle w:val="Default"/>
        <w:spacing w:line="360" w:lineRule="auto"/>
        <w:jc w:val="both"/>
        <w:rPr>
          <w:sz w:val="22"/>
          <w:szCs w:val="22"/>
        </w:rPr>
      </w:pPr>
    </w:p>
    <w:p w:rsidR="00BD1E82" w:rsidRPr="00BE6A5F" w:rsidRDefault="00BD1E82" w:rsidP="00BD1E82">
      <w:pPr>
        <w:pStyle w:val="Default"/>
        <w:spacing w:line="360" w:lineRule="auto"/>
        <w:jc w:val="both"/>
        <w:rPr>
          <w:sz w:val="22"/>
          <w:szCs w:val="22"/>
        </w:rPr>
      </w:pPr>
      <w:r w:rsidRPr="00BE6A5F">
        <w:rPr>
          <w:sz w:val="22"/>
          <w:szCs w:val="22"/>
        </w:rPr>
        <w:tab/>
        <w:t xml:space="preserve">Program rozvoja obce vychádza z poznania situácie a konkrétnych potrieb obyvateľov, podnikateľov, záujmových skupín a ďalších subjektov nachádzajúcich sa v území. Je prostriedkom na napĺňanie vízie ďalšieho rozvoja obce. </w:t>
      </w:r>
    </w:p>
    <w:p w:rsidR="00BD1E82" w:rsidRPr="00BE6A5F" w:rsidRDefault="00BD1E82" w:rsidP="00BD1E82">
      <w:pPr>
        <w:pStyle w:val="Default"/>
        <w:spacing w:line="360" w:lineRule="auto"/>
        <w:jc w:val="both"/>
        <w:rPr>
          <w:sz w:val="22"/>
          <w:szCs w:val="22"/>
        </w:rPr>
      </w:pPr>
      <w:r w:rsidRPr="00BE6A5F">
        <w:rPr>
          <w:sz w:val="22"/>
          <w:szCs w:val="22"/>
        </w:rPr>
        <w:t xml:space="preserve"> </w:t>
      </w:r>
    </w:p>
    <w:p w:rsidR="00BD1E82" w:rsidRPr="00BE6A5F" w:rsidRDefault="00BD1E82" w:rsidP="00BD1E82">
      <w:pPr>
        <w:pStyle w:val="Default"/>
        <w:spacing w:line="360" w:lineRule="auto"/>
        <w:jc w:val="both"/>
        <w:rPr>
          <w:sz w:val="22"/>
          <w:szCs w:val="22"/>
        </w:rPr>
      </w:pPr>
      <w:r w:rsidRPr="00BE6A5F">
        <w:rPr>
          <w:sz w:val="22"/>
          <w:szCs w:val="22"/>
        </w:rPr>
        <w:tab/>
        <w:t xml:space="preserve">Program rozvoja obce </w:t>
      </w:r>
      <w:r w:rsidR="00DA0231">
        <w:rPr>
          <w:color w:val="auto"/>
          <w:sz w:val="22"/>
          <w:szCs w:val="22"/>
        </w:rPr>
        <w:t>Olejníkov</w:t>
      </w:r>
      <w:r w:rsidRPr="00BE6A5F">
        <w:rPr>
          <w:sz w:val="22"/>
          <w:szCs w:val="22"/>
        </w:rPr>
        <w:t xml:space="preserve"> </w:t>
      </w:r>
      <w:r w:rsidR="00833547">
        <w:rPr>
          <w:sz w:val="22"/>
          <w:szCs w:val="22"/>
        </w:rPr>
        <w:t xml:space="preserve"> na roky 2016</w:t>
      </w:r>
      <w:r w:rsidRPr="00BE6A5F">
        <w:rPr>
          <w:sz w:val="22"/>
          <w:szCs w:val="22"/>
        </w:rPr>
        <w:t xml:space="preserve"> - 2022 je strednodobý rozvojový dokument, ktorý je vypracovaný v súlade so zákonom č. 539/2008 Z.z. o podpore regionálneho rozvoja v znení zákona č. 309/2014 Z.z..  </w:t>
      </w:r>
    </w:p>
    <w:p w:rsidR="00BD1E82" w:rsidRPr="000D3177" w:rsidRDefault="00BD1E82" w:rsidP="00BD1E82">
      <w:pPr>
        <w:pStyle w:val="Default"/>
        <w:spacing w:line="360" w:lineRule="auto"/>
        <w:jc w:val="both"/>
        <w:rPr>
          <w:color w:val="auto"/>
          <w:sz w:val="22"/>
          <w:szCs w:val="22"/>
        </w:rPr>
      </w:pPr>
    </w:p>
    <w:p w:rsidR="00BD1E82" w:rsidRPr="00BE6A5F" w:rsidRDefault="00BD1E82" w:rsidP="00BD1E82">
      <w:pPr>
        <w:pStyle w:val="Default"/>
        <w:spacing w:line="360" w:lineRule="auto"/>
        <w:jc w:val="both"/>
        <w:rPr>
          <w:sz w:val="22"/>
          <w:szCs w:val="22"/>
        </w:rPr>
      </w:pPr>
      <w:r w:rsidRPr="00BE6A5F">
        <w:rPr>
          <w:sz w:val="22"/>
          <w:szCs w:val="22"/>
        </w:rPr>
        <w:tab/>
        <w:t xml:space="preserve">Pre potreby spracovania Programu rozvoja obce sa analyzovali už existujúce programovacie a plánovacie dokumenty na : </w:t>
      </w:r>
    </w:p>
    <w:p w:rsidR="00BD1E82" w:rsidRPr="00E51022" w:rsidRDefault="00BD1E82" w:rsidP="00BD1E82">
      <w:pPr>
        <w:pStyle w:val="Default"/>
        <w:numPr>
          <w:ilvl w:val="0"/>
          <w:numId w:val="4"/>
        </w:numPr>
        <w:spacing w:line="360" w:lineRule="auto"/>
        <w:jc w:val="both"/>
        <w:rPr>
          <w:color w:val="auto"/>
          <w:sz w:val="22"/>
          <w:szCs w:val="22"/>
        </w:rPr>
      </w:pPr>
      <w:r w:rsidRPr="00E51022">
        <w:rPr>
          <w:b/>
          <w:color w:val="auto"/>
          <w:sz w:val="22"/>
          <w:szCs w:val="22"/>
        </w:rPr>
        <w:t>Regionálnej a lokálnej úrovni</w:t>
      </w:r>
      <w:r w:rsidRPr="00E51022">
        <w:rPr>
          <w:color w:val="auto"/>
          <w:sz w:val="22"/>
          <w:szCs w:val="22"/>
        </w:rPr>
        <w:t xml:space="preserve"> (Program hospodárskeho a sociálneho rozvoja</w:t>
      </w:r>
      <w:r w:rsidR="00DA0231" w:rsidRPr="00E51022">
        <w:rPr>
          <w:color w:val="auto"/>
          <w:sz w:val="22"/>
          <w:szCs w:val="22"/>
        </w:rPr>
        <w:t xml:space="preserve"> obce Olejníkov</w:t>
      </w:r>
      <w:r w:rsidR="003F2E8A" w:rsidRPr="00E51022">
        <w:rPr>
          <w:color w:val="auto"/>
          <w:sz w:val="22"/>
          <w:szCs w:val="22"/>
        </w:rPr>
        <w:t xml:space="preserve"> na roky 2010 – 2015</w:t>
      </w:r>
      <w:r w:rsidRPr="00E51022">
        <w:rPr>
          <w:color w:val="auto"/>
          <w:sz w:val="22"/>
          <w:szCs w:val="22"/>
        </w:rPr>
        <w:t>, Program rozvoja Prešovského samosprávneho kraja na roky 2</w:t>
      </w:r>
      <w:r w:rsidR="00DA0231" w:rsidRPr="00E51022">
        <w:rPr>
          <w:color w:val="auto"/>
          <w:sz w:val="22"/>
          <w:szCs w:val="22"/>
        </w:rPr>
        <w:t>014 - 2022, Územný plán obce Olejníkov</w:t>
      </w:r>
      <w:r w:rsidRPr="00E51022">
        <w:rPr>
          <w:color w:val="auto"/>
          <w:sz w:val="22"/>
          <w:szCs w:val="22"/>
        </w:rPr>
        <w:t>)</w:t>
      </w:r>
    </w:p>
    <w:p w:rsidR="00BD1E82" w:rsidRPr="00BE6A5F" w:rsidRDefault="00BD1E82" w:rsidP="00BD1E82">
      <w:pPr>
        <w:pStyle w:val="Default"/>
        <w:numPr>
          <w:ilvl w:val="0"/>
          <w:numId w:val="4"/>
        </w:numPr>
        <w:spacing w:line="360" w:lineRule="auto"/>
        <w:jc w:val="both"/>
        <w:rPr>
          <w:sz w:val="22"/>
          <w:szCs w:val="22"/>
        </w:rPr>
      </w:pPr>
      <w:r w:rsidRPr="00BE6A5F">
        <w:rPr>
          <w:b/>
          <w:sz w:val="22"/>
          <w:szCs w:val="22"/>
        </w:rPr>
        <w:t>národnej</w:t>
      </w:r>
      <w:r w:rsidRPr="00BE6A5F">
        <w:rPr>
          <w:sz w:val="22"/>
          <w:szCs w:val="22"/>
        </w:rPr>
        <w:t xml:space="preserve"> (Koncepcia územného rozvoja Slovenska 2001, aktualizácia 2010, Národná stratégia regionálneho rozvoja Slovenskej republiky, 2010)</w:t>
      </w:r>
    </w:p>
    <w:p w:rsidR="00BD1E82" w:rsidRPr="00BE6A5F" w:rsidRDefault="00BD1E82" w:rsidP="00BD1E82">
      <w:pPr>
        <w:pStyle w:val="Default"/>
        <w:numPr>
          <w:ilvl w:val="0"/>
          <w:numId w:val="4"/>
        </w:numPr>
        <w:spacing w:line="360" w:lineRule="auto"/>
        <w:jc w:val="both"/>
        <w:rPr>
          <w:sz w:val="22"/>
          <w:szCs w:val="22"/>
        </w:rPr>
      </w:pPr>
      <w:r w:rsidRPr="00BE6A5F">
        <w:rPr>
          <w:sz w:val="22"/>
          <w:szCs w:val="22"/>
        </w:rPr>
        <w:t xml:space="preserve"> </w:t>
      </w:r>
      <w:r w:rsidRPr="00BE6A5F">
        <w:rPr>
          <w:b/>
          <w:sz w:val="22"/>
          <w:szCs w:val="22"/>
        </w:rPr>
        <w:t>cezhraničné a európske strategické dokumenty</w:t>
      </w:r>
      <w:r w:rsidRPr="00BE6A5F">
        <w:rPr>
          <w:sz w:val="22"/>
          <w:szCs w:val="22"/>
        </w:rPr>
        <w:t xml:space="preserve"> (Stratégia Európa 2020, Spoločný strategický rámec EK, Materiály Európskej komisie k programovému obdobiu 2014 – 2020 a politiky súdržnosti)</w:t>
      </w:r>
    </w:p>
    <w:p w:rsidR="00BD1E82" w:rsidRPr="00BE6A5F" w:rsidRDefault="00BD1E82" w:rsidP="00BD1E82">
      <w:pPr>
        <w:pStyle w:val="Default"/>
        <w:jc w:val="both"/>
        <w:rPr>
          <w:sz w:val="22"/>
          <w:szCs w:val="22"/>
        </w:rPr>
      </w:pPr>
      <w:r w:rsidRPr="00BE6A5F">
        <w:rPr>
          <w:sz w:val="22"/>
          <w:szCs w:val="22"/>
        </w:rPr>
        <w:t xml:space="preserve"> </w:t>
      </w:r>
    </w:p>
    <w:p w:rsidR="00BD1E82" w:rsidRPr="00BE6A5F" w:rsidRDefault="00BD1E82" w:rsidP="00BD1E82">
      <w:pPr>
        <w:pStyle w:val="Default"/>
        <w:jc w:val="both"/>
        <w:rPr>
          <w:sz w:val="22"/>
          <w:szCs w:val="22"/>
        </w:rPr>
      </w:pPr>
    </w:p>
    <w:p w:rsidR="00BD1E82" w:rsidRPr="00BE6A5F" w:rsidRDefault="00BD1E82" w:rsidP="00BD1E82">
      <w:pPr>
        <w:pStyle w:val="Default"/>
        <w:jc w:val="both"/>
        <w:rPr>
          <w:sz w:val="22"/>
          <w:szCs w:val="22"/>
        </w:rPr>
      </w:pPr>
    </w:p>
    <w:p w:rsidR="00BD1E82" w:rsidRPr="00BE6A5F" w:rsidRDefault="00BD1E82" w:rsidP="00BD1E82">
      <w:pPr>
        <w:pStyle w:val="Default"/>
        <w:jc w:val="both"/>
        <w:rPr>
          <w:sz w:val="22"/>
          <w:szCs w:val="22"/>
        </w:rPr>
      </w:pPr>
    </w:p>
    <w:p w:rsidR="00BD1E82" w:rsidRDefault="00BD1E82" w:rsidP="00BD1E82">
      <w:pPr>
        <w:pStyle w:val="Default"/>
        <w:jc w:val="both"/>
        <w:rPr>
          <w:sz w:val="22"/>
          <w:szCs w:val="22"/>
        </w:rPr>
      </w:pPr>
    </w:p>
    <w:p w:rsidR="00BE6A5F" w:rsidRPr="00BE6A5F" w:rsidRDefault="00BE6A5F" w:rsidP="00BD1E82">
      <w:pPr>
        <w:pStyle w:val="Default"/>
        <w:jc w:val="both"/>
        <w:rPr>
          <w:sz w:val="22"/>
          <w:szCs w:val="22"/>
        </w:rPr>
      </w:pPr>
    </w:p>
    <w:p w:rsidR="00BD1E82" w:rsidRPr="00BE6A5F" w:rsidRDefault="00BD1E82" w:rsidP="00BD1E82">
      <w:pPr>
        <w:pStyle w:val="Default"/>
        <w:jc w:val="both"/>
        <w:rPr>
          <w:sz w:val="22"/>
          <w:szCs w:val="22"/>
        </w:rPr>
      </w:pPr>
      <w:r w:rsidRPr="00BE6A5F">
        <w:rPr>
          <w:sz w:val="22"/>
          <w:szCs w:val="22"/>
        </w:rPr>
        <w:tab/>
      </w:r>
    </w:p>
    <w:p w:rsidR="00BD1E82" w:rsidRPr="00BE6A5F" w:rsidRDefault="00BD1E82" w:rsidP="00BD1E82">
      <w:pPr>
        <w:pStyle w:val="Default"/>
        <w:jc w:val="both"/>
        <w:rPr>
          <w:color w:val="auto"/>
          <w:sz w:val="22"/>
          <w:szCs w:val="22"/>
        </w:rPr>
      </w:pPr>
      <w:r w:rsidRPr="00BE6A5F">
        <w:rPr>
          <w:color w:val="auto"/>
          <w:sz w:val="22"/>
          <w:szCs w:val="22"/>
        </w:rPr>
        <w:t>Formulár č. Ú 1 Zámer spracovania PRO</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18"/>
        <w:gridCol w:w="6804"/>
      </w:tblGrid>
      <w:tr w:rsidR="00BD1E82" w:rsidRPr="00BE6A5F" w:rsidTr="00BE5CCD">
        <w:trPr>
          <w:trHeight w:val="365"/>
        </w:trPr>
        <w:tc>
          <w:tcPr>
            <w:tcW w:w="9322" w:type="dxa"/>
            <w:gridSpan w:val="2"/>
          </w:tcPr>
          <w:p w:rsidR="00BD1E82" w:rsidRPr="00BE6A5F" w:rsidRDefault="00BD1E82" w:rsidP="00C933DF">
            <w:pPr>
              <w:pStyle w:val="Default"/>
              <w:spacing w:line="276" w:lineRule="auto"/>
              <w:jc w:val="center"/>
              <w:rPr>
                <w:rFonts w:eastAsia="Times New Roman"/>
                <w:b/>
                <w:color w:val="FF0000"/>
                <w:sz w:val="22"/>
                <w:szCs w:val="22"/>
              </w:rPr>
            </w:pPr>
            <w:r w:rsidRPr="00BE6A5F">
              <w:rPr>
                <w:rFonts w:eastAsia="Times New Roman"/>
                <w:b/>
                <w:color w:val="auto"/>
                <w:sz w:val="22"/>
                <w:szCs w:val="22"/>
              </w:rPr>
              <w:t>Zámer spracovania PHSR</w:t>
            </w:r>
          </w:p>
        </w:tc>
      </w:tr>
      <w:tr w:rsidR="00BD1E82" w:rsidRPr="00BE6A5F" w:rsidTr="00BE5CCD">
        <w:tc>
          <w:tcPr>
            <w:tcW w:w="2518" w:type="dxa"/>
          </w:tcPr>
          <w:p w:rsidR="00BD1E82" w:rsidRPr="00BE6A5F" w:rsidRDefault="00BD1E82" w:rsidP="00C933DF">
            <w:pPr>
              <w:pStyle w:val="Default"/>
              <w:spacing w:line="276" w:lineRule="auto"/>
              <w:rPr>
                <w:rFonts w:eastAsia="Times New Roman"/>
                <w:b/>
                <w:color w:val="auto"/>
                <w:sz w:val="22"/>
                <w:szCs w:val="22"/>
              </w:rPr>
            </w:pPr>
            <w:r w:rsidRPr="00BE6A5F">
              <w:rPr>
                <w:rFonts w:eastAsia="Times New Roman"/>
                <w:b/>
                <w:color w:val="auto"/>
                <w:sz w:val="22"/>
                <w:szCs w:val="22"/>
              </w:rPr>
              <w:t>Názov dokumentu</w:t>
            </w:r>
          </w:p>
        </w:tc>
        <w:tc>
          <w:tcPr>
            <w:tcW w:w="6804" w:type="dxa"/>
          </w:tcPr>
          <w:p w:rsidR="00BD1E82" w:rsidRPr="00BE6A5F" w:rsidRDefault="00BD1E82" w:rsidP="00DA0231">
            <w:pPr>
              <w:pStyle w:val="Default"/>
              <w:numPr>
                <w:ilvl w:val="0"/>
                <w:numId w:val="3"/>
              </w:numPr>
              <w:spacing w:line="276" w:lineRule="auto"/>
              <w:jc w:val="both"/>
              <w:rPr>
                <w:rFonts w:eastAsia="Times New Roman"/>
                <w:color w:val="auto"/>
                <w:sz w:val="22"/>
                <w:szCs w:val="22"/>
              </w:rPr>
            </w:pPr>
            <w:r w:rsidRPr="00BE6A5F">
              <w:rPr>
                <w:rFonts w:eastAsia="Times New Roman"/>
                <w:color w:val="auto"/>
                <w:sz w:val="22"/>
                <w:szCs w:val="22"/>
              </w:rPr>
              <w:t>Program</w:t>
            </w:r>
            <w:r w:rsidR="00DA0231">
              <w:rPr>
                <w:rFonts w:eastAsia="Times New Roman"/>
                <w:color w:val="auto"/>
                <w:sz w:val="22"/>
                <w:szCs w:val="22"/>
              </w:rPr>
              <w:t xml:space="preserve"> rozvoja obce </w:t>
            </w:r>
            <w:r w:rsidR="00FA3A29" w:rsidRPr="00BE6A5F">
              <w:rPr>
                <w:rFonts w:eastAsia="Times New Roman"/>
                <w:color w:val="auto"/>
                <w:sz w:val="22"/>
                <w:szCs w:val="22"/>
              </w:rPr>
              <w:t xml:space="preserve">Olejníkov </w:t>
            </w:r>
            <w:r w:rsidR="00D218C6">
              <w:rPr>
                <w:rFonts w:eastAsia="Times New Roman"/>
                <w:color w:val="auto"/>
                <w:sz w:val="22"/>
                <w:szCs w:val="22"/>
              </w:rPr>
              <w:t>na roky 2016</w:t>
            </w:r>
            <w:r w:rsidRPr="00BE6A5F">
              <w:rPr>
                <w:rFonts w:eastAsia="Times New Roman"/>
                <w:color w:val="auto"/>
                <w:sz w:val="22"/>
                <w:szCs w:val="22"/>
              </w:rPr>
              <w:t xml:space="preserve"> - 2022</w:t>
            </w:r>
          </w:p>
        </w:tc>
      </w:tr>
      <w:tr w:rsidR="00BD1E82" w:rsidRPr="00BE6A5F" w:rsidTr="00BE5CCD">
        <w:tc>
          <w:tcPr>
            <w:tcW w:w="2518" w:type="dxa"/>
          </w:tcPr>
          <w:p w:rsidR="00BD1E82" w:rsidRPr="00BE6A5F" w:rsidRDefault="00BD1E82" w:rsidP="00C933DF">
            <w:pPr>
              <w:pStyle w:val="Default"/>
              <w:spacing w:line="276" w:lineRule="auto"/>
              <w:rPr>
                <w:rFonts w:eastAsia="Times New Roman"/>
                <w:b/>
                <w:color w:val="auto"/>
                <w:sz w:val="22"/>
                <w:szCs w:val="22"/>
              </w:rPr>
            </w:pPr>
            <w:r w:rsidRPr="00BE6A5F">
              <w:rPr>
                <w:rFonts w:eastAsia="Times New Roman"/>
                <w:b/>
                <w:color w:val="auto"/>
                <w:sz w:val="22"/>
                <w:szCs w:val="22"/>
              </w:rPr>
              <w:t>Forma spracovania</w:t>
            </w:r>
          </w:p>
        </w:tc>
        <w:tc>
          <w:tcPr>
            <w:tcW w:w="6804" w:type="dxa"/>
          </w:tcPr>
          <w:p w:rsidR="00BD1E82" w:rsidRPr="00BE6A5F" w:rsidRDefault="00BD1E82" w:rsidP="00C933DF">
            <w:pPr>
              <w:pStyle w:val="Default"/>
              <w:numPr>
                <w:ilvl w:val="0"/>
                <w:numId w:val="3"/>
              </w:numPr>
              <w:spacing w:line="276" w:lineRule="auto"/>
              <w:jc w:val="both"/>
              <w:rPr>
                <w:rFonts w:eastAsia="Times New Roman"/>
                <w:color w:val="auto"/>
                <w:sz w:val="22"/>
                <w:szCs w:val="22"/>
              </w:rPr>
            </w:pPr>
            <w:r w:rsidRPr="00BE6A5F">
              <w:rPr>
                <w:rFonts w:eastAsia="Times New Roman"/>
                <w:color w:val="auto"/>
                <w:sz w:val="22"/>
                <w:szCs w:val="22"/>
              </w:rPr>
              <w:t>pracovníkmi samosprávy,</w:t>
            </w:r>
          </w:p>
          <w:p w:rsidR="00BD1E82" w:rsidRPr="00BE6A5F" w:rsidRDefault="00BD1E82" w:rsidP="00C933DF">
            <w:pPr>
              <w:pStyle w:val="Default"/>
              <w:numPr>
                <w:ilvl w:val="0"/>
                <w:numId w:val="3"/>
              </w:numPr>
              <w:spacing w:line="276" w:lineRule="auto"/>
              <w:jc w:val="both"/>
              <w:rPr>
                <w:rFonts w:eastAsia="Times New Roman"/>
                <w:color w:val="FF0000"/>
                <w:sz w:val="22"/>
                <w:szCs w:val="22"/>
              </w:rPr>
            </w:pPr>
            <w:r w:rsidRPr="00BE6A5F">
              <w:rPr>
                <w:rFonts w:eastAsia="Times New Roman"/>
                <w:color w:val="auto"/>
                <w:sz w:val="22"/>
                <w:szCs w:val="22"/>
              </w:rPr>
              <w:t>s pomocou externých odborníkov</w:t>
            </w:r>
          </w:p>
        </w:tc>
      </w:tr>
      <w:tr w:rsidR="00BD1E82" w:rsidRPr="00BE6A5F" w:rsidTr="00BE5CCD">
        <w:tc>
          <w:tcPr>
            <w:tcW w:w="2518" w:type="dxa"/>
          </w:tcPr>
          <w:p w:rsidR="00BD1E82" w:rsidRPr="00BE6A5F" w:rsidRDefault="00BD1E82" w:rsidP="00C933DF">
            <w:pPr>
              <w:pStyle w:val="Default"/>
              <w:spacing w:line="276" w:lineRule="auto"/>
              <w:rPr>
                <w:rFonts w:eastAsia="Times New Roman"/>
                <w:b/>
                <w:color w:val="auto"/>
                <w:sz w:val="22"/>
                <w:szCs w:val="22"/>
              </w:rPr>
            </w:pPr>
            <w:r w:rsidRPr="00BE6A5F">
              <w:rPr>
                <w:rFonts w:eastAsia="Times New Roman"/>
                <w:b/>
                <w:color w:val="auto"/>
                <w:sz w:val="22"/>
                <w:szCs w:val="22"/>
              </w:rPr>
              <w:t>Riadenie procesu spracovania</w:t>
            </w:r>
          </w:p>
        </w:tc>
        <w:tc>
          <w:tcPr>
            <w:tcW w:w="6804" w:type="dxa"/>
          </w:tcPr>
          <w:p w:rsidR="00BD1E82" w:rsidRPr="00BE6A5F" w:rsidRDefault="00BD1E82" w:rsidP="00C933DF">
            <w:pPr>
              <w:pStyle w:val="Default"/>
              <w:numPr>
                <w:ilvl w:val="0"/>
                <w:numId w:val="3"/>
              </w:numPr>
              <w:spacing w:line="276" w:lineRule="auto"/>
              <w:jc w:val="both"/>
              <w:rPr>
                <w:rFonts w:eastAsia="Times New Roman"/>
                <w:color w:val="auto"/>
                <w:sz w:val="22"/>
                <w:szCs w:val="22"/>
              </w:rPr>
            </w:pPr>
            <w:r w:rsidRPr="00BE6A5F">
              <w:rPr>
                <w:rFonts w:eastAsia="Times New Roman"/>
                <w:color w:val="auto"/>
                <w:sz w:val="22"/>
                <w:szCs w:val="22"/>
              </w:rPr>
              <w:t xml:space="preserve">pracovné skupiny boli zriadené z vedenia obce, pracovníkov obecného úradu a poslancov obecného zastupiteľstva </w:t>
            </w:r>
          </w:p>
        </w:tc>
      </w:tr>
      <w:tr w:rsidR="00BD1E82" w:rsidRPr="00BE6A5F" w:rsidTr="00BE5CCD">
        <w:tc>
          <w:tcPr>
            <w:tcW w:w="2518" w:type="dxa"/>
          </w:tcPr>
          <w:p w:rsidR="00BD1E82" w:rsidRPr="00BE6A5F" w:rsidRDefault="00BD1E82" w:rsidP="00C933DF">
            <w:pPr>
              <w:pStyle w:val="Default"/>
              <w:spacing w:line="276" w:lineRule="auto"/>
              <w:rPr>
                <w:rFonts w:eastAsia="Times New Roman"/>
                <w:b/>
                <w:color w:val="auto"/>
                <w:sz w:val="22"/>
                <w:szCs w:val="22"/>
              </w:rPr>
            </w:pPr>
            <w:r w:rsidRPr="00BE6A5F">
              <w:rPr>
                <w:rFonts w:eastAsia="Times New Roman"/>
                <w:b/>
                <w:color w:val="auto"/>
                <w:sz w:val="22"/>
                <w:szCs w:val="22"/>
              </w:rPr>
              <w:t>Obdobie spracovania</w:t>
            </w:r>
          </w:p>
        </w:tc>
        <w:tc>
          <w:tcPr>
            <w:tcW w:w="6804" w:type="dxa"/>
          </w:tcPr>
          <w:p w:rsidR="00BD1E82" w:rsidRPr="00BE6A5F" w:rsidRDefault="00BD1E82" w:rsidP="00C933DF">
            <w:pPr>
              <w:pStyle w:val="Default"/>
              <w:numPr>
                <w:ilvl w:val="0"/>
                <w:numId w:val="3"/>
              </w:numPr>
              <w:spacing w:line="276" w:lineRule="auto"/>
              <w:jc w:val="both"/>
              <w:rPr>
                <w:rFonts w:eastAsia="Times New Roman"/>
                <w:color w:val="auto"/>
                <w:sz w:val="22"/>
                <w:szCs w:val="22"/>
              </w:rPr>
            </w:pPr>
            <w:r w:rsidRPr="00BE6A5F">
              <w:rPr>
                <w:rFonts w:eastAsia="Times New Roman"/>
                <w:color w:val="auto"/>
                <w:sz w:val="22"/>
                <w:szCs w:val="22"/>
              </w:rPr>
              <w:t>viď tabuľka č Ú 3 Harmonogram spracovania PRO</w:t>
            </w:r>
          </w:p>
        </w:tc>
      </w:tr>
      <w:tr w:rsidR="00BD1E82" w:rsidRPr="00BE6A5F" w:rsidTr="00BE6A5F">
        <w:trPr>
          <w:trHeight w:val="380"/>
        </w:trPr>
        <w:tc>
          <w:tcPr>
            <w:tcW w:w="2518" w:type="dxa"/>
          </w:tcPr>
          <w:p w:rsidR="00BD1E82" w:rsidRPr="00BE6A5F" w:rsidRDefault="00BD1E82" w:rsidP="00C933DF">
            <w:pPr>
              <w:pStyle w:val="Default"/>
              <w:spacing w:line="276" w:lineRule="auto"/>
              <w:rPr>
                <w:rFonts w:eastAsia="Times New Roman"/>
                <w:b/>
                <w:color w:val="auto"/>
                <w:sz w:val="22"/>
                <w:szCs w:val="22"/>
              </w:rPr>
            </w:pPr>
            <w:r w:rsidRPr="00BE6A5F">
              <w:rPr>
                <w:rFonts w:eastAsia="Times New Roman"/>
                <w:b/>
                <w:color w:val="auto"/>
                <w:sz w:val="22"/>
                <w:szCs w:val="22"/>
              </w:rPr>
              <w:t xml:space="preserve">Financovanie </w:t>
            </w:r>
            <w:r w:rsidRPr="00BE6A5F">
              <w:rPr>
                <w:rFonts w:eastAsia="Times New Roman"/>
                <w:b/>
                <w:color w:val="auto"/>
                <w:sz w:val="22"/>
                <w:szCs w:val="22"/>
              </w:rPr>
              <w:lastRenderedPageBreak/>
              <w:t>spracovania</w:t>
            </w:r>
          </w:p>
        </w:tc>
        <w:tc>
          <w:tcPr>
            <w:tcW w:w="6804" w:type="dxa"/>
          </w:tcPr>
          <w:p w:rsidR="00BD1E82" w:rsidRPr="00BE6A5F" w:rsidRDefault="00BD1E82" w:rsidP="00C933DF">
            <w:pPr>
              <w:pStyle w:val="Default"/>
              <w:numPr>
                <w:ilvl w:val="0"/>
                <w:numId w:val="3"/>
              </w:numPr>
              <w:spacing w:line="276" w:lineRule="auto"/>
              <w:jc w:val="both"/>
              <w:rPr>
                <w:rFonts w:eastAsia="Times New Roman"/>
                <w:color w:val="auto"/>
                <w:sz w:val="22"/>
                <w:szCs w:val="22"/>
              </w:rPr>
            </w:pPr>
            <w:r w:rsidRPr="00BE6A5F">
              <w:rPr>
                <w:rFonts w:eastAsia="Times New Roman"/>
                <w:color w:val="auto"/>
                <w:sz w:val="22"/>
                <w:szCs w:val="22"/>
              </w:rPr>
              <w:lastRenderedPageBreak/>
              <w:t>náklady na financovanie boli hradené z rozpočtu obce</w:t>
            </w:r>
          </w:p>
        </w:tc>
      </w:tr>
    </w:tbl>
    <w:p w:rsidR="00BD1E82" w:rsidRPr="00BE6A5F" w:rsidRDefault="00BD1E82" w:rsidP="00BD1E82">
      <w:pPr>
        <w:pStyle w:val="Default"/>
        <w:jc w:val="both"/>
        <w:rPr>
          <w:color w:val="auto"/>
          <w:sz w:val="22"/>
          <w:szCs w:val="22"/>
        </w:rPr>
      </w:pPr>
      <w:r w:rsidRPr="00BE6A5F">
        <w:rPr>
          <w:color w:val="auto"/>
          <w:sz w:val="22"/>
          <w:szCs w:val="22"/>
        </w:rPr>
        <w:lastRenderedPageBreak/>
        <w:t xml:space="preserve">Zdroj: Weisová, Bernátová: Strategické plánovanie samosprávy, Municipalia 2012, </w:t>
      </w:r>
    </w:p>
    <w:p w:rsidR="00BD1E82" w:rsidRPr="00BE6A5F" w:rsidRDefault="00BD1E82" w:rsidP="00BD1E82">
      <w:pPr>
        <w:pStyle w:val="Default"/>
        <w:jc w:val="both"/>
        <w:rPr>
          <w:color w:val="FF0000"/>
          <w:sz w:val="22"/>
          <w:szCs w:val="22"/>
        </w:rPr>
      </w:pPr>
    </w:p>
    <w:p w:rsidR="00BD1E82" w:rsidRPr="00BE6A5F" w:rsidRDefault="00BD1E82" w:rsidP="00BD1E82">
      <w:pPr>
        <w:pStyle w:val="Default"/>
        <w:spacing w:line="360" w:lineRule="auto"/>
        <w:jc w:val="both"/>
        <w:rPr>
          <w:color w:val="auto"/>
          <w:sz w:val="22"/>
          <w:szCs w:val="22"/>
        </w:rPr>
      </w:pPr>
      <w:r w:rsidRPr="00BE6A5F">
        <w:rPr>
          <w:color w:val="FF0000"/>
          <w:sz w:val="22"/>
          <w:szCs w:val="22"/>
        </w:rPr>
        <w:tab/>
      </w:r>
      <w:r w:rsidRPr="00BE6A5F">
        <w:rPr>
          <w:color w:val="auto"/>
          <w:sz w:val="22"/>
          <w:szCs w:val="22"/>
        </w:rPr>
        <w:t xml:space="preserve">Celý proces spracovania Programu rozvoja obce a harmonogram realizácie jednotlivých časti je nastavený tak aby umožňoval poslancom a občanom obce sa aktívne zúčastňovať na jeho tvorbe a takto zachytiť čo najviac podnetov, ktoré budú viesť k vyššej kvalite </w:t>
      </w:r>
      <w:r w:rsidRPr="0079408C">
        <w:rPr>
          <w:color w:val="auto"/>
          <w:sz w:val="22"/>
          <w:szCs w:val="22"/>
        </w:rPr>
        <w:t>života v našej obci.</w:t>
      </w:r>
    </w:p>
    <w:p w:rsidR="00BD1E82" w:rsidRPr="00BE6A5F" w:rsidRDefault="00BD1E82" w:rsidP="00BD1E82">
      <w:pPr>
        <w:pStyle w:val="Default"/>
        <w:jc w:val="both"/>
        <w:rPr>
          <w:color w:val="FF0000"/>
          <w:sz w:val="22"/>
          <w:szCs w:val="22"/>
        </w:rPr>
      </w:pPr>
    </w:p>
    <w:p w:rsidR="00BD1E82" w:rsidRPr="00BE6A5F" w:rsidRDefault="00BD1E82" w:rsidP="00BD1E82">
      <w:pPr>
        <w:pStyle w:val="Default"/>
        <w:jc w:val="both"/>
        <w:rPr>
          <w:color w:val="auto"/>
          <w:sz w:val="22"/>
          <w:szCs w:val="22"/>
        </w:rPr>
      </w:pPr>
      <w:r w:rsidRPr="00BE6A5F">
        <w:rPr>
          <w:color w:val="auto"/>
          <w:sz w:val="22"/>
          <w:szCs w:val="22"/>
        </w:rPr>
        <w:t>Formulár č. Ú 3 Harmonogram spracovania PRO</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36"/>
        <w:gridCol w:w="392"/>
        <w:gridCol w:w="443"/>
        <w:gridCol w:w="528"/>
        <w:gridCol w:w="516"/>
        <w:gridCol w:w="430"/>
        <w:gridCol w:w="516"/>
        <w:gridCol w:w="602"/>
        <w:gridCol w:w="687"/>
        <w:gridCol w:w="516"/>
        <w:gridCol w:w="430"/>
        <w:gridCol w:w="516"/>
        <w:gridCol w:w="602"/>
      </w:tblGrid>
      <w:tr w:rsidR="00BD1E82" w:rsidRPr="00BE6A5F" w:rsidTr="00433526">
        <w:trPr>
          <w:trHeight w:val="458"/>
        </w:trPr>
        <w:tc>
          <w:tcPr>
            <w:tcW w:w="9130" w:type="dxa"/>
            <w:gridSpan w:val="13"/>
          </w:tcPr>
          <w:p w:rsidR="00BD1E82" w:rsidRPr="00BE6A5F" w:rsidRDefault="00BD1E82" w:rsidP="008F20BE">
            <w:pPr>
              <w:pStyle w:val="Default"/>
              <w:spacing w:after="200" w:line="276" w:lineRule="auto"/>
              <w:jc w:val="center"/>
              <w:rPr>
                <w:rFonts w:eastAsia="Times New Roman"/>
                <w:b/>
                <w:color w:val="FF0000"/>
                <w:sz w:val="22"/>
                <w:szCs w:val="22"/>
              </w:rPr>
            </w:pPr>
            <w:r w:rsidRPr="00BE6A5F">
              <w:rPr>
                <w:rFonts w:eastAsia="Times New Roman"/>
                <w:b/>
                <w:color w:val="auto"/>
                <w:sz w:val="22"/>
                <w:szCs w:val="22"/>
              </w:rPr>
              <w:t>Harmonogram spracovania PRO</w:t>
            </w:r>
          </w:p>
        </w:tc>
      </w:tr>
      <w:tr w:rsidR="00BD1E82" w:rsidRPr="00BE6A5F" w:rsidTr="00433526">
        <w:trPr>
          <w:trHeight w:val="313"/>
        </w:trPr>
        <w:tc>
          <w:tcPr>
            <w:tcW w:w="3036"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 xml:space="preserve">Termín </w:t>
            </w:r>
          </w:p>
        </w:tc>
        <w:tc>
          <w:tcPr>
            <w:tcW w:w="392"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I.</w:t>
            </w:r>
          </w:p>
        </w:tc>
        <w:tc>
          <w:tcPr>
            <w:tcW w:w="437"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II.</w:t>
            </w:r>
          </w:p>
        </w:tc>
        <w:tc>
          <w:tcPr>
            <w:tcW w:w="520"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III.</w:t>
            </w:r>
          </w:p>
        </w:tc>
        <w:tc>
          <w:tcPr>
            <w:tcW w:w="508"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IV.</w:t>
            </w:r>
          </w:p>
        </w:tc>
        <w:tc>
          <w:tcPr>
            <w:tcW w:w="424"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V.</w:t>
            </w:r>
          </w:p>
        </w:tc>
        <w:tc>
          <w:tcPr>
            <w:tcW w:w="508"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VI.</w:t>
            </w:r>
          </w:p>
        </w:tc>
        <w:tc>
          <w:tcPr>
            <w:tcW w:w="593"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VII.</w:t>
            </w:r>
          </w:p>
        </w:tc>
        <w:tc>
          <w:tcPr>
            <w:tcW w:w="677"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VIII.</w:t>
            </w:r>
          </w:p>
        </w:tc>
        <w:tc>
          <w:tcPr>
            <w:tcW w:w="508"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IX.</w:t>
            </w:r>
          </w:p>
        </w:tc>
        <w:tc>
          <w:tcPr>
            <w:tcW w:w="424"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X.</w:t>
            </w:r>
          </w:p>
        </w:tc>
        <w:tc>
          <w:tcPr>
            <w:tcW w:w="508"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XI.</w:t>
            </w:r>
          </w:p>
        </w:tc>
        <w:tc>
          <w:tcPr>
            <w:tcW w:w="593"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XII.</w:t>
            </w:r>
          </w:p>
        </w:tc>
      </w:tr>
      <w:tr w:rsidR="00BD1E82" w:rsidRPr="00BE6A5F" w:rsidTr="00433526">
        <w:trPr>
          <w:trHeight w:val="473"/>
        </w:trPr>
        <w:tc>
          <w:tcPr>
            <w:tcW w:w="3036"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Úvod</w:t>
            </w:r>
          </w:p>
        </w:tc>
        <w:tc>
          <w:tcPr>
            <w:tcW w:w="392"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437"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20"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shd w:val="clear" w:color="auto" w:fill="auto"/>
          </w:tcPr>
          <w:p w:rsidR="00BD1E82" w:rsidRPr="00BE6A5F" w:rsidRDefault="00BD1E82" w:rsidP="008F20BE">
            <w:pPr>
              <w:pStyle w:val="Default"/>
              <w:spacing w:after="200" w:line="276" w:lineRule="auto"/>
              <w:jc w:val="both"/>
              <w:rPr>
                <w:rFonts w:eastAsia="Times New Roman"/>
                <w:color w:val="FF0000"/>
                <w:sz w:val="22"/>
                <w:szCs w:val="22"/>
              </w:rPr>
            </w:pPr>
          </w:p>
        </w:tc>
        <w:tc>
          <w:tcPr>
            <w:tcW w:w="424" w:type="dxa"/>
            <w:shd w:val="clear" w:color="auto" w:fill="FFFFFF"/>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shd w:val="clear" w:color="auto" w:fill="auto"/>
          </w:tcPr>
          <w:p w:rsidR="00BD1E82" w:rsidRPr="00BE6A5F" w:rsidRDefault="00BD1E82" w:rsidP="008F20BE">
            <w:pPr>
              <w:pStyle w:val="Default"/>
              <w:spacing w:after="200" w:line="276" w:lineRule="auto"/>
              <w:jc w:val="both"/>
              <w:rPr>
                <w:rFonts w:eastAsia="Times New Roman"/>
                <w:color w:val="FF0000"/>
                <w:sz w:val="22"/>
                <w:szCs w:val="22"/>
              </w:rPr>
            </w:pPr>
          </w:p>
        </w:tc>
        <w:tc>
          <w:tcPr>
            <w:tcW w:w="593" w:type="dxa"/>
            <w:shd w:val="clear" w:color="auto" w:fill="00B0F0"/>
          </w:tcPr>
          <w:p w:rsidR="00BD1E82" w:rsidRPr="00BE6A5F" w:rsidRDefault="00BD1E82" w:rsidP="008F20BE">
            <w:pPr>
              <w:pStyle w:val="Default"/>
              <w:spacing w:after="200" w:line="276" w:lineRule="auto"/>
              <w:jc w:val="both"/>
              <w:rPr>
                <w:rFonts w:eastAsia="Times New Roman"/>
                <w:color w:val="FF0000"/>
                <w:sz w:val="22"/>
                <w:szCs w:val="22"/>
              </w:rPr>
            </w:pPr>
          </w:p>
        </w:tc>
        <w:tc>
          <w:tcPr>
            <w:tcW w:w="677" w:type="dxa"/>
            <w:shd w:val="clear" w:color="auto" w:fill="auto"/>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424"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93" w:type="dxa"/>
          </w:tcPr>
          <w:p w:rsidR="00BD1E82" w:rsidRPr="00BE6A5F" w:rsidRDefault="00BD1E82" w:rsidP="008F20BE">
            <w:pPr>
              <w:pStyle w:val="Default"/>
              <w:spacing w:after="200" w:line="276" w:lineRule="auto"/>
              <w:jc w:val="both"/>
              <w:rPr>
                <w:rFonts w:eastAsia="Times New Roman"/>
                <w:color w:val="FF0000"/>
                <w:sz w:val="22"/>
                <w:szCs w:val="22"/>
              </w:rPr>
            </w:pPr>
          </w:p>
        </w:tc>
      </w:tr>
      <w:tr w:rsidR="00BD1E82" w:rsidRPr="00BE6A5F" w:rsidTr="00433526">
        <w:trPr>
          <w:trHeight w:val="458"/>
        </w:trPr>
        <w:tc>
          <w:tcPr>
            <w:tcW w:w="3036"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Analytická časť</w:t>
            </w:r>
          </w:p>
        </w:tc>
        <w:tc>
          <w:tcPr>
            <w:tcW w:w="392"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437"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20"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424" w:type="dxa"/>
            <w:shd w:val="clear" w:color="auto" w:fill="auto"/>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shd w:val="clear" w:color="auto" w:fill="FFFFFF"/>
          </w:tcPr>
          <w:p w:rsidR="00BD1E82" w:rsidRPr="00BE6A5F" w:rsidRDefault="00BD1E82" w:rsidP="008F20BE">
            <w:pPr>
              <w:pStyle w:val="Default"/>
              <w:spacing w:after="200" w:line="276" w:lineRule="auto"/>
              <w:jc w:val="both"/>
              <w:rPr>
                <w:rFonts w:eastAsia="Times New Roman"/>
                <w:color w:val="FF0000"/>
                <w:sz w:val="22"/>
                <w:szCs w:val="22"/>
              </w:rPr>
            </w:pPr>
          </w:p>
        </w:tc>
        <w:tc>
          <w:tcPr>
            <w:tcW w:w="593"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677" w:type="dxa"/>
            <w:shd w:val="clear" w:color="auto" w:fill="00B0F0"/>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424"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93" w:type="dxa"/>
          </w:tcPr>
          <w:p w:rsidR="00BD1E82" w:rsidRPr="00BE6A5F" w:rsidRDefault="00BD1E82" w:rsidP="008F20BE">
            <w:pPr>
              <w:pStyle w:val="Default"/>
              <w:spacing w:after="200" w:line="276" w:lineRule="auto"/>
              <w:jc w:val="both"/>
              <w:rPr>
                <w:rFonts w:eastAsia="Times New Roman"/>
                <w:color w:val="FF0000"/>
                <w:sz w:val="22"/>
                <w:szCs w:val="22"/>
              </w:rPr>
            </w:pPr>
          </w:p>
        </w:tc>
      </w:tr>
      <w:tr w:rsidR="00BD1E82" w:rsidRPr="00BE6A5F" w:rsidTr="00433526">
        <w:trPr>
          <w:trHeight w:val="473"/>
        </w:trPr>
        <w:tc>
          <w:tcPr>
            <w:tcW w:w="3036"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Strategická časť</w:t>
            </w:r>
          </w:p>
        </w:tc>
        <w:tc>
          <w:tcPr>
            <w:tcW w:w="392"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437"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20"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424"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shd w:val="clear" w:color="auto" w:fill="auto"/>
          </w:tcPr>
          <w:p w:rsidR="00BD1E82" w:rsidRPr="00BE6A5F" w:rsidRDefault="00BD1E82" w:rsidP="008F20BE">
            <w:pPr>
              <w:pStyle w:val="Default"/>
              <w:spacing w:after="200" w:line="276" w:lineRule="auto"/>
              <w:jc w:val="both"/>
              <w:rPr>
                <w:rFonts w:eastAsia="Times New Roman"/>
                <w:color w:val="FF0000"/>
                <w:sz w:val="22"/>
                <w:szCs w:val="22"/>
              </w:rPr>
            </w:pPr>
          </w:p>
        </w:tc>
        <w:tc>
          <w:tcPr>
            <w:tcW w:w="593" w:type="dxa"/>
            <w:shd w:val="clear" w:color="auto" w:fill="FFFFFF"/>
          </w:tcPr>
          <w:p w:rsidR="00BD1E82" w:rsidRPr="00BE6A5F" w:rsidRDefault="00BD1E82" w:rsidP="008F20BE">
            <w:pPr>
              <w:pStyle w:val="Default"/>
              <w:spacing w:after="200" w:line="276" w:lineRule="auto"/>
              <w:jc w:val="both"/>
              <w:rPr>
                <w:rFonts w:eastAsia="Times New Roman"/>
                <w:color w:val="FF0000"/>
                <w:sz w:val="22"/>
                <w:szCs w:val="22"/>
              </w:rPr>
            </w:pPr>
          </w:p>
        </w:tc>
        <w:tc>
          <w:tcPr>
            <w:tcW w:w="677" w:type="dxa"/>
            <w:shd w:val="clear" w:color="auto" w:fill="auto"/>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shd w:val="clear" w:color="auto" w:fill="00B0F0"/>
          </w:tcPr>
          <w:p w:rsidR="00BD1E82" w:rsidRPr="00BE6A5F" w:rsidRDefault="00BD1E82" w:rsidP="008F20BE">
            <w:pPr>
              <w:pStyle w:val="Default"/>
              <w:spacing w:after="200" w:line="276" w:lineRule="auto"/>
              <w:jc w:val="both"/>
              <w:rPr>
                <w:rFonts w:eastAsia="Times New Roman"/>
                <w:color w:val="FF0000"/>
                <w:sz w:val="22"/>
                <w:szCs w:val="22"/>
              </w:rPr>
            </w:pPr>
          </w:p>
        </w:tc>
        <w:tc>
          <w:tcPr>
            <w:tcW w:w="424"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93" w:type="dxa"/>
          </w:tcPr>
          <w:p w:rsidR="00BD1E82" w:rsidRPr="00BE6A5F" w:rsidRDefault="00BD1E82" w:rsidP="008F20BE">
            <w:pPr>
              <w:pStyle w:val="Default"/>
              <w:spacing w:after="200" w:line="276" w:lineRule="auto"/>
              <w:jc w:val="both"/>
              <w:rPr>
                <w:rFonts w:eastAsia="Times New Roman"/>
                <w:color w:val="FF0000"/>
                <w:sz w:val="22"/>
                <w:szCs w:val="22"/>
              </w:rPr>
            </w:pPr>
          </w:p>
        </w:tc>
      </w:tr>
      <w:tr w:rsidR="00BD1E82" w:rsidRPr="00BE6A5F" w:rsidTr="00433526">
        <w:trPr>
          <w:trHeight w:val="458"/>
        </w:trPr>
        <w:tc>
          <w:tcPr>
            <w:tcW w:w="3036"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Programová časť</w:t>
            </w:r>
          </w:p>
        </w:tc>
        <w:tc>
          <w:tcPr>
            <w:tcW w:w="392"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437"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20"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424"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shd w:val="clear" w:color="auto" w:fill="auto"/>
          </w:tcPr>
          <w:p w:rsidR="00BD1E82" w:rsidRPr="00BE6A5F" w:rsidRDefault="00BD1E82" w:rsidP="008F20BE">
            <w:pPr>
              <w:pStyle w:val="Default"/>
              <w:spacing w:after="200" w:line="276" w:lineRule="auto"/>
              <w:jc w:val="both"/>
              <w:rPr>
                <w:rFonts w:eastAsia="Times New Roman"/>
                <w:color w:val="FF0000"/>
                <w:sz w:val="22"/>
                <w:szCs w:val="22"/>
              </w:rPr>
            </w:pPr>
          </w:p>
        </w:tc>
        <w:tc>
          <w:tcPr>
            <w:tcW w:w="593" w:type="dxa"/>
            <w:shd w:val="clear" w:color="auto" w:fill="auto"/>
          </w:tcPr>
          <w:p w:rsidR="00BD1E82" w:rsidRPr="00BE6A5F" w:rsidRDefault="00BD1E82" w:rsidP="008F20BE">
            <w:pPr>
              <w:pStyle w:val="Default"/>
              <w:spacing w:after="200" w:line="276" w:lineRule="auto"/>
              <w:jc w:val="both"/>
              <w:rPr>
                <w:rFonts w:eastAsia="Times New Roman"/>
                <w:color w:val="FF0000"/>
                <w:sz w:val="22"/>
                <w:szCs w:val="22"/>
              </w:rPr>
            </w:pPr>
          </w:p>
        </w:tc>
        <w:tc>
          <w:tcPr>
            <w:tcW w:w="677" w:type="dxa"/>
            <w:shd w:val="clear" w:color="auto" w:fill="FFFFFF"/>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shd w:val="clear" w:color="auto" w:fill="00B0F0"/>
          </w:tcPr>
          <w:p w:rsidR="00BD1E82" w:rsidRPr="00BE6A5F" w:rsidRDefault="00BD1E82" w:rsidP="008F20BE">
            <w:pPr>
              <w:pStyle w:val="Default"/>
              <w:spacing w:after="200" w:line="276" w:lineRule="auto"/>
              <w:jc w:val="both"/>
              <w:rPr>
                <w:rFonts w:eastAsia="Times New Roman"/>
                <w:color w:val="FF0000"/>
                <w:sz w:val="22"/>
                <w:szCs w:val="22"/>
              </w:rPr>
            </w:pPr>
          </w:p>
        </w:tc>
        <w:tc>
          <w:tcPr>
            <w:tcW w:w="424"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93" w:type="dxa"/>
          </w:tcPr>
          <w:p w:rsidR="00BD1E82" w:rsidRPr="00BE6A5F" w:rsidRDefault="00BD1E82" w:rsidP="008F20BE">
            <w:pPr>
              <w:pStyle w:val="Default"/>
              <w:spacing w:after="200" w:line="276" w:lineRule="auto"/>
              <w:jc w:val="both"/>
              <w:rPr>
                <w:rFonts w:eastAsia="Times New Roman"/>
                <w:color w:val="FF0000"/>
                <w:sz w:val="22"/>
                <w:szCs w:val="22"/>
              </w:rPr>
            </w:pPr>
          </w:p>
        </w:tc>
      </w:tr>
      <w:tr w:rsidR="00BD1E82" w:rsidRPr="00BE6A5F" w:rsidTr="00433526">
        <w:trPr>
          <w:trHeight w:val="458"/>
        </w:trPr>
        <w:tc>
          <w:tcPr>
            <w:tcW w:w="3036"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Realizačná časť</w:t>
            </w:r>
          </w:p>
        </w:tc>
        <w:tc>
          <w:tcPr>
            <w:tcW w:w="392"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437"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20"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424"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93"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677" w:type="dxa"/>
            <w:shd w:val="clear" w:color="auto" w:fill="auto"/>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shd w:val="clear" w:color="auto" w:fill="FFFFFF"/>
          </w:tcPr>
          <w:p w:rsidR="00BD1E82" w:rsidRPr="00BE6A5F" w:rsidRDefault="00BD1E82" w:rsidP="008F20BE">
            <w:pPr>
              <w:pStyle w:val="Default"/>
              <w:spacing w:after="200" w:line="276" w:lineRule="auto"/>
              <w:jc w:val="both"/>
              <w:rPr>
                <w:rFonts w:eastAsia="Times New Roman"/>
                <w:color w:val="FF0000"/>
                <w:sz w:val="22"/>
                <w:szCs w:val="22"/>
              </w:rPr>
            </w:pPr>
          </w:p>
        </w:tc>
        <w:tc>
          <w:tcPr>
            <w:tcW w:w="424" w:type="dxa"/>
            <w:shd w:val="clear" w:color="auto" w:fill="00B0F0"/>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93" w:type="dxa"/>
          </w:tcPr>
          <w:p w:rsidR="00BD1E82" w:rsidRPr="00BE6A5F" w:rsidRDefault="00BD1E82" w:rsidP="008F20BE">
            <w:pPr>
              <w:pStyle w:val="Default"/>
              <w:spacing w:after="200" w:line="276" w:lineRule="auto"/>
              <w:jc w:val="both"/>
              <w:rPr>
                <w:rFonts w:eastAsia="Times New Roman"/>
                <w:color w:val="FF0000"/>
                <w:sz w:val="22"/>
                <w:szCs w:val="22"/>
              </w:rPr>
            </w:pPr>
          </w:p>
        </w:tc>
      </w:tr>
      <w:tr w:rsidR="00BD1E82" w:rsidRPr="00BE6A5F" w:rsidTr="00433526">
        <w:trPr>
          <w:trHeight w:val="473"/>
        </w:trPr>
        <w:tc>
          <w:tcPr>
            <w:tcW w:w="3036"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Finančná časť</w:t>
            </w:r>
          </w:p>
        </w:tc>
        <w:tc>
          <w:tcPr>
            <w:tcW w:w="392"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437"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20"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424"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93"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677" w:type="dxa"/>
            <w:shd w:val="clear" w:color="auto" w:fill="FFFFFF"/>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shd w:val="clear" w:color="auto" w:fill="auto"/>
          </w:tcPr>
          <w:p w:rsidR="00BD1E82" w:rsidRPr="00BE6A5F" w:rsidRDefault="00BD1E82" w:rsidP="008F20BE">
            <w:pPr>
              <w:pStyle w:val="Default"/>
              <w:spacing w:after="200" w:line="276" w:lineRule="auto"/>
              <w:jc w:val="both"/>
              <w:rPr>
                <w:rFonts w:eastAsia="Times New Roman"/>
                <w:color w:val="FF0000"/>
                <w:sz w:val="22"/>
                <w:szCs w:val="22"/>
              </w:rPr>
            </w:pPr>
          </w:p>
        </w:tc>
        <w:tc>
          <w:tcPr>
            <w:tcW w:w="424"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shd w:val="clear" w:color="auto" w:fill="00B0F0"/>
          </w:tcPr>
          <w:p w:rsidR="00BD1E82" w:rsidRPr="00BE6A5F" w:rsidRDefault="00BD1E82" w:rsidP="008F20BE">
            <w:pPr>
              <w:pStyle w:val="Default"/>
              <w:spacing w:after="200" w:line="276" w:lineRule="auto"/>
              <w:jc w:val="both"/>
              <w:rPr>
                <w:rFonts w:eastAsia="Times New Roman"/>
                <w:color w:val="FF0000"/>
                <w:sz w:val="22"/>
                <w:szCs w:val="22"/>
              </w:rPr>
            </w:pPr>
          </w:p>
        </w:tc>
        <w:tc>
          <w:tcPr>
            <w:tcW w:w="593" w:type="dxa"/>
          </w:tcPr>
          <w:p w:rsidR="00BD1E82" w:rsidRPr="00BE6A5F" w:rsidRDefault="00BD1E82" w:rsidP="008F20BE">
            <w:pPr>
              <w:pStyle w:val="Default"/>
              <w:spacing w:after="200" w:line="276" w:lineRule="auto"/>
              <w:jc w:val="both"/>
              <w:rPr>
                <w:rFonts w:eastAsia="Times New Roman"/>
                <w:color w:val="FF0000"/>
                <w:sz w:val="22"/>
                <w:szCs w:val="22"/>
              </w:rPr>
            </w:pPr>
          </w:p>
        </w:tc>
      </w:tr>
      <w:tr w:rsidR="00BD1E82" w:rsidRPr="00BE6A5F" w:rsidTr="008C55A2">
        <w:trPr>
          <w:trHeight w:val="242"/>
        </w:trPr>
        <w:tc>
          <w:tcPr>
            <w:tcW w:w="3036" w:type="dxa"/>
          </w:tcPr>
          <w:p w:rsidR="00BD1E82" w:rsidRPr="00BE6A5F" w:rsidRDefault="00BD1E82" w:rsidP="008F20BE">
            <w:pPr>
              <w:pStyle w:val="Default"/>
              <w:spacing w:after="200" w:line="276" w:lineRule="auto"/>
              <w:jc w:val="both"/>
              <w:rPr>
                <w:rFonts w:eastAsia="Times New Roman"/>
                <w:b/>
                <w:color w:val="auto"/>
                <w:sz w:val="22"/>
                <w:szCs w:val="22"/>
              </w:rPr>
            </w:pPr>
            <w:r w:rsidRPr="00BE6A5F">
              <w:rPr>
                <w:rFonts w:eastAsia="Times New Roman"/>
                <w:b/>
                <w:color w:val="auto"/>
                <w:sz w:val="22"/>
                <w:szCs w:val="22"/>
              </w:rPr>
              <w:t xml:space="preserve">Záver </w:t>
            </w:r>
          </w:p>
        </w:tc>
        <w:tc>
          <w:tcPr>
            <w:tcW w:w="392"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437"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20"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424"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93"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677"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shd w:val="clear" w:color="auto" w:fill="auto"/>
          </w:tcPr>
          <w:p w:rsidR="00BD1E82" w:rsidRPr="00BE6A5F" w:rsidRDefault="00BD1E82" w:rsidP="008F20BE">
            <w:pPr>
              <w:pStyle w:val="Default"/>
              <w:spacing w:after="200" w:line="276" w:lineRule="auto"/>
              <w:jc w:val="both"/>
              <w:rPr>
                <w:rFonts w:eastAsia="Times New Roman"/>
                <w:color w:val="FF0000"/>
                <w:sz w:val="22"/>
                <w:szCs w:val="22"/>
              </w:rPr>
            </w:pPr>
          </w:p>
        </w:tc>
        <w:tc>
          <w:tcPr>
            <w:tcW w:w="424" w:type="dxa"/>
          </w:tcPr>
          <w:p w:rsidR="00BD1E82" w:rsidRPr="00BE6A5F" w:rsidRDefault="00BD1E82" w:rsidP="008F20BE">
            <w:pPr>
              <w:pStyle w:val="Default"/>
              <w:spacing w:after="200" w:line="276" w:lineRule="auto"/>
              <w:jc w:val="both"/>
              <w:rPr>
                <w:rFonts w:eastAsia="Times New Roman"/>
                <w:color w:val="FF0000"/>
                <w:sz w:val="22"/>
                <w:szCs w:val="22"/>
              </w:rPr>
            </w:pPr>
          </w:p>
        </w:tc>
        <w:tc>
          <w:tcPr>
            <w:tcW w:w="508" w:type="dxa"/>
            <w:shd w:val="clear" w:color="auto" w:fill="auto"/>
          </w:tcPr>
          <w:p w:rsidR="00BD1E82" w:rsidRPr="00BE6A5F" w:rsidRDefault="00BD1E82" w:rsidP="008F20BE">
            <w:pPr>
              <w:pStyle w:val="Default"/>
              <w:spacing w:after="200" w:line="276" w:lineRule="auto"/>
              <w:jc w:val="both"/>
              <w:rPr>
                <w:rFonts w:eastAsia="Times New Roman"/>
                <w:color w:val="FF0000"/>
                <w:sz w:val="22"/>
                <w:szCs w:val="22"/>
              </w:rPr>
            </w:pPr>
          </w:p>
        </w:tc>
        <w:tc>
          <w:tcPr>
            <w:tcW w:w="593" w:type="dxa"/>
            <w:shd w:val="clear" w:color="auto" w:fill="00B0F0"/>
          </w:tcPr>
          <w:p w:rsidR="00BD1E82" w:rsidRPr="00BE6A5F" w:rsidRDefault="00BD1E82" w:rsidP="008F20BE">
            <w:pPr>
              <w:pStyle w:val="Default"/>
              <w:spacing w:after="200" w:line="276" w:lineRule="auto"/>
              <w:jc w:val="both"/>
              <w:rPr>
                <w:rFonts w:eastAsia="Times New Roman"/>
                <w:color w:val="FF0000"/>
                <w:sz w:val="22"/>
                <w:szCs w:val="22"/>
              </w:rPr>
            </w:pPr>
          </w:p>
        </w:tc>
      </w:tr>
    </w:tbl>
    <w:p w:rsidR="00BD1E82" w:rsidRPr="00BE6A5F" w:rsidRDefault="00BD1E82" w:rsidP="00BD1E82">
      <w:pPr>
        <w:pStyle w:val="Default"/>
        <w:jc w:val="both"/>
        <w:rPr>
          <w:color w:val="auto"/>
          <w:sz w:val="22"/>
          <w:szCs w:val="22"/>
        </w:rPr>
      </w:pPr>
      <w:r w:rsidRPr="00BE6A5F">
        <w:rPr>
          <w:color w:val="auto"/>
          <w:sz w:val="22"/>
          <w:szCs w:val="22"/>
        </w:rPr>
        <w:t xml:space="preserve">Zdroj: Weisová, Bernátová: Strategické plánovanie samosprávy, Municipalia 2012, </w:t>
      </w:r>
    </w:p>
    <w:p w:rsidR="00BD1E82" w:rsidRPr="00BE6A5F" w:rsidRDefault="00BD1E82" w:rsidP="00BD1E82">
      <w:pPr>
        <w:pStyle w:val="Default"/>
        <w:jc w:val="both"/>
        <w:rPr>
          <w:sz w:val="22"/>
          <w:szCs w:val="22"/>
        </w:rPr>
      </w:pPr>
    </w:p>
    <w:p w:rsidR="00BD1E82" w:rsidRPr="00BE6A5F" w:rsidRDefault="00BD1E82" w:rsidP="00BD1E82">
      <w:pPr>
        <w:pStyle w:val="Default"/>
        <w:spacing w:line="360" w:lineRule="auto"/>
        <w:jc w:val="both"/>
        <w:rPr>
          <w:sz w:val="22"/>
          <w:szCs w:val="22"/>
        </w:rPr>
      </w:pPr>
      <w:r w:rsidRPr="00BE6A5F">
        <w:rPr>
          <w:sz w:val="22"/>
          <w:szCs w:val="22"/>
        </w:rPr>
        <w:tab/>
        <w:t>Program rozvoja obce pozostáva z týchto častí:</w:t>
      </w:r>
    </w:p>
    <w:p w:rsidR="00BD1E82" w:rsidRPr="00BE6A5F" w:rsidRDefault="00BD1E82" w:rsidP="00BD1E82">
      <w:pPr>
        <w:pStyle w:val="Default"/>
        <w:numPr>
          <w:ilvl w:val="0"/>
          <w:numId w:val="1"/>
        </w:numPr>
        <w:spacing w:line="360" w:lineRule="auto"/>
        <w:jc w:val="both"/>
        <w:rPr>
          <w:sz w:val="22"/>
          <w:szCs w:val="22"/>
        </w:rPr>
      </w:pPr>
      <w:r w:rsidRPr="00BE6A5F">
        <w:rPr>
          <w:sz w:val="22"/>
          <w:szCs w:val="22"/>
        </w:rPr>
        <w:t>Analytická časť</w:t>
      </w:r>
    </w:p>
    <w:p w:rsidR="00BD1E82" w:rsidRPr="00BE6A5F" w:rsidRDefault="00BD1E82" w:rsidP="00BD1E82">
      <w:pPr>
        <w:pStyle w:val="Default"/>
        <w:numPr>
          <w:ilvl w:val="0"/>
          <w:numId w:val="1"/>
        </w:numPr>
        <w:spacing w:line="360" w:lineRule="auto"/>
        <w:jc w:val="both"/>
        <w:rPr>
          <w:sz w:val="22"/>
          <w:szCs w:val="22"/>
        </w:rPr>
      </w:pPr>
      <w:r w:rsidRPr="00BE6A5F">
        <w:rPr>
          <w:sz w:val="22"/>
          <w:szCs w:val="22"/>
        </w:rPr>
        <w:t>Strategická časť</w:t>
      </w:r>
    </w:p>
    <w:p w:rsidR="00BD1E82" w:rsidRPr="00BE6A5F" w:rsidRDefault="00C8057F" w:rsidP="00BD1E82">
      <w:pPr>
        <w:pStyle w:val="Default"/>
        <w:numPr>
          <w:ilvl w:val="0"/>
          <w:numId w:val="1"/>
        </w:numPr>
        <w:spacing w:line="360" w:lineRule="auto"/>
        <w:jc w:val="both"/>
        <w:rPr>
          <w:sz w:val="22"/>
          <w:szCs w:val="22"/>
        </w:rPr>
      </w:pPr>
      <w:r>
        <w:rPr>
          <w:sz w:val="22"/>
          <w:szCs w:val="22"/>
        </w:rPr>
        <w:t xml:space="preserve">Programová </w:t>
      </w:r>
    </w:p>
    <w:p w:rsidR="00BD1E82" w:rsidRPr="00BE6A5F" w:rsidRDefault="00BD1E82" w:rsidP="00BD1E82">
      <w:pPr>
        <w:pStyle w:val="Default"/>
        <w:numPr>
          <w:ilvl w:val="0"/>
          <w:numId w:val="1"/>
        </w:numPr>
        <w:spacing w:line="360" w:lineRule="auto"/>
        <w:jc w:val="both"/>
        <w:rPr>
          <w:sz w:val="22"/>
          <w:szCs w:val="22"/>
        </w:rPr>
      </w:pPr>
      <w:r w:rsidRPr="00BE6A5F">
        <w:rPr>
          <w:sz w:val="22"/>
          <w:szCs w:val="22"/>
        </w:rPr>
        <w:t>Realizačná časť</w:t>
      </w:r>
    </w:p>
    <w:p w:rsidR="00BD1E82" w:rsidRPr="00BE6A5F" w:rsidRDefault="00BD1E82" w:rsidP="00BD1E82">
      <w:pPr>
        <w:pStyle w:val="Default"/>
        <w:numPr>
          <w:ilvl w:val="0"/>
          <w:numId w:val="1"/>
        </w:numPr>
        <w:spacing w:line="360" w:lineRule="auto"/>
        <w:jc w:val="both"/>
        <w:rPr>
          <w:sz w:val="22"/>
          <w:szCs w:val="22"/>
        </w:rPr>
      </w:pPr>
      <w:r w:rsidRPr="00BE6A5F">
        <w:rPr>
          <w:sz w:val="22"/>
          <w:szCs w:val="22"/>
        </w:rPr>
        <w:t>Finančná časť</w:t>
      </w:r>
    </w:p>
    <w:p w:rsidR="00BD1E82" w:rsidRPr="00BE6A5F" w:rsidRDefault="00BD1E82" w:rsidP="00BD1E82">
      <w:pPr>
        <w:pStyle w:val="Default"/>
        <w:jc w:val="both"/>
        <w:rPr>
          <w:sz w:val="22"/>
          <w:szCs w:val="22"/>
        </w:rPr>
      </w:pPr>
    </w:p>
    <w:p w:rsidR="00BD1E82" w:rsidRPr="00BE6A5F" w:rsidRDefault="00BD1E82" w:rsidP="00BD1E82">
      <w:pPr>
        <w:pStyle w:val="Default"/>
        <w:spacing w:line="360" w:lineRule="auto"/>
        <w:jc w:val="both"/>
        <w:rPr>
          <w:sz w:val="22"/>
          <w:szCs w:val="22"/>
        </w:rPr>
      </w:pPr>
      <w:r w:rsidRPr="00BE6A5F">
        <w:rPr>
          <w:sz w:val="22"/>
          <w:szCs w:val="22"/>
        </w:rPr>
        <w:tab/>
        <w:t xml:space="preserve">V analytickej časti Programu rozvoja </w:t>
      </w:r>
      <w:r w:rsidR="00DA0231">
        <w:rPr>
          <w:sz w:val="22"/>
          <w:szCs w:val="22"/>
        </w:rPr>
        <w:t>obce</w:t>
      </w:r>
      <w:r w:rsidRPr="00BE6A5F">
        <w:rPr>
          <w:sz w:val="22"/>
          <w:szCs w:val="22"/>
        </w:rPr>
        <w:t xml:space="preserve"> budeme a</w:t>
      </w:r>
      <w:r w:rsidR="004462D5">
        <w:rPr>
          <w:sz w:val="22"/>
          <w:szCs w:val="22"/>
        </w:rPr>
        <w:t>nalyzovať   územie. Opíšeme obce s ich</w:t>
      </w:r>
      <w:r w:rsidRPr="00BE6A5F">
        <w:rPr>
          <w:sz w:val="22"/>
          <w:szCs w:val="22"/>
        </w:rPr>
        <w:t xml:space="preserve"> základnými geografickými údajmi a hlavnými socioekonomickými charakteristikami, ktoré charakterizujú s</w:t>
      </w:r>
      <w:r w:rsidR="00DA0231">
        <w:rPr>
          <w:sz w:val="22"/>
          <w:szCs w:val="22"/>
        </w:rPr>
        <w:t>ociálny a ekonomický rozvoj obce</w:t>
      </w:r>
      <w:r w:rsidRPr="00BE6A5F">
        <w:rPr>
          <w:sz w:val="22"/>
          <w:szCs w:val="22"/>
        </w:rPr>
        <w:t>. Súčasťou bude  spracovať súhrnu ana</w:t>
      </w:r>
      <w:r w:rsidR="004462D5">
        <w:rPr>
          <w:sz w:val="22"/>
          <w:szCs w:val="22"/>
        </w:rPr>
        <w:t xml:space="preserve">lýzu </w:t>
      </w:r>
      <w:r w:rsidR="00DA0231">
        <w:rPr>
          <w:sz w:val="22"/>
          <w:szCs w:val="22"/>
        </w:rPr>
        <w:t>rozvojového potenciálu obce</w:t>
      </w:r>
      <w:r w:rsidR="004462D5">
        <w:rPr>
          <w:sz w:val="22"/>
          <w:szCs w:val="22"/>
        </w:rPr>
        <w:t xml:space="preserve"> vyhodnocovať ich</w:t>
      </w:r>
      <w:r w:rsidRPr="00BE6A5F">
        <w:rPr>
          <w:sz w:val="22"/>
          <w:szCs w:val="22"/>
        </w:rPr>
        <w:t xml:space="preserve"> silné a slabé stránky a taktiež príležitosti a ohrozenia aby sme dostali súhrn</w:t>
      </w:r>
      <w:r w:rsidR="00DA0231">
        <w:rPr>
          <w:sz w:val="22"/>
          <w:szCs w:val="22"/>
        </w:rPr>
        <w:t>y pohľad na reálnu situáciu obce a možnosti jej</w:t>
      </w:r>
      <w:r w:rsidRPr="00BE6A5F">
        <w:rPr>
          <w:sz w:val="22"/>
          <w:szCs w:val="22"/>
        </w:rPr>
        <w:t xml:space="preserve"> rozvoja.   </w:t>
      </w:r>
    </w:p>
    <w:p w:rsidR="00BD1E82" w:rsidRPr="00BE6A5F" w:rsidRDefault="00BD1E82" w:rsidP="00BD1E82">
      <w:pPr>
        <w:pStyle w:val="Default"/>
        <w:spacing w:line="360" w:lineRule="auto"/>
        <w:jc w:val="both"/>
        <w:rPr>
          <w:sz w:val="22"/>
          <w:szCs w:val="22"/>
        </w:rPr>
      </w:pPr>
    </w:p>
    <w:p w:rsidR="00BD1E82" w:rsidRPr="00BE6A5F" w:rsidRDefault="00BD1E82" w:rsidP="00BD1E82">
      <w:pPr>
        <w:pStyle w:val="Default"/>
        <w:spacing w:line="360" w:lineRule="auto"/>
        <w:jc w:val="both"/>
        <w:rPr>
          <w:sz w:val="22"/>
          <w:szCs w:val="22"/>
        </w:rPr>
      </w:pPr>
      <w:r w:rsidRPr="00BE6A5F">
        <w:rPr>
          <w:sz w:val="22"/>
          <w:szCs w:val="22"/>
        </w:rPr>
        <w:tab/>
        <w:t>Strategická časť sa bude zaoberať oblasťami možného rozvoja územia jeho víziou. Je orientovaná na formulo</w:t>
      </w:r>
      <w:r w:rsidR="00DA0231">
        <w:rPr>
          <w:sz w:val="22"/>
          <w:szCs w:val="22"/>
        </w:rPr>
        <w:t>vanie strategického rozvoja obce</w:t>
      </w:r>
      <w:r w:rsidRPr="00BE6A5F">
        <w:rPr>
          <w:sz w:val="22"/>
          <w:szCs w:val="22"/>
        </w:rPr>
        <w:t xml:space="preserve">. Globálne ciele sú rozpracované do špecifických cieľov, ktoré majú stabilizačný prípadne rozvojový charakter. Stabilizačné ciele a s tým súvisiace opatrenia sú zamerané na riešenie súčasného stavu v jednotlivých oblastiach tak aby nedošlo </w:t>
      </w:r>
      <w:r w:rsidRPr="00BE6A5F">
        <w:rPr>
          <w:sz w:val="22"/>
          <w:szCs w:val="22"/>
        </w:rPr>
        <w:lastRenderedPageBreak/>
        <w:t>k prehlbovaniu jestvujúcich problémov. Opatrenia viažuce sa na rozvojové ciele sú zamerané na mo</w:t>
      </w:r>
      <w:r w:rsidR="00DA0231">
        <w:rPr>
          <w:sz w:val="22"/>
          <w:szCs w:val="22"/>
        </w:rPr>
        <w:t>žnosti aktivácie potenciálu obce</w:t>
      </w:r>
      <w:r w:rsidR="004462D5">
        <w:rPr>
          <w:sz w:val="22"/>
          <w:szCs w:val="22"/>
        </w:rPr>
        <w:t xml:space="preserve"> a na podporu ich</w:t>
      </w:r>
      <w:r w:rsidRPr="00BE6A5F">
        <w:rPr>
          <w:sz w:val="22"/>
          <w:szCs w:val="22"/>
        </w:rPr>
        <w:t xml:space="preserve"> dlhodobého rozvoja.  </w:t>
      </w:r>
    </w:p>
    <w:p w:rsidR="00BD1E82" w:rsidRPr="00BE6A5F" w:rsidRDefault="00BD1E82" w:rsidP="00BD1E82">
      <w:pPr>
        <w:pStyle w:val="Default"/>
        <w:spacing w:line="360" w:lineRule="auto"/>
        <w:jc w:val="both"/>
        <w:rPr>
          <w:sz w:val="22"/>
          <w:szCs w:val="22"/>
        </w:rPr>
      </w:pPr>
    </w:p>
    <w:p w:rsidR="00BD1E82" w:rsidRPr="00BE6A5F" w:rsidRDefault="00BD1E82" w:rsidP="00BD1E82">
      <w:pPr>
        <w:pStyle w:val="Default"/>
        <w:spacing w:line="360" w:lineRule="auto"/>
        <w:jc w:val="both"/>
        <w:rPr>
          <w:sz w:val="22"/>
          <w:szCs w:val="22"/>
        </w:rPr>
      </w:pPr>
      <w:r w:rsidRPr="00BE6A5F">
        <w:rPr>
          <w:sz w:val="22"/>
          <w:szCs w:val="22"/>
        </w:rPr>
        <w:tab/>
        <w:t xml:space="preserve">V programovej / plánovacej časti budeme riešiť potreby územia a budeme plánovať realizáciu jednotlivých aktivít. Spracujeme zoznam opatrení a aktivít na zabezpečenie </w:t>
      </w:r>
      <w:r w:rsidR="00DA0231">
        <w:rPr>
          <w:sz w:val="22"/>
          <w:szCs w:val="22"/>
        </w:rPr>
        <w:t>realizácie programu rozvoja obce</w:t>
      </w:r>
      <w:r w:rsidRPr="00BE6A5F">
        <w:rPr>
          <w:sz w:val="22"/>
          <w:szCs w:val="22"/>
        </w:rPr>
        <w:t xml:space="preserve">, časový harmonogram realizácie jednotlivých opatrení a aktivít.  </w:t>
      </w:r>
    </w:p>
    <w:p w:rsidR="00BD1E82" w:rsidRPr="00BE6A5F" w:rsidRDefault="00BD1E82" w:rsidP="00BD1E82">
      <w:pPr>
        <w:pStyle w:val="Default"/>
        <w:spacing w:line="360" w:lineRule="auto"/>
        <w:jc w:val="both"/>
        <w:rPr>
          <w:sz w:val="22"/>
          <w:szCs w:val="22"/>
        </w:rPr>
      </w:pPr>
    </w:p>
    <w:p w:rsidR="00BD1E82" w:rsidRPr="00BE6A5F" w:rsidRDefault="00BD1E82" w:rsidP="00BD1E82">
      <w:pPr>
        <w:pStyle w:val="Default"/>
        <w:spacing w:line="360" w:lineRule="auto"/>
        <w:jc w:val="both"/>
        <w:rPr>
          <w:sz w:val="22"/>
          <w:szCs w:val="22"/>
        </w:rPr>
      </w:pPr>
      <w:r w:rsidRPr="00BE6A5F">
        <w:rPr>
          <w:sz w:val="22"/>
          <w:szCs w:val="22"/>
        </w:rPr>
        <w:tab/>
        <w:t xml:space="preserve">Realizačná časť Programu rozvoja </w:t>
      </w:r>
      <w:r w:rsidR="00230BE7">
        <w:rPr>
          <w:sz w:val="22"/>
          <w:szCs w:val="22"/>
        </w:rPr>
        <w:t>obce</w:t>
      </w:r>
      <w:r w:rsidRPr="00BE6A5F">
        <w:rPr>
          <w:sz w:val="22"/>
          <w:szCs w:val="22"/>
        </w:rPr>
        <w:t xml:space="preserve"> tvorí podrobný opis organizačného zabezpečenia riadenia, zodpovednosti a pravidiel spolupráce medzi jednotlivými orgánmi a subjektmi pri realizácií jednotlivých cieľov vyplývajúcich z Programu rozvoja obce.</w:t>
      </w:r>
    </w:p>
    <w:p w:rsidR="00BD1E82" w:rsidRPr="00BE6A5F" w:rsidRDefault="00BD1E82" w:rsidP="00BD1E82">
      <w:pPr>
        <w:pStyle w:val="Default"/>
        <w:spacing w:line="360" w:lineRule="auto"/>
        <w:jc w:val="both"/>
        <w:rPr>
          <w:sz w:val="22"/>
          <w:szCs w:val="22"/>
        </w:rPr>
      </w:pPr>
    </w:p>
    <w:p w:rsidR="00BD1E82" w:rsidRPr="00BE6A5F" w:rsidRDefault="00BD1E82" w:rsidP="00BD1E82">
      <w:pPr>
        <w:pStyle w:val="Default"/>
        <w:spacing w:line="360" w:lineRule="auto"/>
        <w:jc w:val="both"/>
        <w:rPr>
          <w:sz w:val="22"/>
          <w:szCs w:val="22"/>
        </w:rPr>
      </w:pPr>
      <w:r w:rsidRPr="00BE6A5F">
        <w:rPr>
          <w:sz w:val="22"/>
          <w:szCs w:val="22"/>
        </w:rPr>
        <w:tab/>
        <w:t>Finančná časť hovorí o finančnom zabezpečení t.j. o zdrojoch financovania, ktoré je potrebné pre zabezpečenie realizácie jednotlivých aktivít a ich rozdelenie medzi finančné zdroje vnútorné (štátne a súkromné) a zdroje EÚ.</w:t>
      </w:r>
    </w:p>
    <w:p w:rsidR="00BD1E82" w:rsidRPr="00BE6A5F" w:rsidRDefault="00BD1E82" w:rsidP="00BD1E82">
      <w:pPr>
        <w:pStyle w:val="Default"/>
        <w:spacing w:line="360" w:lineRule="auto"/>
        <w:jc w:val="both"/>
        <w:rPr>
          <w:sz w:val="22"/>
          <w:szCs w:val="22"/>
        </w:rPr>
      </w:pPr>
    </w:p>
    <w:p w:rsidR="00BD1E82" w:rsidRPr="00BE6A5F" w:rsidRDefault="00BD1E82" w:rsidP="00BD1E82">
      <w:pPr>
        <w:pStyle w:val="Default"/>
        <w:spacing w:line="360" w:lineRule="auto"/>
        <w:jc w:val="both"/>
        <w:rPr>
          <w:sz w:val="22"/>
          <w:szCs w:val="22"/>
        </w:rPr>
      </w:pPr>
      <w:r w:rsidRPr="00BE6A5F">
        <w:rPr>
          <w:sz w:val="22"/>
          <w:szCs w:val="22"/>
        </w:rPr>
        <w:tab/>
        <w:t>Základným cieľom takto spracovaného Programu rozvoja obce ako kľúčového strategického a rozvojového dokumentu v strednodobom horizonte je analýza hospodárskych a sociálnych danosti a potrieb obce a definovanie príslušných cieľov a opatrení, ktoré napomôžu rozvoju obce s ohľadom na potreby občanov obce.</w:t>
      </w:r>
    </w:p>
    <w:p w:rsidR="00BD1E82" w:rsidRPr="00BE6A5F" w:rsidRDefault="00BD1E82" w:rsidP="00BD1E82">
      <w:pPr>
        <w:pStyle w:val="Default"/>
        <w:spacing w:line="360" w:lineRule="auto"/>
        <w:jc w:val="both"/>
        <w:rPr>
          <w:sz w:val="22"/>
          <w:szCs w:val="22"/>
        </w:rPr>
      </w:pPr>
    </w:p>
    <w:p w:rsidR="00BD1E82" w:rsidRPr="00BE6A5F" w:rsidRDefault="00BD1E82" w:rsidP="00BD1E82">
      <w:pPr>
        <w:pStyle w:val="Default"/>
        <w:spacing w:line="360" w:lineRule="auto"/>
        <w:ind w:firstLine="708"/>
        <w:jc w:val="both"/>
        <w:rPr>
          <w:sz w:val="22"/>
          <w:szCs w:val="22"/>
        </w:rPr>
      </w:pPr>
      <w:r w:rsidRPr="00BE6A5F">
        <w:rPr>
          <w:sz w:val="22"/>
          <w:szCs w:val="22"/>
        </w:rPr>
        <w:t xml:space="preserve">Na príprave Programu rozvoja obce spolupracovali: </w:t>
      </w:r>
    </w:p>
    <w:p w:rsidR="00BD1E82" w:rsidRPr="00BE6A5F" w:rsidRDefault="00BD1E82" w:rsidP="00BD1E82">
      <w:pPr>
        <w:pStyle w:val="Default"/>
        <w:numPr>
          <w:ilvl w:val="0"/>
          <w:numId w:val="5"/>
        </w:numPr>
        <w:spacing w:line="360" w:lineRule="auto"/>
        <w:jc w:val="both"/>
        <w:rPr>
          <w:sz w:val="22"/>
          <w:szCs w:val="22"/>
        </w:rPr>
      </w:pPr>
      <w:r w:rsidRPr="00BE6A5F">
        <w:rPr>
          <w:sz w:val="22"/>
          <w:szCs w:val="22"/>
        </w:rPr>
        <w:t>členovia riadiaceho tímu</w:t>
      </w:r>
    </w:p>
    <w:p w:rsidR="00BD1E82" w:rsidRPr="00BE6A5F" w:rsidRDefault="00BD1E82" w:rsidP="00BD1E82">
      <w:pPr>
        <w:pStyle w:val="Default"/>
        <w:numPr>
          <w:ilvl w:val="0"/>
          <w:numId w:val="5"/>
        </w:numPr>
        <w:spacing w:line="360" w:lineRule="auto"/>
        <w:jc w:val="both"/>
        <w:rPr>
          <w:sz w:val="22"/>
          <w:szCs w:val="22"/>
        </w:rPr>
      </w:pPr>
      <w:r w:rsidRPr="00BE6A5F">
        <w:rPr>
          <w:sz w:val="22"/>
          <w:szCs w:val="22"/>
        </w:rPr>
        <w:t>pracovné skupiny</w:t>
      </w:r>
    </w:p>
    <w:p w:rsidR="00BD1E82" w:rsidRPr="00BE6A5F" w:rsidRDefault="00BD1E82" w:rsidP="00BD1E82">
      <w:pPr>
        <w:pStyle w:val="Default"/>
        <w:numPr>
          <w:ilvl w:val="0"/>
          <w:numId w:val="5"/>
        </w:numPr>
        <w:spacing w:line="360" w:lineRule="auto"/>
        <w:jc w:val="both"/>
        <w:rPr>
          <w:sz w:val="22"/>
          <w:szCs w:val="22"/>
        </w:rPr>
      </w:pPr>
      <w:r w:rsidRPr="00BE6A5F">
        <w:rPr>
          <w:sz w:val="22"/>
          <w:szCs w:val="22"/>
        </w:rPr>
        <w:t>externí pracovníci za dodávateľa na základe zmluvy o dielo</w:t>
      </w:r>
    </w:p>
    <w:p w:rsidR="00BD1E82" w:rsidRPr="00BE6A5F" w:rsidRDefault="00BD1E82" w:rsidP="00BD1E82">
      <w:pPr>
        <w:pStyle w:val="Default"/>
        <w:numPr>
          <w:ilvl w:val="0"/>
          <w:numId w:val="5"/>
        </w:numPr>
        <w:spacing w:line="360" w:lineRule="auto"/>
        <w:jc w:val="both"/>
        <w:rPr>
          <w:sz w:val="22"/>
          <w:szCs w:val="22"/>
        </w:rPr>
      </w:pPr>
      <w:r w:rsidRPr="00BE6A5F">
        <w:rPr>
          <w:sz w:val="22"/>
          <w:szCs w:val="22"/>
        </w:rPr>
        <w:t>partneri zapojení do spracovania PRO</w:t>
      </w:r>
    </w:p>
    <w:p w:rsidR="00230BE7" w:rsidRPr="003357BF" w:rsidRDefault="00BD1E82" w:rsidP="00230BE7">
      <w:pPr>
        <w:pStyle w:val="Default"/>
        <w:numPr>
          <w:ilvl w:val="0"/>
          <w:numId w:val="5"/>
        </w:numPr>
        <w:spacing w:line="360" w:lineRule="auto"/>
        <w:jc w:val="both"/>
        <w:rPr>
          <w:sz w:val="22"/>
          <w:szCs w:val="22"/>
        </w:rPr>
      </w:pPr>
      <w:r w:rsidRPr="00BE6A5F">
        <w:rPr>
          <w:sz w:val="22"/>
          <w:szCs w:val="22"/>
        </w:rPr>
        <w:t>obyvatelia obce</w:t>
      </w:r>
    </w:p>
    <w:p w:rsidR="00230BE7" w:rsidRPr="00814429" w:rsidRDefault="00230BE7" w:rsidP="00230BE7">
      <w:pPr>
        <w:pStyle w:val="Default"/>
        <w:spacing w:line="360" w:lineRule="auto"/>
        <w:jc w:val="both"/>
        <w:rPr>
          <w:b/>
          <w:color w:val="2E74B5" w:themeColor="accent1" w:themeShade="BF"/>
          <w:sz w:val="22"/>
          <w:szCs w:val="22"/>
        </w:rPr>
      </w:pPr>
    </w:p>
    <w:p w:rsidR="00230BE7" w:rsidRPr="00B4580A" w:rsidRDefault="00230BE7" w:rsidP="00230BE7">
      <w:pPr>
        <w:pStyle w:val="Default"/>
        <w:spacing w:line="360" w:lineRule="auto"/>
        <w:jc w:val="both"/>
        <w:rPr>
          <w:b/>
          <w:color w:val="002060"/>
        </w:rPr>
      </w:pPr>
      <w:r w:rsidRPr="00B4580A">
        <w:rPr>
          <w:b/>
          <w:color w:val="002060"/>
        </w:rPr>
        <w:t>EX-post hodnotenie</w:t>
      </w:r>
    </w:p>
    <w:p w:rsidR="00B4580A" w:rsidRPr="00347C86" w:rsidRDefault="00230BE7" w:rsidP="00B4580A">
      <w:pPr>
        <w:pStyle w:val="Default"/>
        <w:spacing w:line="360" w:lineRule="auto"/>
        <w:ind w:firstLine="708"/>
        <w:jc w:val="both"/>
        <w:rPr>
          <w:b/>
          <w:i/>
          <w:sz w:val="22"/>
          <w:szCs w:val="22"/>
        </w:rPr>
      </w:pPr>
      <w:r w:rsidRPr="00347C86">
        <w:rPr>
          <w:b/>
          <w:i/>
          <w:sz w:val="22"/>
          <w:szCs w:val="22"/>
        </w:rPr>
        <w:t>Prehľad projektov</w:t>
      </w:r>
    </w:p>
    <w:p w:rsidR="00230BE7" w:rsidRPr="00D70FE0" w:rsidRDefault="000904B0" w:rsidP="000904B0">
      <w:pPr>
        <w:spacing w:after="0" w:line="240" w:lineRule="auto"/>
        <w:jc w:val="both"/>
        <w:rPr>
          <w:rFonts w:ascii="Times New Roman" w:hAnsi="Times New Roman"/>
          <w:bCs/>
          <w:lang w:eastAsia="sk-SK"/>
        </w:rPr>
      </w:pPr>
      <w:r>
        <w:rPr>
          <w:rFonts w:ascii="Times New Roman" w:hAnsi="Times New Roman"/>
          <w:bCs/>
          <w:lang w:eastAsia="sk-SK"/>
        </w:rPr>
        <w:t xml:space="preserve"> </w:t>
      </w:r>
      <w:r w:rsidR="00230BE7">
        <w:rPr>
          <w:rFonts w:ascii="Times New Roman" w:hAnsi="Times New Roman"/>
          <w:bCs/>
          <w:lang w:eastAsia="sk-SK"/>
        </w:rPr>
        <w:t>Tab.</w:t>
      </w:r>
      <w:r w:rsidR="00230BE7" w:rsidRPr="00D70FE0">
        <w:rPr>
          <w:rFonts w:ascii="Times New Roman" w:hAnsi="Times New Roman"/>
          <w:bCs/>
          <w:lang w:eastAsia="sk-SK"/>
        </w:rPr>
        <w:t xml:space="preserve"> č.</w:t>
      </w:r>
      <w:r w:rsidR="00230BE7">
        <w:rPr>
          <w:rFonts w:ascii="Times New Roman" w:hAnsi="Times New Roman"/>
          <w:bCs/>
          <w:lang w:eastAsia="sk-SK"/>
        </w:rPr>
        <w:t xml:space="preserve"> 1</w:t>
      </w:r>
      <w:r w:rsidR="00230BE7" w:rsidRPr="00D70FE0">
        <w:rPr>
          <w:rFonts w:ascii="Times New Roman" w:hAnsi="Times New Roman"/>
          <w:bCs/>
          <w:lang w:eastAsia="sk-SK"/>
        </w:rPr>
        <w:t xml:space="preserve"> - prehľ</w:t>
      </w:r>
      <w:r w:rsidR="00230BE7">
        <w:rPr>
          <w:rFonts w:ascii="Times New Roman" w:hAnsi="Times New Roman"/>
          <w:bCs/>
          <w:lang w:eastAsia="sk-SK"/>
        </w:rPr>
        <w:t xml:space="preserve">ad najväčších projektov obce </w:t>
      </w:r>
      <w:r w:rsidR="00C828E9">
        <w:rPr>
          <w:rFonts w:ascii="Times New Roman" w:hAnsi="Times New Roman"/>
          <w:b/>
          <w:bCs/>
          <w:lang w:eastAsia="sk-SK"/>
        </w:rPr>
        <w:t>Olejníkov</w:t>
      </w:r>
      <w:r w:rsidR="00230BE7">
        <w:rPr>
          <w:rFonts w:ascii="Times New Roman" w:hAnsi="Times New Roman"/>
          <w:bCs/>
          <w:lang w:eastAsia="sk-SK"/>
        </w:rPr>
        <w:t xml:space="preserve"> </w:t>
      </w:r>
      <w:r w:rsidR="005469F0">
        <w:rPr>
          <w:rFonts w:ascii="Times New Roman" w:hAnsi="Times New Roman"/>
          <w:bCs/>
          <w:lang w:eastAsia="sk-SK"/>
        </w:rPr>
        <w:t>2010 -2015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1"/>
        <w:gridCol w:w="1389"/>
        <w:gridCol w:w="2336"/>
      </w:tblGrid>
      <w:tr w:rsidR="00230BE7" w:rsidRPr="0029173F" w:rsidTr="008F20BE">
        <w:trPr>
          <w:trHeight w:val="284"/>
        </w:trPr>
        <w:tc>
          <w:tcPr>
            <w:tcW w:w="5631" w:type="dxa"/>
            <w:tcBorders>
              <w:top w:val="single" w:sz="18" w:space="0" w:color="auto"/>
              <w:left w:val="single" w:sz="18" w:space="0" w:color="auto"/>
              <w:bottom w:val="single" w:sz="4" w:space="0" w:color="auto"/>
            </w:tcBorders>
            <w:shd w:val="clear" w:color="auto" w:fill="auto"/>
            <w:vAlign w:val="center"/>
          </w:tcPr>
          <w:p w:rsidR="00230BE7" w:rsidRPr="0029173F" w:rsidRDefault="00230BE7" w:rsidP="000904B0">
            <w:pPr>
              <w:spacing w:after="0" w:line="240" w:lineRule="auto"/>
              <w:jc w:val="center"/>
              <w:rPr>
                <w:rFonts w:ascii="Times New Roman" w:eastAsia="Times New Roman" w:hAnsi="Times New Roman"/>
                <w:bCs/>
                <w:lang w:eastAsia="sk-SK"/>
              </w:rPr>
            </w:pPr>
            <w:r w:rsidRPr="0029173F">
              <w:rPr>
                <w:rFonts w:ascii="Times New Roman" w:eastAsia="Times New Roman" w:hAnsi="Times New Roman"/>
                <w:bCs/>
                <w:lang w:eastAsia="sk-SK"/>
              </w:rPr>
              <w:t>Oblasť, názov projektu</w:t>
            </w:r>
          </w:p>
        </w:tc>
        <w:tc>
          <w:tcPr>
            <w:tcW w:w="1389" w:type="dxa"/>
            <w:tcBorders>
              <w:top w:val="single" w:sz="18" w:space="0" w:color="auto"/>
              <w:bottom w:val="single" w:sz="4" w:space="0" w:color="auto"/>
            </w:tcBorders>
            <w:shd w:val="clear" w:color="auto" w:fill="auto"/>
            <w:vAlign w:val="center"/>
          </w:tcPr>
          <w:p w:rsidR="00230BE7" w:rsidRPr="0029173F" w:rsidRDefault="00230BE7" w:rsidP="000904B0">
            <w:pPr>
              <w:spacing w:after="0" w:line="240" w:lineRule="auto"/>
              <w:jc w:val="center"/>
              <w:rPr>
                <w:rFonts w:ascii="Times New Roman" w:eastAsia="Times New Roman" w:hAnsi="Times New Roman"/>
                <w:bCs/>
                <w:lang w:eastAsia="sk-SK"/>
              </w:rPr>
            </w:pPr>
            <w:r w:rsidRPr="0029173F">
              <w:rPr>
                <w:rFonts w:ascii="Times New Roman" w:eastAsia="Times New Roman" w:hAnsi="Times New Roman"/>
                <w:bCs/>
                <w:lang w:eastAsia="sk-SK"/>
              </w:rPr>
              <w:t>Obdobie realizácie</w:t>
            </w:r>
          </w:p>
        </w:tc>
        <w:tc>
          <w:tcPr>
            <w:tcW w:w="2336" w:type="dxa"/>
            <w:tcBorders>
              <w:top w:val="single" w:sz="18" w:space="0" w:color="auto"/>
              <w:bottom w:val="single" w:sz="4" w:space="0" w:color="auto"/>
              <w:right w:val="single" w:sz="18" w:space="0" w:color="auto"/>
            </w:tcBorders>
            <w:shd w:val="clear" w:color="auto" w:fill="auto"/>
            <w:vAlign w:val="center"/>
          </w:tcPr>
          <w:p w:rsidR="00230BE7" w:rsidRPr="0029173F" w:rsidRDefault="007F7328" w:rsidP="000904B0">
            <w:pPr>
              <w:spacing w:after="0" w:line="240" w:lineRule="auto"/>
              <w:jc w:val="center"/>
              <w:rPr>
                <w:rFonts w:ascii="Times New Roman" w:eastAsia="Times New Roman" w:hAnsi="Times New Roman"/>
                <w:bCs/>
                <w:lang w:eastAsia="sk-SK"/>
              </w:rPr>
            </w:pPr>
            <w:r>
              <w:rPr>
                <w:rFonts w:ascii="Times New Roman" w:eastAsia="Times New Roman" w:hAnsi="Times New Roman"/>
                <w:bCs/>
                <w:lang w:eastAsia="sk-SK"/>
              </w:rPr>
              <w:t>Náklady v období 2010 - 2015</w:t>
            </w:r>
            <w:r w:rsidR="00230BE7" w:rsidRPr="0029173F">
              <w:rPr>
                <w:rFonts w:ascii="Times New Roman" w:eastAsia="Times New Roman" w:hAnsi="Times New Roman"/>
                <w:bCs/>
                <w:lang w:eastAsia="sk-SK"/>
              </w:rPr>
              <w:t xml:space="preserve"> (tis. Eur)</w:t>
            </w:r>
          </w:p>
        </w:tc>
      </w:tr>
      <w:tr w:rsidR="00230BE7" w:rsidRPr="0029173F" w:rsidTr="008F20BE">
        <w:trPr>
          <w:trHeight w:val="284"/>
        </w:trPr>
        <w:tc>
          <w:tcPr>
            <w:tcW w:w="5631" w:type="dxa"/>
            <w:tcBorders>
              <w:left w:val="single" w:sz="18" w:space="0" w:color="auto"/>
            </w:tcBorders>
            <w:shd w:val="clear" w:color="auto" w:fill="92D050"/>
            <w:vAlign w:val="center"/>
          </w:tcPr>
          <w:p w:rsidR="00230BE7" w:rsidRPr="0029173F" w:rsidRDefault="00230BE7" w:rsidP="000904B0">
            <w:pPr>
              <w:spacing w:after="0" w:line="240" w:lineRule="auto"/>
              <w:rPr>
                <w:rFonts w:ascii="Times New Roman" w:eastAsia="Times New Roman" w:hAnsi="Times New Roman"/>
                <w:bCs/>
                <w:lang w:eastAsia="sk-SK"/>
              </w:rPr>
            </w:pPr>
            <w:r>
              <w:rPr>
                <w:rFonts w:ascii="Times New Roman" w:eastAsia="Times New Roman" w:hAnsi="Times New Roman"/>
                <w:bCs/>
                <w:lang w:eastAsia="sk-SK"/>
              </w:rPr>
              <w:t>Oblasť Sociálna</w:t>
            </w:r>
          </w:p>
        </w:tc>
        <w:tc>
          <w:tcPr>
            <w:tcW w:w="1389" w:type="dxa"/>
            <w:shd w:val="clear" w:color="auto" w:fill="92D050"/>
            <w:vAlign w:val="center"/>
          </w:tcPr>
          <w:p w:rsidR="00230BE7" w:rsidRPr="0029173F" w:rsidRDefault="00230BE7" w:rsidP="000904B0">
            <w:pPr>
              <w:spacing w:after="0" w:line="240" w:lineRule="auto"/>
              <w:jc w:val="center"/>
              <w:rPr>
                <w:rFonts w:ascii="Times New Roman" w:eastAsia="Times New Roman" w:hAnsi="Times New Roman"/>
                <w:b/>
                <w:bCs/>
                <w:lang w:eastAsia="sk-SK"/>
              </w:rPr>
            </w:pPr>
          </w:p>
        </w:tc>
        <w:tc>
          <w:tcPr>
            <w:tcW w:w="2336" w:type="dxa"/>
            <w:tcBorders>
              <w:right w:val="single" w:sz="18" w:space="0" w:color="auto"/>
            </w:tcBorders>
            <w:shd w:val="clear" w:color="auto" w:fill="92D050"/>
            <w:vAlign w:val="center"/>
          </w:tcPr>
          <w:p w:rsidR="00230BE7" w:rsidRPr="0029173F" w:rsidRDefault="00230BE7" w:rsidP="000904B0">
            <w:pPr>
              <w:spacing w:after="0" w:line="240" w:lineRule="auto"/>
              <w:jc w:val="center"/>
              <w:rPr>
                <w:rFonts w:ascii="Times New Roman" w:eastAsia="Times New Roman" w:hAnsi="Times New Roman"/>
                <w:b/>
                <w:bCs/>
                <w:lang w:eastAsia="sk-SK"/>
              </w:rPr>
            </w:pPr>
          </w:p>
        </w:tc>
      </w:tr>
      <w:tr w:rsidR="007E2BB5" w:rsidRPr="0029173F" w:rsidTr="008F20BE">
        <w:trPr>
          <w:trHeight w:val="284"/>
        </w:trPr>
        <w:tc>
          <w:tcPr>
            <w:tcW w:w="5631" w:type="dxa"/>
            <w:tcBorders>
              <w:left w:val="single" w:sz="18" w:space="0" w:color="auto"/>
            </w:tcBorders>
            <w:shd w:val="clear" w:color="auto" w:fill="auto"/>
            <w:vAlign w:val="center"/>
          </w:tcPr>
          <w:p w:rsidR="007E2BB5" w:rsidRDefault="007E2BB5" w:rsidP="007E2BB5">
            <w:pPr>
              <w:spacing w:after="120" w:line="240" w:lineRule="auto"/>
              <w:rPr>
                <w:rFonts w:ascii="Times New Roman" w:eastAsia="Times New Roman" w:hAnsi="Times New Roman"/>
                <w:bCs/>
                <w:lang w:eastAsia="sk-SK"/>
              </w:rPr>
            </w:pPr>
            <w:r>
              <w:rPr>
                <w:rFonts w:ascii="Times New Roman" w:eastAsia="Times New Roman" w:hAnsi="Times New Roman"/>
                <w:bCs/>
                <w:lang w:eastAsia="sk-SK"/>
              </w:rPr>
              <w:t xml:space="preserve">Výstavba budovy Komunitného centra </w:t>
            </w:r>
          </w:p>
        </w:tc>
        <w:tc>
          <w:tcPr>
            <w:tcW w:w="1389" w:type="dxa"/>
            <w:shd w:val="clear" w:color="auto" w:fill="auto"/>
            <w:vAlign w:val="center"/>
          </w:tcPr>
          <w:p w:rsidR="007E2BB5" w:rsidRDefault="007E2BB5" w:rsidP="007E2BB5">
            <w:pPr>
              <w:spacing w:after="120" w:line="240" w:lineRule="auto"/>
              <w:rPr>
                <w:rFonts w:ascii="Times New Roman" w:eastAsia="Times New Roman" w:hAnsi="Times New Roman"/>
                <w:bCs/>
                <w:lang w:eastAsia="sk-SK"/>
              </w:rPr>
            </w:pPr>
            <w:r>
              <w:rPr>
                <w:rFonts w:ascii="Times New Roman" w:eastAsia="Times New Roman" w:hAnsi="Times New Roman"/>
                <w:bCs/>
                <w:lang w:eastAsia="sk-SK"/>
              </w:rPr>
              <w:t>2014-2015</w:t>
            </w:r>
          </w:p>
        </w:tc>
        <w:tc>
          <w:tcPr>
            <w:tcW w:w="2336" w:type="dxa"/>
            <w:tcBorders>
              <w:right w:val="single" w:sz="18" w:space="0" w:color="auto"/>
            </w:tcBorders>
            <w:shd w:val="clear" w:color="auto" w:fill="auto"/>
            <w:vAlign w:val="center"/>
          </w:tcPr>
          <w:p w:rsidR="007E2BB5" w:rsidRDefault="007E2BB5" w:rsidP="007E2BB5">
            <w:pPr>
              <w:spacing w:after="120" w:line="240" w:lineRule="auto"/>
              <w:jc w:val="center"/>
              <w:rPr>
                <w:rFonts w:ascii="Times New Roman" w:eastAsia="Times New Roman" w:hAnsi="Times New Roman"/>
                <w:bCs/>
                <w:lang w:eastAsia="sk-SK"/>
              </w:rPr>
            </w:pPr>
            <w:r>
              <w:rPr>
                <w:rFonts w:ascii="Times New Roman" w:eastAsia="Times New Roman" w:hAnsi="Times New Roman"/>
                <w:bCs/>
                <w:lang w:eastAsia="sk-SK"/>
              </w:rPr>
              <w:t>232 294,23</w:t>
            </w:r>
          </w:p>
        </w:tc>
      </w:tr>
      <w:tr w:rsidR="007E2BB5" w:rsidRPr="0029173F" w:rsidTr="008F20BE">
        <w:trPr>
          <w:trHeight w:val="284"/>
        </w:trPr>
        <w:tc>
          <w:tcPr>
            <w:tcW w:w="5631" w:type="dxa"/>
            <w:tcBorders>
              <w:left w:val="single" w:sz="18" w:space="0" w:color="auto"/>
              <w:bottom w:val="single" w:sz="4" w:space="0" w:color="auto"/>
            </w:tcBorders>
            <w:shd w:val="clear" w:color="auto" w:fill="auto"/>
            <w:vAlign w:val="center"/>
          </w:tcPr>
          <w:p w:rsidR="007E2BB5" w:rsidRDefault="007E2BB5" w:rsidP="007E2BB5">
            <w:pPr>
              <w:spacing w:after="120" w:line="240" w:lineRule="auto"/>
              <w:rPr>
                <w:rFonts w:ascii="Times New Roman" w:eastAsia="Times New Roman" w:hAnsi="Times New Roman"/>
                <w:bCs/>
                <w:lang w:eastAsia="sk-SK"/>
              </w:rPr>
            </w:pPr>
            <w:r>
              <w:rPr>
                <w:rFonts w:ascii="Times New Roman" w:eastAsia="Times New Roman" w:hAnsi="Times New Roman"/>
                <w:bCs/>
                <w:lang w:eastAsia="sk-SK"/>
              </w:rPr>
              <w:t>Exteriérové vybavenie Komunitného centra</w:t>
            </w:r>
          </w:p>
        </w:tc>
        <w:tc>
          <w:tcPr>
            <w:tcW w:w="1389" w:type="dxa"/>
            <w:tcBorders>
              <w:bottom w:val="single" w:sz="4" w:space="0" w:color="auto"/>
            </w:tcBorders>
            <w:shd w:val="clear" w:color="auto" w:fill="auto"/>
            <w:vAlign w:val="center"/>
          </w:tcPr>
          <w:p w:rsidR="007E2BB5" w:rsidRDefault="007E2BB5" w:rsidP="007E2BB5">
            <w:pPr>
              <w:spacing w:after="120" w:line="240" w:lineRule="auto"/>
              <w:rPr>
                <w:rFonts w:ascii="Times New Roman" w:eastAsia="Times New Roman" w:hAnsi="Times New Roman"/>
                <w:bCs/>
                <w:lang w:eastAsia="sk-SK"/>
              </w:rPr>
            </w:pPr>
            <w:r>
              <w:rPr>
                <w:rFonts w:ascii="Times New Roman" w:eastAsia="Times New Roman" w:hAnsi="Times New Roman"/>
                <w:bCs/>
                <w:lang w:eastAsia="sk-SK"/>
              </w:rPr>
              <w:t>2015</w:t>
            </w:r>
          </w:p>
        </w:tc>
        <w:tc>
          <w:tcPr>
            <w:tcW w:w="2336" w:type="dxa"/>
            <w:tcBorders>
              <w:bottom w:val="single" w:sz="4" w:space="0" w:color="auto"/>
              <w:right w:val="single" w:sz="18" w:space="0" w:color="auto"/>
            </w:tcBorders>
            <w:shd w:val="clear" w:color="auto" w:fill="auto"/>
            <w:vAlign w:val="center"/>
          </w:tcPr>
          <w:p w:rsidR="007E2BB5" w:rsidRDefault="007E2BB5" w:rsidP="007E2BB5">
            <w:pPr>
              <w:spacing w:after="120" w:line="240" w:lineRule="auto"/>
              <w:jc w:val="center"/>
              <w:rPr>
                <w:rFonts w:ascii="Times New Roman" w:eastAsia="Times New Roman" w:hAnsi="Times New Roman"/>
                <w:bCs/>
                <w:lang w:eastAsia="sk-SK"/>
              </w:rPr>
            </w:pPr>
            <w:r>
              <w:rPr>
                <w:rFonts w:ascii="Times New Roman" w:eastAsia="Times New Roman" w:hAnsi="Times New Roman"/>
                <w:bCs/>
                <w:lang w:eastAsia="sk-SK"/>
              </w:rPr>
              <w:t>10 980,00</w:t>
            </w:r>
          </w:p>
        </w:tc>
      </w:tr>
      <w:tr w:rsidR="007E2BB5" w:rsidRPr="0029173F" w:rsidTr="008F20BE">
        <w:trPr>
          <w:trHeight w:val="284"/>
        </w:trPr>
        <w:tc>
          <w:tcPr>
            <w:tcW w:w="5631" w:type="dxa"/>
            <w:tcBorders>
              <w:left w:val="single" w:sz="18" w:space="0" w:color="auto"/>
              <w:bottom w:val="single" w:sz="4" w:space="0" w:color="auto"/>
            </w:tcBorders>
            <w:shd w:val="clear" w:color="auto" w:fill="auto"/>
            <w:vAlign w:val="center"/>
          </w:tcPr>
          <w:p w:rsidR="007E2BB5" w:rsidRDefault="007E2BB5" w:rsidP="007E2BB5">
            <w:pPr>
              <w:spacing w:after="120" w:line="240" w:lineRule="auto"/>
              <w:rPr>
                <w:rFonts w:ascii="Times New Roman" w:eastAsia="Times New Roman" w:hAnsi="Times New Roman"/>
                <w:bCs/>
                <w:lang w:eastAsia="sk-SK"/>
              </w:rPr>
            </w:pPr>
            <w:r>
              <w:rPr>
                <w:rFonts w:ascii="Times New Roman" w:eastAsia="Times New Roman" w:hAnsi="Times New Roman"/>
                <w:bCs/>
                <w:lang w:eastAsia="sk-SK"/>
              </w:rPr>
              <w:t>Interiérové vybavenie Komunitného centra</w:t>
            </w:r>
          </w:p>
        </w:tc>
        <w:tc>
          <w:tcPr>
            <w:tcW w:w="1389" w:type="dxa"/>
            <w:tcBorders>
              <w:bottom w:val="single" w:sz="4" w:space="0" w:color="auto"/>
            </w:tcBorders>
            <w:shd w:val="clear" w:color="auto" w:fill="auto"/>
            <w:vAlign w:val="center"/>
          </w:tcPr>
          <w:p w:rsidR="007E2BB5" w:rsidRDefault="007E2BB5" w:rsidP="007E2BB5">
            <w:pPr>
              <w:spacing w:after="120" w:line="240" w:lineRule="auto"/>
              <w:rPr>
                <w:rFonts w:ascii="Times New Roman" w:eastAsia="Times New Roman" w:hAnsi="Times New Roman"/>
                <w:bCs/>
                <w:lang w:eastAsia="sk-SK"/>
              </w:rPr>
            </w:pPr>
            <w:r>
              <w:rPr>
                <w:rFonts w:ascii="Times New Roman" w:eastAsia="Times New Roman" w:hAnsi="Times New Roman"/>
                <w:bCs/>
                <w:lang w:eastAsia="sk-SK"/>
              </w:rPr>
              <w:t>2015</w:t>
            </w:r>
          </w:p>
        </w:tc>
        <w:tc>
          <w:tcPr>
            <w:tcW w:w="2336" w:type="dxa"/>
            <w:tcBorders>
              <w:bottom w:val="single" w:sz="4" w:space="0" w:color="auto"/>
              <w:right w:val="single" w:sz="18" w:space="0" w:color="auto"/>
            </w:tcBorders>
            <w:shd w:val="clear" w:color="auto" w:fill="auto"/>
            <w:vAlign w:val="center"/>
          </w:tcPr>
          <w:p w:rsidR="007E2BB5" w:rsidRDefault="007E2BB5" w:rsidP="007E2BB5">
            <w:pPr>
              <w:spacing w:after="120" w:line="240" w:lineRule="auto"/>
              <w:jc w:val="center"/>
              <w:rPr>
                <w:rFonts w:ascii="Times New Roman" w:eastAsia="Times New Roman" w:hAnsi="Times New Roman"/>
                <w:bCs/>
                <w:lang w:eastAsia="sk-SK"/>
              </w:rPr>
            </w:pPr>
            <w:r>
              <w:rPr>
                <w:rFonts w:ascii="Times New Roman" w:eastAsia="Times New Roman" w:hAnsi="Times New Roman"/>
                <w:bCs/>
                <w:lang w:eastAsia="sk-SK"/>
              </w:rPr>
              <w:t>21 996,00</w:t>
            </w:r>
          </w:p>
        </w:tc>
      </w:tr>
      <w:tr w:rsidR="00230BE7" w:rsidRPr="0029173F" w:rsidTr="008F20BE">
        <w:trPr>
          <w:trHeight w:val="284"/>
        </w:trPr>
        <w:tc>
          <w:tcPr>
            <w:tcW w:w="5631" w:type="dxa"/>
            <w:tcBorders>
              <w:left w:val="single" w:sz="18" w:space="0" w:color="auto"/>
              <w:bottom w:val="single" w:sz="4" w:space="0" w:color="auto"/>
            </w:tcBorders>
            <w:shd w:val="clear" w:color="auto" w:fill="auto"/>
            <w:vAlign w:val="center"/>
          </w:tcPr>
          <w:p w:rsidR="00230BE7" w:rsidRDefault="00230BE7" w:rsidP="000904B0">
            <w:pPr>
              <w:spacing w:after="0" w:line="240" w:lineRule="auto"/>
              <w:rPr>
                <w:rFonts w:ascii="Times New Roman" w:eastAsia="Times New Roman" w:hAnsi="Times New Roman"/>
                <w:bCs/>
                <w:lang w:eastAsia="sk-SK"/>
              </w:rPr>
            </w:pPr>
          </w:p>
        </w:tc>
        <w:tc>
          <w:tcPr>
            <w:tcW w:w="1389" w:type="dxa"/>
            <w:tcBorders>
              <w:bottom w:val="single" w:sz="4" w:space="0" w:color="auto"/>
            </w:tcBorders>
            <w:shd w:val="clear" w:color="auto" w:fill="auto"/>
            <w:vAlign w:val="center"/>
          </w:tcPr>
          <w:p w:rsidR="00230BE7" w:rsidRDefault="00230BE7" w:rsidP="000904B0">
            <w:pPr>
              <w:spacing w:after="0" w:line="240" w:lineRule="auto"/>
              <w:rPr>
                <w:rFonts w:ascii="Times New Roman" w:eastAsia="Times New Roman" w:hAnsi="Times New Roman"/>
                <w:bCs/>
                <w:lang w:eastAsia="sk-SK"/>
              </w:rPr>
            </w:pPr>
          </w:p>
        </w:tc>
        <w:tc>
          <w:tcPr>
            <w:tcW w:w="2336" w:type="dxa"/>
            <w:tcBorders>
              <w:bottom w:val="single" w:sz="4" w:space="0" w:color="auto"/>
              <w:right w:val="single" w:sz="18" w:space="0" w:color="auto"/>
            </w:tcBorders>
            <w:shd w:val="clear" w:color="auto" w:fill="auto"/>
            <w:vAlign w:val="center"/>
          </w:tcPr>
          <w:p w:rsidR="00230BE7" w:rsidRDefault="00230BE7" w:rsidP="000904B0">
            <w:pPr>
              <w:spacing w:after="0" w:line="240" w:lineRule="auto"/>
              <w:jc w:val="right"/>
              <w:rPr>
                <w:rFonts w:ascii="Times New Roman" w:eastAsia="Times New Roman" w:hAnsi="Times New Roman"/>
                <w:bCs/>
                <w:lang w:eastAsia="sk-SK"/>
              </w:rPr>
            </w:pPr>
          </w:p>
        </w:tc>
      </w:tr>
      <w:tr w:rsidR="00230BE7" w:rsidRPr="0029173F" w:rsidTr="008F20BE">
        <w:trPr>
          <w:trHeight w:val="284"/>
        </w:trPr>
        <w:tc>
          <w:tcPr>
            <w:tcW w:w="5631" w:type="dxa"/>
            <w:tcBorders>
              <w:left w:val="single" w:sz="18" w:space="0" w:color="auto"/>
            </w:tcBorders>
            <w:shd w:val="clear" w:color="auto" w:fill="FFCC99"/>
            <w:vAlign w:val="center"/>
          </w:tcPr>
          <w:p w:rsidR="00230BE7" w:rsidRPr="008F764B" w:rsidRDefault="00230BE7" w:rsidP="008F20BE">
            <w:pPr>
              <w:spacing w:after="120" w:line="240" w:lineRule="auto"/>
              <w:rPr>
                <w:rFonts w:ascii="Times New Roman" w:eastAsia="Times New Roman" w:hAnsi="Times New Roman"/>
                <w:bCs/>
                <w:lang w:eastAsia="sk-SK"/>
              </w:rPr>
            </w:pPr>
            <w:r w:rsidRPr="008F764B">
              <w:rPr>
                <w:rFonts w:ascii="Times New Roman" w:eastAsia="Times New Roman" w:hAnsi="Times New Roman"/>
                <w:bCs/>
                <w:lang w:eastAsia="sk-SK"/>
              </w:rPr>
              <w:lastRenderedPageBreak/>
              <w:t>Oblasť Hospodárska</w:t>
            </w:r>
          </w:p>
        </w:tc>
        <w:tc>
          <w:tcPr>
            <w:tcW w:w="1389" w:type="dxa"/>
            <w:shd w:val="clear" w:color="auto" w:fill="FFCC99"/>
            <w:vAlign w:val="center"/>
          </w:tcPr>
          <w:p w:rsidR="00230BE7" w:rsidRPr="0029173F" w:rsidRDefault="00230BE7" w:rsidP="008F20BE">
            <w:pPr>
              <w:spacing w:after="120" w:line="240" w:lineRule="auto"/>
              <w:rPr>
                <w:rFonts w:ascii="Times New Roman" w:eastAsia="Times New Roman" w:hAnsi="Times New Roman"/>
                <w:b/>
                <w:bCs/>
                <w:lang w:eastAsia="sk-SK"/>
              </w:rPr>
            </w:pPr>
          </w:p>
        </w:tc>
        <w:tc>
          <w:tcPr>
            <w:tcW w:w="2336" w:type="dxa"/>
            <w:tcBorders>
              <w:right w:val="single" w:sz="18" w:space="0" w:color="auto"/>
            </w:tcBorders>
            <w:shd w:val="clear" w:color="auto" w:fill="FFCC99"/>
            <w:vAlign w:val="center"/>
          </w:tcPr>
          <w:p w:rsidR="00230BE7" w:rsidRPr="0029173F" w:rsidRDefault="00230BE7" w:rsidP="008F20BE">
            <w:pPr>
              <w:spacing w:after="120" w:line="240" w:lineRule="auto"/>
              <w:jc w:val="right"/>
              <w:rPr>
                <w:rFonts w:ascii="Times New Roman" w:eastAsia="Times New Roman" w:hAnsi="Times New Roman"/>
                <w:b/>
                <w:bCs/>
                <w:lang w:eastAsia="sk-SK"/>
              </w:rPr>
            </w:pPr>
          </w:p>
        </w:tc>
      </w:tr>
      <w:tr w:rsidR="007E2BB5" w:rsidRPr="0029173F" w:rsidTr="00360437">
        <w:trPr>
          <w:trHeight w:val="284"/>
        </w:trPr>
        <w:tc>
          <w:tcPr>
            <w:tcW w:w="5631" w:type="dxa"/>
            <w:tcBorders>
              <w:left w:val="single" w:sz="18" w:space="0" w:color="auto"/>
              <w:bottom w:val="single" w:sz="4" w:space="0" w:color="auto"/>
            </w:tcBorders>
            <w:shd w:val="clear" w:color="auto" w:fill="auto"/>
            <w:vAlign w:val="center"/>
          </w:tcPr>
          <w:p w:rsidR="007E2BB5" w:rsidRDefault="007E2BB5" w:rsidP="007E2BB5">
            <w:pPr>
              <w:spacing w:after="120" w:line="240" w:lineRule="auto"/>
              <w:rPr>
                <w:rFonts w:ascii="Times New Roman" w:eastAsia="Times New Roman" w:hAnsi="Times New Roman"/>
                <w:bCs/>
                <w:lang w:eastAsia="sk-SK"/>
              </w:rPr>
            </w:pPr>
            <w:r>
              <w:rPr>
                <w:rFonts w:ascii="Times New Roman" w:eastAsia="Times New Roman" w:hAnsi="Times New Roman"/>
                <w:bCs/>
                <w:lang w:eastAsia="sk-SK"/>
              </w:rPr>
              <w:t>Oprava elektroinštalácie</w:t>
            </w:r>
          </w:p>
        </w:tc>
        <w:tc>
          <w:tcPr>
            <w:tcW w:w="1389" w:type="dxa"/>
            <w:tcBorders>
              <w:bottom w:val="single" w:sz="4" w:space="0" w:color="auto"/>
            </w:tcBorders>
            <w:shd w:val="clear" w:color="auto" w:fill="auto"/>
            <w:vAlign w:val="center"/>
          </w:tcPr>
          <w:p w:rsidR="007E2BB5" w:rsidRDefault="007E2BB5" w:rsidP="007E2BB5">
            <w:pPr>
              <w:spacing w:after="120" w:line="240" w:lineRule="auto"/>
              <w:rPr>
                <w:rFonts w:ascii="Times New Roman" w:eastAsia="Times New Roman" w:hAnsi="Times New Roman"/>
                <w:bCs/>
                <w:lang w:eastAsia="sk-SK"/>
              </w:rPr>
            </w:pPr>
            <w:r>
              <w:rPr>
                <w:rFonts w:ascii="Times New Roman" w:eastAsia="Times New Roman" w:hAnsi="Times New Roman"/>
                <w:bCs/>
                <w:lang w:eastAsia="sk-SK"/>
              </w:rPr>
              <w:t>2011</w:t>
            </w:r>
          </w:p>
        </w:tc>
        <w:tc>
          <w:tcPr>
            <w:tcW w:w="2336" w:type="dxa"/>
            <w:tcBorders>
              <w:bottom w:val="single" w:sz="4" w:space="0" w:color="auto"/>
              <w:right w:val="single" w:sz="18" w:space="0" w:color="auto"/>
            </w:tcBorders>
            <w:shd w:val="clear" w:color="auto" w:fill="auto"/>
            <w:vAlign w:val="center"/>
          </w:tcPr>
          <w:p w:rsidR="007E2BB5" w:rsidRDefault="007E2BB5" w:rsidP="007E2BB5">
            <w:pPr>
              <w:spacing w:after="120" w:line="240" w:lineRule="auto"/>
              <w:jc w:val="center"/>
              <w:rPr>
                <w:rFonts w:ascii="Times New Roman" w:eastAsia="Times New Roman" w:hAnsi="Times New Roman"/>
                <w:bCs/>
                <w:lang w:eastAsia="sk-SK"/>
              </w:rPr>
            </w:pPr>
            <w:r>
              <w:rPr>
                <w:rFonts w:ascii="Times New Roman" w:eastAsia="Times New Roman" w:hAnsi="Times New Roman"/>
                <w:bCs/>
                <w:lang w:eastAsia="sk-SK"/>
              </w:rPr>
              <w:t xml:space="preserve">  5 956,00</w:t>
            </w:r>
          </w:p>
        </w:tc>
      </w:tr>
      <w:tr w:rsidR="00230BE7" w:rsidRPr="0029173F" w:rsidTr="008F20BE">
        <w:trPr>
          <w:trHeight w:val="284"/>
        </w:trPr>
        <w:tc>
          <w:tcPr>
            <w:tcW w:w="5631" w:type="dxa"/>
            <w:tcBorders>
              <w:left w:val="single" w:sz="18" w:space="0" w:color="auto"/>
            </w:tcBorders>
            <w:shd w:val="clear" w:color="auto" w:fill="66CCFF"/>
            <w:vAlign w:val="center"/>
          </w:tcPr>
          <w:p w:rsidR="00230BE7" w:rsidRPr="008F764B" w:rsidRDefault="00230BE7" w:rsidP="008F20BE">
            <w:pPr>
              <w:spacing w:after="120" w:line="240" w:lineRule="auto"/>
              <w:rPr>
                <w:rFonts w:ascii="Times New Roman" w:eastAsia="Times New Roman" w:hAnsi="Times New Roman"/>
                <w:bCs/>
                <w:lang w:eastAsia="sk-SK"/>
              </w:rPr>
            </w:pPr>
            <w:r w:rsidRPr="008F764B">
              <w:rPr>
                <w:rFonts w:ascii="Times New Roman" w:eastAsia="Times New Roman" w:hAnsi="Times New Roman"/>
                <w:bCs/>
                <w:lang w:eastAsia="sk-SK"/>
              </w:rPr>
              <w:t>Oblasť Enviromentálna</w:t>
            </w:r>
          </w:p>
        </w:tc>
        <w:tc>
          <w:tcPr>
            <w:tcW w:w="1389" w:type="dxa"/>
            <w:shd w:val="clear" w:color="auto" w:fill="66CCFF"/>
            <w:vAlign w:val="center"/>
          </w:tcPr>
          <w:p w:rsidR="00230BE7" w:rsidRPr="0029173F" w:rsidRDefault="00230BE7" w:rsidP="008F20BE">
            <w:pPr>
              <w:spacing w:after="120" w:line="240" w:lineRule="auto"/>
              <w:rPr>
                <w:rFonts w:ascii="Times New Roman" w:eastAsia="Times New Roman" w:hAnsi="Times New Roman"/>
                <w:b/>
                <w:bCs/>
                <w:lang w:eastAsia="sk-SK"/>
              </w:rPr>
            </w:pPr>
          </w:p>
        </w:tc>
        <w:tc>
          <w:tcPr>
            <w:tcW w:w="2336" w:type="dxa"/>
            <w:tcBorders>
              <w:right w:val="single" w:sz="18" w:space="0" w:color="auto"/>
            </w:tcBorders>
            <w:shd w:val="clear" w:color="auto" w:fill="66CCFF"/>
            <w:vAlign w:val="center"/>
          </w:tcPr>
          <w:p w:rsidR="00230BE7" w:rsidRPr="0029173F" w:rsidRDefault="00230BE7" w:rsidP="008F20BE">
            <w:pPr>
              <w:spacing w:after="120" w:line="240" w:lineRule="auto"/>
              <w:jc w:val="right"/>
              <w:rPr>
                <w:rFonts w:ascii="Times New Roman" w:eastAsia="Times New Roman" w:hAnsi="Times New Roman"/>
                <w:b/>
                <w:bCs/>
                <w:lang w:eastAsia="sk-SK"/>
              </w:rPr>
            </w:pPr>
          </w:p>
        </w:tc>
      </w:tr>
      <w:tr w:rsidR="007E2BB5" w:rsidRPr="0029173F" w:rsidTr="0061669A">
        <w:trPr>
          <w:trHeight w:val="284"/>
        </w:trPr>
        <w:tc>
          <w:tcPr>
            <w:tcW w:w="5631" w:type="dxa"/>
            <w:tcBorders>
              <w:left w:val="single" w:sz="18" w:space="0" w:color="auto"/>
            </w:tcBorders>
            <w:shd w:val="clear" w:color="auto" w:fill="auto"/>
            <w:vAlign w:val="center"/>
          </w:tcPr>
          <w:p w:rsidR="007E2BB5" w:rsidRDefault="007E2BB5" w:rsidP="007E2BB5">
            <w:pPr>
              <w:spacing w:after="120" w:line="240" w:lineRule="auto"/>
              <w:rPr>
                <w:rFonts w:ascii="Times New Roman" w:eastAsia="Times New Roman" w:hAnsi="Times New Roman"/>
                <w:bCs/>
                <w:lang w:eastAsia="sk-SK"/>
              </w:rPr>
            </w:pPr>
            <w:r>
              <w:rPr>
                <w:rFonts w:ascii="Times New Roman" w:eastAsia="Times New Roman" w:hAnsi="Times New Roman"/>
                <w:bCs/>
                <w:lang w:eastAsia="sk-SK"/>
              </w:rPr>
              <w:t>1. realizačný projekt Programu revitalizácie krajiny</w:t>
            </w:r>
          </w:p>
          <w:p w:rsidR="007E2BB5" w:rsidRPr="006456FA" w:rsidRDefault="007E2BB5" w:rsidP="007E2BB5">
            <w:pPr>
              <w:spacing w:after="120" w:line="240" w:lineRule="auto"/>
              <w:rPr>
                <w:rFonts w:ascii="Times New Roman" w:eastAsia="Times New Roman" w:hAnsi="Times New Roman"/>
                <w:bCs/>
                <w:lang w:eastAsia="sk-SK"/>
              </w:rPr>
            </w:pPr>
            <w:r>
              <w:rPr>
                <w:rFonts w:ascii="Times New Roman" w:eastAsia="Times New Roman" w:hAnsi="Times New Roman"/>
                <w:bCs/>
                <w:lang w:eastAsia="sk-SK"/>
              </w:rPr>
              <w:t>ÚV SR Bratislava</w:t>
            </w:r>
          </w:p>
        </w:tc>
        <w:tc>
          <w:tcPr>
            <w:tcW w:w="1389" w:type="dxa"/>
            <w:shd w:val="clear" w:color="auto" w:fill="auto"/>
          </w:tcPr>
          <w:p w:rsidR="007E2BB5" w:rsidRPr="006456FA" w:rsidRDefault="007E2BB5" w:rsidP="007E2BB5">
            <w:pPr>
              <w:spacing w:line="240" w:lineRule="auto"/>
              <w:jc w:val="both"/>
              <w:rPr>
                <w:rFonts w:ascii="Times New Roman" w:eastAsia="Times New Roman" w:hAnsi="Times New Roman"/>
                <w:bCs/>
                <w:lang w:eastAsia="sk-SK"/>
              </w:rPr>
            </w:pPr>
            <w:r>
              <w:rPr>
                <w:rFonts w:ascii="Times New Roman" w:eastAsia="Times New Roman" w:hAnsi="Times New Roman"/>
                <w:bCs/>
                <w:lang w:eastAsia="sk-SK"/>
              </w:rPr>
              <w:t>2011</w:t>
            </w:r>
          </w:p>
        </w:tc>
        <w:tc>
          <w:tcPr>
            <w:tcW w:w="2336" w:type="dxa"/>
            <w:tcBorders>
              <w:right w:val="single" w:sz="18" w:space="0" w:color="auto"/>
            </w:tcBorders>
            <w:shd w:val="clear" w:color="auto" w:fill="auto"/>
          </w:tcPr>
          <w:p w:rsidR="007E2BB5" w:rsidRPr="006456FA" w:rsidRDefault="007E2BB5" w:rsidP="007E2BB5">
            <w:pPr>
              <w:spacing w:line="240" w:lineRule="auto"/>
              <w:jc w:val="both"/>
              <w:rPr>
                <w:rFonts w:ascii="Times New Roman" w:eastAsia="Times New Roman" w:hAnsi="Times New Roman"/>
                <w:bCs/>
                <w:lang w:eastAsia="sk-SK"/>
              </w:rPr>
            </w:pPr>
            <w:r>
              <w:rPr>
                <w:rFonts w:ascii="Times New Roman" w:eastAsia="Times New Roman" w:hAnsi="Times New Roman"/>
                <w:bCs/>
                <w:lang w:eastAsia="sk-SK"/>
              </w:rPr>
              <w:t xml:space="preserve">           91 500,00</w:t>
            </w:r>
          </w:p>
        </w:tc>
      </w:tr>
      <w:tr w:rsidR="007E2BB5" w:rsidRPr="0029173F" w:rsidTr="0061669A">
        <w:trPr>
          <w:trHeight w:val="284"/>
        </w:trPr>
        <w:tc>
          <w:tcPr>
            <w:tcW w:w="5631" w:type="dxa"/>
            <w:tcBorders>
              <w:left w:val="single" w:sz="18" w:space="0" w:color="auto"/>
              <w:bottom w:val="single" w:sz="18" w:space="0" w:color="auto"/>
            </w:tcBorders>
            <w:shd w:val="clear" w:color="auto" w:fill="auto"/>
            <w:vAlign w:val="center"/>
          </w:tcPr>
          <w:p w:rsidR="007E2BB5" w:rsidRDefault="007E2BB5" w:rsidP="007E2BB5">
            <w:pPr>
              <w:spacing w:after="120" w:line="240" w:lineRule="auto"/>
              <w:rPr>
                <w:rFonts w:ascii="Times New Roman" w:eastAsia="Times New Roman" w:hAnsi="Times New Roman"/>
                <w:bCs/>
                <w:lang w:eastAsia="sk-SK"/>
              </w:rPr>
            </w:pPr>
            <w:r>
              <w:rPr>
                <w:rFonts w:ascii="Times New Roman" w:eastAsia="Times New Roman" w:hAnsi="Times New Roman"/>
                <w:bCs/>
                <w:lang w:eastAsia="sk-SK"/>
              </w:rPr>
              <w:t>2. realizačný projekt Programu revitalizácie krajiny</w:t>
            </w:r>
          </w:p>
          <w:p w:rsidR="007E2BB5" w:rsidRDefault="007E2BB5" w:rsidP="007E2BB5">
            <w:pPr>
              <w:spacing w:after="120" w:line="240" w:lineRule="auto"/>
              <w:rPr>
                <w:rFonts w:ascii="Times New Roman" w:eastAsia="Times New Roman" w:hAnsi="Times New Roman"/>
                <w:bCs/>
                <w:lang w:eastAsia="sk-SK"/>
              </w:rPr>
            </w:pPr>
            <w:r>
              <w:rPr>
                <w:rFonts w:ascii="Times New Roman" w:eastAsia="Times New Roman" w:hAnsi="Times New Roman"/>
                <w:bCs/>
                <w:lang w:eastAsia="sk-SK"/>
              </w:rPr>
              <w:t>ÚV SR Bratislava</w:t>
            </w:r>
          </w:p>
        </w:tc>
        <w:tc>
          <w:tcPr>
            <w:tcW w:w="1389" w:type="dxa"/>
            <w:tcBorders>
              <w:bottom w:val="single" w:sz="18" w:space="0" w:color="auto"/>
            </w:tcBorders>
            <w:shd w:val="clear" w:color="auto" w:fill="auto"/>
          </w:tcPr>
          <w:p w:rsidR="007E2BB5" w:rsidRDefault="007E2BB5" w:rsidP="007E2BB5">
            <w:pPr>
              <w:spacing w:line="240" w:lineRule="auto"/>
              <w:jc w:val="both"/>
              <w:rPr>
                <w:rFonts w:ascii="Times New Roman" w:eastAsia="Times New Roman" w:hAnsi="Times New Roman"/>
                <w:bCs/>
                <w:lang w:eastAsia="sk-SK"/>
              </w:rPr>
            </w:pPr>
            <w:r>
              <w:rPr>
                <w:rFonts w:ascii="Times New Roman" w:eastAsia="Times New Roman" w:hAnsi="Times New Roman"/>
                <w:bCs/>
                <w:lang w:eastAsia="sk-SK"/>
              </w:rPr>
              <w:t>2011-2012</w:t>
            </w:r>
          </w:p>
        </w:tc>
        <w:tc>
          <w:tcPr>
            <w:tcW w:w="2336" w:type="dxa"/>
            <w:tcBorders>
              <w:bottom w:val="single" w:sz="18" w:space="0" w:color="auto"/>
              <w:right w:val="single" w:sz="18" w:space="0" w:color="auto"/>
            </w:tcBorders>
            <w:shd w:val="clear" w:color="auto" w:fill="auto"/>
          </w:tcPr>
          <w:p w:rsidR="007E2BB5" w:rsidRDefault="007E2BB5" w:rsidP="007E2BB5">
            <w:pPr>
              <w:spacing w:line="240" w:lineRule="auto"/>
              <w:jc w:val="both"/>
              <w:rPr>
                <w:rFonts w:ascii="Times New Roman" w:eastAsia="Times New Roman" w:hAnsi="Times New Roman"/>
                <w:bCs/>
                <w:lang w:eastAsia="sk-SK"/>
              </w:rPr>
            </w:pPr>
            <w:r>
              <w:rPr>
                <w:rFonts w:ascii="Times New Roman" w:eastAsia="Times New Roman" w:hAnsi="Times New Roman"/>
                <w:bCs/>
                <w:lang w:eastAsia="sk-SK"/>
              </w:rPr>
              <w:t xml:space="preserve">           20 000,00</w:t>
            </w:r>
          </w:p>
        </w:tc>
      </w:tr>
    </w:tbl>
    <w:p w:rsidR="00230BE7" w:rsidRDefault="00E510D0" w:rsidP="00230BE7">
      <w:pPr>
        <w:pStyle w:val="Default"/>
        <w:spacing w:line="360" w:lineRule="auto"/>
        <w:jc w:val="both"/>
        <w:rPr>
          <w:sz w:val="22"/>
          <w:szCs w:val="22"/>
        </w:rPr>
      </w:pPr>
      <w:r>
        <w:rPr>
          <w:sz w:val="22"/>
          <w:szCs w:val="22"/>
        </w:rPr>
        <w:t xml:space="preserve">  Zdroj: OcÚ Olejníkov</w:t>
      </w:r>
    </w:p>
    <w:p w:rsidR="00E510D0" w:rsidRDefault="00E510D0" w:rsidP="00230BE7">
      <w:pPr>
        <w:pStyle w:val="Default"/>
        <w:spacing w:line="360" w:lineRule="auto"/>
        <w:jc w:val="both"/>
        <w:rPr>
          <w:sz w:val="22"/>
          <w:szCs w:val="22"/>
        </w:rPr>
      </w:pPr>
    </w:p>
    <w:p w:rsidR="002276F7" w:rsidRPr="00591067" w:rsidRDefault="005469F0" w:rsidP="002276F7">
      <w:pPr>
        <w:spacing w:line="240" w:lineRule="auto"/>
        <w:jc w:val="both"/>
        <w:rPr>
          <w:rFonts w:ascii="Times New Roman" w:hAnsi="Times New Roman"/>
          <w:b/>
          <w:bCs/>
          <w:color w:val="000000" w:themeColor="text1"/>
          <w:lang w:eastAsia="sk-SK"/>
        </w:rPr>
      </w:pPr>
      <w:r w:rsidRPr="00591067">
        <w:rPr>
          <w:rFonts w:ascii="Times New Roman" w:hAnsi="Times New Roman"/>
          <w:b/>
          <w:bCs/>
          <w:color w:val="000000" w:themeColor="text1"/>
          <w:lang w:eastAsia="sk-SK"/>
        </w:rPr>
        <w:t>Vyhodnotenie plnenia PHSR 2010-2015</w:t>
      </w:r>
    </w:p>
    <w:p w:rsidR="002276F7" w:rsidRPr="00591067" w:rsidRDefault="002276F7" w:rsidP="002276F7">
      <w:pPr>
        <w:spacing w:line="360" w:lineRule="auto"/>
        <w:ind w:firstLine="540"/>
        <w:jc w:val="both"/>
        <w:rPr>
          <w:rFonts w:ascii="Times New Roman" w:hAnsi="Times New Roman"/>
          <w:bCs/>
          <w:color w:val="000000" w:themeColor="text1"/>
          <w:lang w:eastAsia="sk-SK"/>
        </w:rPr>
      </w:pPr>
      <w:r w:rsidRPr="00591067">
        <w:rPr>
          <w:rFonts w:ascii="Times New Roman" w:hAnsi="Times New Roman"/>
          <w:bCs/>
          <w:color w:val="000000" w:themeColor="text1"/>
          <w:lang w:eastAsia="sk-SK"/>
        </w:rPr>
        <w:t>V rámci s</w:t>
      </w:r>
      <w:r w:rsidR="00A41246" w:rsidRPr="00591067">
        <w:rPr>
          <w:rFonts w:ascii="Times New Roman" w:hAnsi="Times New Roman"/>
          <w:bCs/>
          <w:color w:val="000000" w:themeColor="text1"/>
          <w:lang w:eastAsia="sk-SK"/>
        </w:rPr>
        <w:t xml:space="preserve">ociálnej oblasti sa v rokoch 2010 – 2015 vybudovalo komunitné centrum vrátane jeho exteriérové a interiérového vybavenia. </w:t>
      </w:r>
      <w:r w:rsidRPr="00591067">
        <w:rPr>
          <w:rFonts w:ascii="Times New Roman" w:hAnsi="Times New Roman"/>
          <w:bCs/>
          <w:color w:val="000000" w:themeColor="text1"/>
          <w:lang w:eastAsia="sk-SK"/>
        </w:rPr>
        <w:t>Celková výška investí</w:t>
      </w:r>
      <w:r w:rsidR="00A41246" w:rsidRPr="00591067">
        <w:rPr>
          <w:rFonts w:ascii="Times New Roman" w:hAnsi="Times New Roman"/>
          <w:bCs/>
          <w:color w:val="000000" w:themeColor="text1"/>
          <w:lang w:eastAsia="sk-SK"/>
        </w:rPr>
        <w:t>cií predstavovala sumu 265 270,23</w:t>
      </w:r>
      <w:r w:rsidRPr="00591067">
        <w:rPr>
          <w:rFonts w:ascii="Times New Roman" w:hAnsi="Times New Roman"/>
          <w:bCs/>
          <w:color w:val="000000" w:themeColor="text1"/>
          <w:lang w:eastAsia="sk-SK"/>
        </w:rPr>
        <w:t xml:space="preserve"> Eur. </w:t>
      </w:r>
    </w:p>
    <w:p w:rsidR="002276F7" w:rsidRPr="00591067" w:rsidRDefault="002276F7" w:rsidP="002276F7">
      <w:pPr>
        <w:spacing w:line="360" w:lineRule="auto"/>
        <w:ind w:firstLine="540"/>
        <w:jc w:val="both"/>
        <w:rPr>
          <w:rFonts w:ascii="Times New Roman" w:hAnsi="Times New Roman"/>
          <w:bCs/>
          <w:color w:val="000000" w:themeColor="text1"/>
          <w:lang w:eastAsia="sk-SK"/>
        </w:rPr>
      </w:pPr>
      <w:r w:rsidRPr="00591067">
        <w:rPr>
          <w:rFonts w:ascii="Times New Roman" w:hAnsi="Times New Roman"/>
          <w:bCs/>
          <w:color w:val="000000" w:themeColor="text1"/>
          <w:lang w:eastAsia="sk-SK"/>
        </w:rPr>
        <w:t>V hospodárskej oblasti prebehla v </w:t>
      </w:r>
      <w:r w:rsidR="004230B8" w:rsidRPr="00591067">
        <w:rPr>
          <w:rFonts w:ascii="Times New Roman" w:hAnsi="Times New Roman"/>
          <w:bCs/>
          <w:color w:val="000000" w:themeColor="text1"/>
          <w:lang w:eastAsia="sk-SK"/>
        </w:rPr>
        <w:t>rokoch 2010 – 2015</w:t>
      </w:r>
      <w:r w:rsidR="00D42C06" w:rsidRPr="00591067">
        <w:rPr>
          <w:rFonts w:ascii="Times New Roman" w:hAnsi="Times New Roman"/>
          <w:bCs/>
          <w:color w:val="000000" w:themeColor="text1"/>
          <w:lang w:eastAsia="sk-SK"/>
        </w:rPr>
        <w:t xml:space="preserve"> oprava elektroinštalácia</w:t>
      </w:r>
      <w:r w:rsidRPr="00591067">
        <w:rPr>
          <w:rFonts w:ascii="Times New Roman" w:hAnsi="Times New Roman"/>
          <w:bCs/>
          <w:color w:val="000000" w:themeColor="text1"/>
          <w:lang w:eastAsia="sk-SK"/>
        </w:rPr>
        <w:t>. Celková výška inves</w:t>
      </w:r>
      <w:r w:rsidR="00D42C06" w:rsidRPr="00591067">
        <w:rPr>
          <w:rFonts w:ascii="Times New Roman" w:hAnsi="Times New Roman"/>
          <w:bCs/>
          <w:color w:val="000000" w:themeColor="text1"/>
          <w:lang w:eastAsia="sk-SK"/>
        </w:rPr>
        <w:t>tícií predstavovala sumu 5 956,00</w:t>
      </w:r>
      <w:r w:rsidRPr="00591067">
        <w:rPr>
          <w:rFonts w:ascii="Times New Roman" w:hAnsi="Times New Roman"/>
          <w:bCs/>
          <w:color w:val="000000" w:themeColor="text1"/>
          <w:lang w:eastAsia="sk-SK"/>
        </w:rPr>
        <w:t xml:space="preserve"> Eur. </w:t>
      </w:r>
    </w:p>
    <w:p w:rsidR="00281D42" w:rsidRPr="00591067" w:rsidRDefault="002276F7" w:rsidP="002276F7">
      <w:pPr>
        <w:spacing w:line="360" w:lineRule="auto"/>
        <w:ind w:firstLine="540"/>
        <w:jc w:val="both"/>
        <w:rPr>
          <w:rFonts w:ascii="Times New Roman" w:hAnsi="Times New Roman"/>
          <w:bCs/>
          <w:color w:val="000000" w:themeColor="text1"/>
          <w:lang w:eastAsia="sk-SK"/>
        </w:rPr>
      </w:pPr>
      <w:r w:rsidRPr="00591067">
        <w:rPr>
          <w:rFonts w:ascii="Times New Roman" w:hAnsi="Times New Roman"/>
          <w:bCs/>
          <w:color w:val="000000" w:themeColor="text1"/>
          <w:lang w:eastAsia="sk-SK"/>
        </w:rPr>
        <w:t>V oblasti enviromentálnej s</w:t>
      </w:r>
      <w:r w:rsidR="004230B8" w:rsidRPr="00591067">
        <w:rPr>
          <w:rFonts w:ascii="Times New Roman" w:hAnsi="Times New Roman"/>
          <w:bCs/>
          <w:color w:val="000000" w:themeColor="text1"/>
          <w:lang w:eastAsia="sk-SK"/>
        </w:rPr>
        <w:t>a v rokoch 2010 – 2015 realizovala I. a II. Realizačný projekt Programu revitalizácie krajiny.</w:t>
      </w:r>
      <w:r w:rsidRPr="00591067">
        <w:rPr>
          <w:rFonts w:ascii="Times New Roman" w:hAnsi="Times New Roman"/>
          <w:bCs/>
          <w:color w:val="000000" w:themeColor="text1"/>
          <w:lang w:eastAsia="sk-SK"/>
        </w:rPr>
        <w:t xml:space="preserve"> Celková výška i</w:t>
      </w:r>
      <w:r w:rsidR="004230B8" w:rsidRPr="00591067">
        <w:rPr>
          <w:rFonts w:ascii="Times New Roman" w:hAnsi="Times New Roman"/>
          <w:bCs/>
          <w:color w:val="000000" w:themeColor="text1"/>
          <w:lang w:eastAsia="sk-SK"/>
        </w:rPr>
        <w:t>nvestícií predstavovala sumu 111 500,00</w:t>
      </w:r>
      <w:r w:rsidRPr="00591067">
        <w:rPr>
          <w:rFonts w:ascii="Times New Roman" w:hAnsi="Times New Roman"/>
          <w:bCs/>
          <w:color w:val="000000" w:themeColor="text1"/>
          <w:lang w:eastAsia="sk-SK"/>
        </w:rPr>
        <w:t xml:space="preserve"> Eur. </w:t>
      </w:r>
    </w:p>
    <w:p w:rsidR="00281D42" w:rsidRPr="00591067" w:rsidRDefault="00281D42" w:rsidP="00281D42">
      <w:pPr>
        <w:rPr>
          <w:rFonts w:ascii="Times New Roman" w:hAnsi="Times New Roman"/>
          <w:bCs/>
          <w:color w:val="000000" w:themeColor="text1"/>
          <w:lang w:eastAsia="sk-SK"/>
        </w:rPr>
      </w:pPr>
      <w:bookmarkStart w:id="2" w:name="_Toc431903457"/>
    </w:p>
    <w:p w:rsidR="002276F7" w:rsidRPr="00E30FBE" w:rsidRDefault="002276F7" w:rsidP="00E30FBE">
      <w:pPr>
        <w:rPr>
          <w:rFonts w:ascii="Times New Roman" w:hAnsi="Times New Roman" w:cs="Times New Roman"/>
          <w:b/>
          <w:color w:val="002060"/>
          <w:sz w:val="24"/>
          <w:szCs w:val="24"/>
        </w:rPr>
      </w:pPr>
      <w:r w:rsidRPr="00E30FBE">
        <w:rPr>
          <w:rFonts w:ascii="Times New Roman" w:hAnsi="Times New Roman" w:cs="Times New Roman"/>
          <w:b/>
          <w:color w:val="002060"/>
          <w:sz w:val="24"/>
          <w:szCs w:val="24"/>
        </w:rPr>
        <w:t>Financovanie projektov</w:t>
      </w:r>
      <w:bookmarkEnd w:id="2"/>
    </w:p>
    <w:p w:rsidR="00B4580A" w:rsidRDefault="002276F7" w:rsidP="00B4580A">
      <w:pPr>
        <w:autoSpaceDE w:val="0"/>
        <w:autoSpaceDN w:val="0"/>
        <w:adjustRightInd w:val="0"/>
        <w:spacing w:after="0" w:line="360" w:lineRule="auto"/>
        <w:ind w:firstLine="540"/>
        <w:rPr>
          <w:rFonts w:ascii="Times New Roman" w:hAnsi="Times New Roman"/>
          <w:lang w:eastAsia="sk-SK"/>
        </w:rPr>
      </w:pPr>
      <w:r>
        <w:rPr>
          <w:rFonts w:ascii="Times New Roman" w:hAnsi="Times New Roman"/>
          <w:lang w:eastAsia="sk-SK"/>
        </w:rPr>
        <w:t xml:space="preserve">V nasledujúcich tabuľkách je uvedený prehľad financovania projektov a podporených aktivít, ktoré boli financované zo zdrojov EÚ, </w:t>
      </w:r>
      <w:r w:rsidR="000B2E91">
        <w:rPr>
          <w:rFonts w:ascii="Times New Roman" w:hAnsi="Times New Roman"/>
          <w:lang w:eastAsia="sk-SK"/>
        </w:rPr>
        <w:t>alebo spolufinancované obcou Olejníkov</w:t>
      </w:r>
      <w:r>
        <w:rPr>
          <w:rFonts w:ascii="Times New Roman" w:hAnsi="Times New Roman"/>
          <w:lang w:eastAsia="sk-SK"/>
        </w:rPr>
        <w:t xml:space="preserve"> resp. samosprávou v rámci Prešovského samosprávneho kraja v období 2007 -2013.</w:t>
      </w:r>
    </w:p>
    <w:p w:rsidR="00E51022" w:rsidRDefault="00E51022" w:rsidP="00B4580A">
      <w:pPr>
        <w:autoSpaceDE w:val="0"/>
        <w:autoSpaceDN w:val="0"/>
        <w:adjustRightInd w:val="0"/>
        <w:spacing w:after="0" w:line="360" w:lineRule="auto"/>
        <w:ind w:firstLine="540"/>
        <w:rPr>
          <w:rFonts w:ascii="Times New Roman" w:hAnsi="Times New Roman"/>
          <w:lang w:eastAsia="sk-SK"/>
        </w:rPr>
      </w:pPr>
    </w:p>
    <w:p w:rsidR="00E51022" w:rsidRDefault="00E51022" w:rsidP="00B4580A">
      <w:pPr>
        <w:autoSpaceDE w:val="0"/>
        <w:autoSpaceDN w:val="0"/>
        <w:adjustRightInd w:val="0"/>
        <w:spacing w:after="0" w:line="360" w:lineRule="auto"/>
        <w:ind w:firstLine="540"/>
        <w:rPr>
          <w:rFonts w:ascii="Times New Roman" w:hAnsi="Times New Roman"/>
          <w:lang w:eastAsia="sk-SK"/>
        </w:rPr>
      </w:pPr>
    </w:p>
    <w:p w:rsidR="00E04B8A" w:rsidRDefault="00E04B8A" w:rsidP="00B4580A">
      <w:pPr>
        <w:autoSpaceDE w:val="0"/>
        <w:autoSpaceDN w:val="0"/>
        <w:adjustRightInd w:val="0"/>
        <w:spacing w:after="0" w:line="360" w:lineRule="auto"/>
        <w:ind w:firstLine="540"/>
        <w:rPr>
          <w:rFonts w:ascii="Times New Roman" w:hAnsi="Times New Roman"/>
          <w:lang w:eastAsia="sk-SK"/>
        </w:rPr>
      </w:pPr>
    </w:p>
    <w:p w:rsidR="00E04B8A" w:rsidRDefault="00E04B8A" w:rsidP="00B4580A">
      <w:pPr>
        <w:autoSpaceDE w:val="0"/>
        <w:autoSpaceDN w:val="0"/>
        <w:adjustRightInd w:val="0"/>
        <w:spacing w:after="0" w:line="360" w:lineRule="auto"/>
        <w:ind w:firstLine="540"/>
        <w:rPr>
          <w:rFonts w:ascii="Times New Roman" w:hAnsi="Times New Roman"/>
          <w:lang w:eastAsia="sk-SK"/>
        </w:rPr>
      </w:pPr>
    </w:p>
    <w:p w:rsidR="00E04B8A" w:rsidRDefault="00E04B8A" w:rsidP="00B4580A">
      <w:pPr>
        <w:autoSpaceDE w:val="0"/>
        <w:autoSpaceDN w:val="0"/>
        <w:adjustRightInd w:val="0"/>
        <w:spacing w:after="0" w:line="360" w:lineRule="auto"/>
        <w:ind w:firstLine="540"/>
        <w:rPr>
          <w:rFonts w:ascii="Times New Roman" w:hAnsi="Times New Roman"/>
          <w:lang w:eastAsia="sk-SK"/>
        </w:rPr>
      </w:pPr>
    </w:p>
    <w:p w:rsidR="001E0C84" w:rsidRPr="001E0C84" w:rsidRDefault="001E0C84" w:rsidP="00B4580A">
      <w:pPr>
        <w:autoSpaceDE w:val="0"/>
        <w:autoSpaceDN w:val="0"/>
        <w:adjustRightInd w:val="0"/>
        <w:spacing w:after="0" w:line="360" w:lineRule="auto"/>
        <w:ind w:firstLine="540"/>
        <w:rPr>
          <w:rFonts w:ascii="Times New Roman" w:hAnsi="Times New Roman"/>
          <w:lang w:eastAsia="sk-SK"/>
        </w:rPr>
      </w:pPr>
      <w:r w:rsidRPr="00D70FE0">
        <w:rPr>
          <w:rFonts w:ascii="Times New Roman" w:hAnsi="Times New Roman"/>
        </w:rPr>
        <w:t xml:space="preserve">Tab. č. </w:t>
      </w:r>
      <w:r>
        <w:rPr>
          <w:rFonts w:ascii="Times New Roman" w:hAnsi="Times New Roman"/>
        </w:rPr>
        <w:t>2 Viac zdrojové financovanie</w:t>
      </w:r>
    </w:p>
    <w:tbl>
      <w:tblPr>
        <w:tblW w:w="111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1204"/>
        <w:gridCol w:w="1440"/>
        <w:gridCol w:w="1260"/>
        <w:gridCol w:w="720"/>
        <w:gridCol w:w="1080"/>
        <w:gridCol w:w="1080"/>
        <w:gridCol w:w="1260"/>
        <w:gridCol w:w="720"/>
        <w:gridCol w:w="720"/>
      </w:tblGrid>
      <w:tr w:rsidR="001E0C84" w:rsidRPr="00E45986" w:rsidTr="007E2BB5">
        <w:trPr>
          <w:trHeight w:val="412"/>
        </w:trPr>
        <w:tc>
          <w:tcPr>
            <w:tcW w:w="1676" w:type="dxa"/>
            <w:vMerge w:val="restart"/>
            <w:shd w:val="clear" w:color="auto" w:fill="auto"/>
          </w:tcPr>
          <w:p w:rsidR="001E0C84" w:rsidRPr="00E45986" w:rsidRDefault="001E0C84" w:rsidP="00B4580A">
            <w:pPr>
              <w:autoSpaceDE w:val="0"/>
              <w:autoSpaceDN w:val="0"/>
              <w:adjustRightInd w:val="0"/>
              <w:spacing w:after="0" w:line="240" w:lineRule="auto"/>
              <w:jc w:val="both"/>
              <w:rPr>
                <w:rFonts w:ascii="Times New Roman" w:eastAsia="Times New Roman" w:hAnsi="Times New Roman"/>
                <w:sz w:val="20"/>
                <w:szCs w:val="20"/>
              </w:rPr>
            </w:pPr>
          </w:p>
        </w:tc>
        <w:tc>
          <w:tcPr>
            <w:tcW w:w="1204" w:type="dxa"/>
            <w:vMerge w:val="restart"/>
            <w:shd w:val="clear" w:color="auto" w:fill="auto"/>
          </w:tcPr>
          <w:p w:rsidR="001E0C84" w:rsidRPr="00E45986" w:rsidRDefault="001E0C84" w:rsidP="00B4580A">
            <w:pPr>
              <w:autoSpaceDE w:val="0"/>
              <w:autoSpaceDN w:val="0"/>
              <w:adjustRightInd w:val="0"/>
              <w:spacing w:after="0" w:line="240" w:lineRule="auto"/>
              <w:jc w:val="both"/>
              <w:rPr>
                <w:rFonts w:ascii="Times New Roman" w:eastAsia="Times New Roman" w:hAnsi="Times New Roman"/>
                <w:sz w:val="20"/>
                <w:szCs w:val="20"/>
              </w:rPr>
            </w:pPr>
            <w:r w:rsidRPr="00E45986">
              <w:rPr>
                <w:rFonts w:ascii="Times New Roman" w:eastAsia="Times New Roman" w:hAnsi="Times New Roman"/>
                <w:sz w:val="20"/>
                <w:szCs w:val="20"/>
              </w:rPr>
              <w:t>Celkové náklady</w:t>
            </w:r>
          </w:p>
        </w:tc>
        <w:tc>
          <w:tcPr>
            <w:tcW w:w="6840" w:type="dxa"/>
            <w:gridSpan w:val="6"/>
          </w:tcPr>
          <w:p w:rsidR="001E0C84" w:rsidRPr="00E45986" w:rsidRDefault="001E0C84" w:rsidP="00B4580A">
            <w:pPr>
              <w:autoSpaceDE w:val="0"/>
              <w:autoSpaceDN w:val="0"/>
              <w:adjustRightInd w:val="0"/>
              <w:spacing w:after="0" w:line="240" w:lineRule="auto"/>
              <w:jc w:val="center"/>
              <w:rPr>
                <w:rFonts w:ascii="Times New Roman" w:eastAsia="Times New Roman" w:hAnsi="Times New Roman"/>
                <w:sz w:val="20"/>
                <w:szCs w:val="20"/>
              </w:rPr>
            </w:pPr>
            <w:r w:rsidRPr="00E45986">
              <w:rPr>
                <w:rFonts w:ascii="Times New Roman" w:eastAsia="Times New Roman" w:hAnsi="Times New Roman"/>
                <w:sz w:val="20"/>
                <w:szCs w:val="20"/>
              </w:rPr>
              <w:t>Verejné investície</w:t>
            </w:r>
          </w:p>
        </w:tc>
        <w:tc>
          <w:tcPr>
            <w:tcW w:w="720" w:type="dxa"/>
            <w:vMerge w:val="restart"/>
            <w:shd w:val="clear" w:color="auto" w:fill="auto"/>
          </w:tcPr>
          <w:p w:rsidR="001E0C84" w:rsidRPr="00E45986" w:rsidRDefault="001E0C84" w:rsidP="00B4580A">
            <w:pPr>
              <w:autoSpaceDE w:val="0"/>
              <w:autoSpaceDN w:val="0"/>
              <w:adjustRightInd w:val="0"/>
              <w:spacing w:after="0" w:line="240" w:lineRule="auto"/>
              <w:jc w:val="center"/>
              <w:rPr>
                <w:rFonts w:ascii="Times New Roman" w:eastAsia="Times New Roman" w:hAnsi="Times New Roman"/>
                <w:sz w:val="20"/>
                <w:szCs w:val="20"/>
              </w:rPr>
            </w:pPr>
            <w:r w:rsidRPr="00E45986">
              <w:rPr>
                <w:rFonts w:ascii="Times New Roman" w:eastAsia="Times New Roman" w:hAnsi="Times New Roman"/>
                <w:sz w:val="20"/>
                <w:szCs w:val="20"/>
              </w:rPr>
              <w:t>Súkromné zdroje</w:t>
            </w:r>
          </w:p>
        </w:tc>
        <w:tc>
          <w:tcPr>
            <w:tcW w:w="720" w:type="dxa"/>
            <w:vMerge w:val="restart"/>
            <w:shd w:val="clear" w:color="auto" w:fill="auto"/>
          </w:tcPr>
          <w:p w:rsidR="001E0C84" w:rsidRPr="00E45986" w:rsidRDefault="001E0C84" w:rsidP="00B4580A">
            <w:pPr>
              <w:autoSpaceDE w:val="0"/>
              <w:autoSpaceDN w:val="0"/>
              <w:adjustRightInd w:val="0"/>
              <w:spacing w:after="0" w:line="240" w:lineRule="auto"/>
              <w:jc w:val="center"/>
              <w:rPr>
                <w:rFonts w:ascii="Times New Roman" w:eastAsia="Times New Roman" w:hAnsi="Times New Roman"/>
                <w:sz w:val="20"/>
                <w:szCs w:val="20"/>
              </w:rPr>
            </w:pPr>
            <w:r w:rsidRPr="00E45986">
              <w:rPr>
                <w:rFonts w:ascii="Times New Roman" w:eastAsia="Times New Roman" w:hAnsi="Times New Roman"/>
                <w:sz w:val="20"/>
                <w:szCs w:val="20"/>
              </w:rPr>
              <w:t>Iné zdroje</w:t>
            </w:r>
          </w:p>
        </w:tc>
      </w:tr>
      <w:tr w:rsidR="001E0C84" w:rsidRPr="00E45986" w:rsidTr="007E2BB5">
        <w:tc>
          <w:tcPr>
            <w:tcW w:w="1676" w:type="dxa"/>
            <w:vMerge/>
            <w:shd w:val="clear" w:color="auto" w:fill="auto"/>
          </w:tcPr>
          <w:p w:rsidR="001E0C84" w:rsidRPr="00E45986" w:rsidRDefault="001E0C84" w:rsidP="00B4580A">
            <w:pPr>
              <w:autoSpaceDE w:val="0"/>
              <w:autoSpaceDN w:val="0"/>
              <w:adjustRightInd w:val="0"/>
              <w:spacing w:after="0" w:line="360" w:lineRule="auto"/>
              <w:jc w:val="both"/>
              <w:rPr>
                <w:rFonts w:ascii="Times New Roman" w:eastAsia="Times New Roman" w:hAnsi="Times New Roman"/>
                <w:sz w:val="20"/>
                <w:szCs w:val="20"/>
              </w:rPr>
            </w:pPr>
          </w:p>
        </w:tc>
        <w:tc>
          <w:tcPr>
            <w:tcW w:w="1204" w:type="dxa"/>
            <w:vMerge/>
            <w:shd w:val="clear" w:color="auto" w:fill="auto"/>
          </w:tcPr>
          <w:p w:rsidR="001E0C84" w:rsidRPr="00E45986" w:rsidRDefault="001E0C84" w:rsidP="00B4580A">
            <w:pPr>
              <w:autoSpaceDE w:val="0"/>
              <w:autoSpaceDN w:val="0"/>
              <w:adjustRightInd w:val="0"/>
              <w:spacing w:after="0" w:line="360" w:lineRule="auto"/>
              <w:jc w:val="both"/>
              <w:rPr>
                <w:rFonts w:ascii="Times New Roman" w:eastAsia="Times New Roman" w:hAnsi="Times New Roman"/>
                <w:sz w:val="20"/>
                <w:szCs w:val="20"/>
              </w:rPr>
            </w:pPr>
          </w:p>
        </w:tc>
        <w:tc>
          <w:tcPr>
            <w:tcW w:w="1440" w:type="dxa"/>
            <w:shd w:val="clear" w:color="auto" w:fill="auto"/>
          </w:tcPr>
          <w:p w:rsidR="001E0C84" w:rsidRPr="00E45986" w:rsidRDefault="001E0C84" w:rsidP="00B4580A">
            <w:pPr>
              <w:autoSpaceDE w:val="0"/>
              <w:autoSpaceDN w:val="0"/>
              <w:adjustRightInd w:val="0"/>
              <w:spacing w:after="0" w:line="240" w:lineRule="auto"/>
              <w:jc w:val="both"/>
              <w:rPr>
                <w:rFonts w:ascii="Times New Roman" w:eastAsia="Times New Roman" w:hAnsi="Times New Roman"/>
                <w:sz w:val="20"/>
                <w:szCs w:val="20"/>
              </w:rPr>
            </w:pPr>
            <w:r w:rsidRPr="00E45986">
              <w:rPr>
                <w:rFonts w:ascii="Times New Roman" w:eastAsia="Times New Roman" w:hAnsi="Times New Roman"/>
                <w:sz w:val="20"/>
                <w:szCs w:val="20"/>
              </w:rPr>
              <w:t>Verejné investície spolu</w:t>
            </w:r>
          </w:p>
        </w:tc>
        <w:tc>
          <w:tcPr>
            <w:tcW w:w="1260" w:type="dxa"/>
            <w:shd w:val="clear" w:color="auto" w:fill="auto"/>
          </w:tcPr>
          <w:p w:rsidR="001E0C84" w:rsidRPr="00E45986" w:rsidRDefault="001E0C84" w:rsidP="00B4580A">
            <w:pPr>
              <w:autoSpaceDE w:val="0"/>
              <w:autoSpaceDN w:val="0"/>
              <w:adjustRightInd w:val="0"/>
              <w:spacing w:after="0" w:line="240" w:lineRule="auto"/>
              <w:jc w:val="both"/>
              <w:rPr>
                <w:rFonts w:ascii="Times New Roman" w:eastAsia="Times New Roman" w:hAnsi="Times New Roman"/>
                <w:sz w:val="20"/>
                <w:szCs w:val="20"/>
              </w:rPr>
            </w:pPr>
            <w:r w:rsidRPr="00E45986">
              <w:rPr>
                <w:rFonts w:ascii="Times New Roman" w:eastAsia="Times New Roman" w:hAnsi="Times New Roman"/>
                <w:sz w:val="20"/>
                <w:szCs w:val="20"/>
              </w:rPr>
              <w:t>Štátny rozpočet</w:t>
            </w:r>
          </w:p>
        </w:tc>
        <w:tc>
          <w:tcPr>
            <w:tcW w:w="720" w:type="dxa"/>
            <w:shd w:val="clear" w:color="auto" w:fill="auto"/>
          </w:tcPr>
          <w:p w:rsidR="001E0C84" w:rsidRPr="00E45986" w:rsidRDefault="001E0C84" w:rsidP="00B4580A">
            <w:pPr>
              <w:autoSpaceDE w:val="0"/>
              <w:autoSpaceDN w:val="0"/>
              <w:adjustRightInd w:val="0"/>
              <w:spacing w:after="0" w:line="240" w:lineRule="auto"/>
              <w:jc w:val="both"/>
              <w:rPr>
                <w:rFonts w:ascii="Times New Roman" w:eastAsia="Times New Roman" w:hAnsi="Times New Roman"/>
                <w:sz w:val="20"/>
                <w:szCs w:val="20"/>
              </w:rPr>
            </w:pPr>
            <w:r w:rsidRPr="00E45986">
              <w:rPr>
                <w:rFonts w:ascii="Times New Roman" w:eastAsia="Times New Roman" w:hAnsi="Times New Roman"/>
                <w:sz w:val="20"/>
                <w:szCs w:val="20"/>
              </w:rPr>
              <w:t>Rozpočet PSK</w:t>
            </w:r>
          </w:p>
        </w:tc>
        <w:tc>
          <w:tcPr>
            <w:tcW w:w="1080" w:type="dxa"/>
          </w:tcPr>
          <w:p w:rsidR="001E0C84" w:rsidRPr="00E45986" w:rsidRDefault="00A34C25" w:rsidP="00B4580A">
            <w:pPr>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Rozpočet obce Olejníkov</w:t>
            </w:r>
          </w:p>
        </w:tc>
        <w:tc>
          <w:tcPr>
            <w:tcW w:w="1080" w:type="dxa"/>
            <w:shd w:val="clear" w:color="auto" w:fill="auto"/>
          </w:tcPr>
          <w:p w:rsidR="001E0C84" w:rsidRPr="00E45986" w:rsidRDefault="001E0C84" w:rsidP="00B4580A">
            <w:pPr>
              <w:autoSpaceDE w:val="0"/>
              <w:autoSpaceDN w:val="0"/>
              <w:adjustRightInd w:val="0"/>
              <w:spacing w:after="0" w:line="240" w:lineRule="auto"/>
              <w:jc w:val="both"/>
              <w:rPr>
                <w:rFonts w:ascii="Times New Roman" w:eastAsia="Times New Roman" w:hAnsi="Times New Roman"/>
                <w:sz w:val="20"/>
                <w:szCs w:val="20"/>
              </w:rPr>
            </w:pPr>
            <w:r w:rsidRPr="00E45986">
              <w:rPr>
                <w:rFonts w:ascii="Times New Roman" w:eastAsia="Times New Roman" w:hAnsi="Times New Roman"/>
                <w:sz w:val="20"/>
                <w:szCs w:val="20"/>
              </w:rPr>
              <w:t>Úvery so zárukou štátu</w:t>
            </w:r>
          </w:p>
        </w:tc>
        <w:tc>
          <w:tcPr>
            <w:tcW w:w="1260" w:type="dxa"/>
            <w:shd w:val="clear" w:color="auto" w:fill="auto"/>
          </w:tcPr>
          <w:p w:rsidR="001E0C84" w:rsidRPr="00E45986" w:rsidRDefault="001E0C84" w:rsidP="00B4580A">
            <w:pPr>
              <w:autoSpaceDE w:val="0"/>
              <w:autoSpaceDN w:val="0"/>
              <w:adjustRightInd w:val="0"/>
              <w:spacing w:after="0" w:line="240" w:lineRule="auto"/>
              <w:jc w:val="both"/>
              <w:rPr>
                <w:rFonts w:ascii="Times New Roman" w:eastAsia="Times New Roman" w:hAnsi="Times New Roman"/>
                <w:sz w:val="20"/>
                <w:szCs w:val="20"/>
              </w:rPr>
            </w:pPr>
            <w:r w:rsidRPr="00E45986">
              <w:rPr>
                <w:rFonts w:ascii="Times New Roman" w:eastAsia="Times New Roman" w:hAnsi="Times New Roman"/>
                <w:sz w:val="20"/>
                <w:szCs w:val="20"/>
              </w:rPr>
              <w:t>Rozpočet EÚ</w:t>
            </w:r>
          </w:p>
        </w:tc>
        <w:tc>
          <w:tcPr>
            <w:tcW w:w="720" w:type="dxa"/>
            <w:vMerge/>
            <w:shd w:val="clear" w:color="auto" w:fill="auto"/>
          </w:tcPr>
          <w:p w:rsidR="001E0C84" w:rsidRPr="00E45986" w:rsidRDefault="001E0C84" w:rsidP="00B4580A">
            <w:pPr>
              <w:autoSpaceDE w:val="0"/>
              <w:autoSpaceDN w:val="0"/>
              <w:adjustRightInd w:val="0"/>
              <w:spacing w:after="0" w:line="240" w:lineRule="auto"/>
              <w:jc w:val="both"/>
              <w:rPr>
                <w:rFonts w:ascii="Times New Roman" w:eastAsia="Times New Roman" w:hAnsi="Times New Roman"/>
                <w:sz w:val="20"/>
                <w:szCs w:val="20"/>
              </w:rPr>
            </w:pPr>
          </w:p>
        </w:tc>
        <w:tc>
          <w:tcPr>
            <w:tcW w:w="720" w:type="dxa"/>
            <w:vMerge/>
            <w:shd w:val="clear" w:color="auto" w:fill="auto"/>
          </w:tcPr>
          <w:p w:rsidR="001E0C84" w:rsidRPr="00E45986" w:rsidRDefault="001E0C84" w:rsidP="00B4580A">
            <w:pPr>
              <w:autoSpaceDE w:val="0"/>
              <w:autoSpaceDN w:val="0"/>
              <w:adjustRightInd w:val="0"/>
              <w:spacing w:after="0" w:line="240" w:lineRule="auto"/>
              <w:jc w:val="both"/>
              <w:rPr>
                <w:rFonts w:ascii="Times New Roman" w:eastAsia="Times New Roman" w:hAnsi="Times New Roman"/>
                <w:sz w:val="20"/>
                <w:szCs w:val="20"/>
              </w:rPr>
            </w:pPr>
          </w:p>
        </w:tc>
      </w:tr>
      <w:tr w:rsidR="007E2BB5" w:rsidRPr="00E45986" w:rsidTr="007E2BB5">
        <w:trPr>
          <w:trHeight w:hRule="exact" w:val="763"/>
        </w:trPr>
        <w:tc>
          <w:tcPr>
            <w:tcW w:w="1676" w:type="dxa"/>
            <w:shd w:val="clear" w:color="auto" w:fill="auto"/>
          </w:tcPr>
          <w:p w:rsidR="007E2BB5" w:rsidRPr="006E4AFE" w:rsidRDefault="007E2BB5" w:rsidP="007E2BB5">
            <w:pPr>
              <w:autoSpaceDE w:val="0"/>
              <w:autoSpaceDN w:val="0"/>
              <w:adjustRightInd w:val="0"/>
              <w:spacing w:line="240" w:lineRule="auto"/>
              <w:jc w:val="both"/>
              <w:rPr>
                <w:rFonts w:ascii="Times New Roman" w:eastAsia="Times New Roman" w:hAnsi="Times New Roman"/>
                <w:sz w:val="20"/>
                <w:szCs w:val="20"/>
              </w:rPr>
            </w:pPr>
            <w:r>
              <w:rPr>
                <w:rFonts w:ascii="Times New Roman" w:eastAsia="Times New Roman" w:hAnsi="Times New Roman"/>
                <w:bCs/>
                <w:lang w:eastAsia="sk-SK"/>
              </w:rPr>
              <w:t>Oprava elektroinštalácie</w:t>
            </w:r>
          </w:p>
        </w:tc>
        <w:tc>
          <w:tcPr>
            <w:tcW w:w="1204" w:type="dxa"/>
            <w:shd w:val="clear" w:color="auto" w:fill="auto"/>
          </w:tcPr>
          <w:p w:rsidR="007E2BB5" w:rsidRPr="00A630DB"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5 956,00</w:t>
            </w:r>
          </w:p>
        </w:tc>
        <w:tc>
          <w:tcPr>
            <w:tcW w:w="1440" w:type="dxa"/>
            <w:shd w:val="clear" w:color="auto" w:fill="auto"/>
          </w:tcPr>
          <w:p w:rsidR="007E2BB5" w:rsidRPr="00A630DB"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5 956,00</w:t>
            </w:r>
          </w:p>
        </w:tc>
        <w:tc>
          <w:tcPr>
            <w:tcW w:w="1260" w:type="dxa"/>
            <w:shd w:val="clear" w:color="auto" w:fill="auto"/>
          </w:tcPr>
          <w:p w:rsidR="007E2BB5" w:rsidRPr="00A630DB"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5 956,00</w:t>
            </w:r>
          </w:p>
        </w:tc>
        <w:tc>
          <w:tcPr>
            <w:tcW w:w="720" w:type="dxa"/>
            <w:shd w:val="clear" w:color="auto" w:fill="auto"/>
          </w:tcPr>
          <w:p w:rsidR="007E2BB5" w:rsidRPr="00A630DB"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1080" w:type="dxa"/>
          </w:tcPr>
          <w:p w:rsidR="007E2BB5" w:rsidRPr="00A630DB" w:rsidRDefault="007E2BB5" w:rsidP="007E2BB5">
            <w:pPr>
              <w:autoSpaceDE w:val="0"/>
              <w:autoSpaceDN w:val="0"/>
              <w:adjustRightInd w:val="0"/>
              <w:spacing w:line="360" w:lineRule="auto"/>
              <w:jc w:val="both"/>
              <w:rPr>
                <w:rFonts w:ascii="Times New Roman" w:eastAsia="Times New Roman" w:hAnsi="Times New Roman"/>
                <w:sz w:val="20"/>
                <w:szCs w:val="20"/>
              </w:rPr>
            </w:pPr>
          </w:p>
        </w:tc>
        <w:tc>
          <w:tcPr>
            <w:tcW w:w="1080" w:type="dxa"/>
            <w:shd w:val="clear" w:color="auto" w:fill="auto"/>
          </w:tcPr>
          <w:p w:rsidR="007E2BB5" w:rsidRPr="00A630DB"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1260" w:type="dxa"/>
            <w:shd w:val="clear" w:color="auto" w:fill="auto"/>
          </w:tcPr>
          <w:p w:rsidR="007E2BB5" w:rsidRPr="00A630DB"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720" w:type="dxa"/>
            <w:shd w:val="clear" w:color="auto" w:fill="auto"/>
          </w:tcPr>
          <w:p w:rsidR="007E2BB5" w:rsidRPr="00E45986"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720" w:type="dxa"/>
            <w:shd w:val="clear" w:color="auto" w:fill="auto"/>
          </w:tcPr>
          <w:p w:rsidR="007E2BB5" w:rsidRPr="00E45986"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r>
      <w:tr w:rsidR="007E2BB5" w:rsidRPr="00CE6719" w:rsidTr="007E2BB5">
        <w:trPr>
          <w:trHeight w:hRule="exact" w:val="881"/>
        </w:trPr>
        <w:tc>
          <w:tcPr>
            <w:tcW w:w="1676" w:type="dxa"/>
            <w:shd w:val="clear" w:color="auto" w:fill="auto"/>
          </w:tcPr>
          <w:p w:rsidR="007E2BB5" w:rsidRPr="005B0C95" w:rsidRDefault="007E2BB5" w:rsidP="007E2BB5">
            <w:pPr>
              <w:autoSpaceDE w:val="0"/>
              <w:autoSpaceDN w:val="0"/>
              <w:adjustRightInd w:val="0"/>
              <w:spacing w:line="240" w:lineRule="auto"/>
              <w:jc w:val="both"/>
              <w:rPr>
                <w:rFonts w:ascii="Times New Roman" w:eastAsia="Times New Roman" w:hAnsi="Times New Roman"/>
                <w:sz w:val="20"/>
                <w:szCs w:val="20"/>
              </w:rPr>
            </w:pPr>
            <w:r>
              <w:rPr>
                <w:rFonts w:ascii="Times New Roman" w:eastAsia="Times New Roman" w:hAnsi="Times New Roman"/>
                <w:bCs/>
                <w:lang w:eastAsia="sk-SK"/>
              </w:rPr>
              <w:t>Výstavba budovy Komunitného centra</w:t>
            </w:r>
          </w:p>
        </w:tc>
        <w:tc>
          <w:tcPr>
            <w:tcW w:w="1204" w:type="dxa"/>
            <w:shd w:val="clear" w:color="auto" w:fill="auto"/>
          </w:tcPr>
          <w:p w:rsidR="007E2BB5" w:rsidRPr="00A630DB"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232 294,23</w:t>
            </w:r>
          </w:p>
        </w:tc>
        <w:tc>
          <w:tcPr>
            <w:tcW w:w="1440" w:type="dxa"/>
            <w:shd w:val="clear" w:color="auto" w:fill="auto"/>
          </w:tcPr>
          <w:p w:rsidR="007E2BB5" w:rsidRPr="00A630DB"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232 294,23</w:t>
            </w:r>
          </w:p>
        </w:tc>
        <w:tc>
          <w:tcPr>
            <w:tcW w:w="1260" w:type="dxa"/>
            <w:shd w:val="clear" w:color="auto" w:fill="auto"/>
          </w:tcPr>
          <w:p w:rsidR="007E2BB5" w:rsidRPr="00A630DB"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22 943,07</w:t>
            </w:r>
          </w:p>
        </w:tc>
        <w:tc>
          <w:tcPr>
            <w:tcW w:w="720" w:type="dxa"/>
            <w:shd w:val="clear" w:color="auto" w:fill="auto"/>
          </w:tcPr>
          <w:p w:rsidR="007E2BB5" w:rsidRPr="00E45986"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1080" w:type="dxa"/>
          </w:tcPr>
          <w:p w:rsidR="007E2BB5" w:rsidRPr="00E45986"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14 335,03</w:t>
            </w:r>
          </w:p>
        </w:tc>
        <w:tc>
          <w:tcPr>
            <w:tcW w:w="1080" w:type="dxa"/>
            <w:shd w:val="clear" w:color="auto" w:fill="auto"/>
          </w:tcPr>
          <w:p w:rsidR="007E2BB5" w:rsidRPr="005B0C95"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1260" w:type="dxa"/>
            <w:shd w:val="clear" w:color="auto" w:fill="auto"/>
          </w:tcPr>
          <w:p w:rsidR="007E2BB5" w:rsidRPr="005B0C95" w:rsidRDefault="007E2BB5" w:rsidP="007E2BB5">
            <w:pPr>
              <w:autoSpaceDE w:val="0"/>
              <w:autoSpaceDN w:val="0"/>
              <w:adjustRightInd w:val="0"/>
              <w:spacing w:line="360" w:lineRule="auto"/>
              <w:rPr>
                <w:rFonts w:ascii="Times New Roman" w:eastAsia="Times New Roman" w:hAnsi="Times New Roman"/>
                <w:sz w:val="20"/>
                <w:szCs w:val="20"/>
              </w:rPr>
            </w:pPr>
            <w:r>
              <w:rPr>
                <w:rFonts w:ascii="Times New Roman" w:eastAsia="Times New Roman" w:hAnsi="Times New Roman"/>
                <w:sz w:val="20"/>
                <w:szCs w:val="20"/>
              </w:rPr>
              <w:t>195 016,13</w:t>
            </w:r>
          </w:p>
        </w:tc>
        <w:tc>
          <w:tcPr>
            <w:tcW w:w="720" w:type="dxa"/>
            <w:shd w:val="clear" w:color="auto" w:fill="auto"/>
          </w:tcPr>
          <w:p w:rsidR="007E2BB5" w:rsidRPr="00CE6719"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720" w:type="dxa"/>
            <w:shd w:val="clear" w:color="auto" w:fill="auto"/>
          </w:tcPr>
          <w:p w:rsidR="007E2BB5" w:rsidRPr="00CE6719"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r>
      <w:tr w:rsidR="007E2BB5" w:rsidRPr="00E45986" w:rsidTr="007E2BB5">
        <w:trPr>
          <w:trHeight w:hRule="exact" w:val="1280"/>
        </w:trPr>
        <w:tc>
          <w:tcPr>
            <w:tcW w:w="1676" w:type="dxa"/>
            <w:shd w:val="clear" w:color="auto" w:fill="auto"/>
          </w:tcPr>
          <w:p w:rsidR="007E2BB5" w:rsidRPr="005B0C95" w:rsidRDefault="007E2BB5" w:rsidP="007E2BB5">
            <w:pPr>
              <w:spacing w:line="240" w:lineRule="auto"/>
              <w:rPr>
                <w:rFonts w:ascii="Times New Roman" w:hAnsi="Times New Roman"/>
                <w:sz w:val="20"/>
                <w:szCs w:val="20"/>
              </w:rPr>
            </w:pPr>
            <w:r>
              <w:rPr>
                <w:rFonts w:ascii="Times New Roman" w:eastAsia="Times New Roman" w:hAnsi="Times New Roman"/>
                <w:bCs/>
                <w:lang w:eastAsia="sk-SK"/>
              </w:rPr>
              <w:lastRenderedPageBreak/>
              <w:t>Exteriérové vybavenie Komunitného centra</w:t>
            </w:r>
          </w:p>
        </w:tc>
        <w:tc>
          <w:tcPr>
            <w:tcW w:w="1204" w:type="dxa"/>
            <w:shd w:val="clear" w:color="auto" w:fill="auto"/>
          </w:tcPr>
          <w:p w:rsidR="007E2BB5" w:rsidRPr="00CE6719"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10 962,00</w:t>
            </w:r>
          </w:p>
        </w:tc>
        <w:tc>
          <w:tcPr>
            <w:tcW w:w="1440" w:type="dxa"/>
            <w:shd w:val="clear" w:color="auto" w:fill="auto"/>
          </w:tcPr>
          <w:p w:rsidR="007E2BB5" w:rsidRPr="00CE6719"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10 962,00</w:t>
            </w:r>
          </w:p>
        </w:tc>
        <w:tc>
          <w:tcPr>
            <w:tcW w:w="1260" w:type="dxa"/>
            <w:shd w:val="clear" w:color="auto" w:fill="auto"/>
          </w:tcPr>
          <w:p w:rsidR="007E2BB5" w:rsidRPr="00CE6719"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 xml:space="preserve">  1 126,20</w:t>
            </w:r>
          </w:p>
        </w:tc>
        <w:tc>
          <w:tcPr>
            <w:tcW w:w="720" w:type="dxa"/>
            <w:shd w:val="clear" w:color="auto" w:fill="auto"/>
          </w:tcPr>
          <w:p w:rsidR="007E2BB5" w:rsidRPr="00A630DB"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1080" w:type="dxa"/>
          </w:tcPr>
          <w:p w:rsidR="007E2BB5" w:rsidRPr="00A630DB"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 xml:space="preserve">      263,10 </w:t>
            </w:r>
          </w:p>
        </w:tc>
        <w:tc>
          <w:tcPr>
            <w:tcW w:w="1080" w:type="dxa"/>
            <w:shd w:val="clear" w:color="auto" w:fill="auto"/>
          </w:tcPr>
          <w:p w:rsidR="007E2BB5" w:rsidRPr="00A630DB"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1260" w:type="dxa"/>
            <w:shd w:val="clear" w:color="auto" w:fill="auto"/>
          </w:tcPr>
          <w:p w:rsidR="007E2BB5" w:rsidRPr="00A630DB"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 xml:space="preserve">    9 572,70</w:t>
            </w:r>
          </w:p>
        </w:tc>
        <w:tc>
          <w:tcPr>
            <w:tcW w:w="720" w:type="dxa"/>
            <w:shd w:val="clear" w:color="auto" w:fill="auto"/>
          </w:tcPr>
          <w:p w:rsidR="007E2BB5" w:rsidRPr="00E45986"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720" w:type="dxa"/>
            <w:shd w:val="clear" w:color="auto" w:fill="auto"/>
          </w:tcPr>
          <w:p w:rsidR="007E2BB5" w:rsidRPr="00E45986"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r>
      <w:tr w:rsidR="007E2BB5" w:rsidRPr="00E45986" w:rsidTr="007E2BB5">
        <w:trPr>
          <w:trHeight w:hRule="exact" w:val="1103"/>
        </w:trPr>
        <w:tc>
          <w:tcPr>
            <w:tcW w:w="1676" w:type="dxa"/>
            <w:shd w:val="clear" w:color="auto" w:fill="auto"/>
          </w:tcPr>
          <w:p w:rsidR="007E2BB5" w:rsidRPr="005B0C95" w:rsidRDefault="007E2BB5" w:rsidP="007E2BB5">
            <w:pPr>
              <w:spacing w:line="240" w:lineRule="auto"/>
              <w:rPr>
                <w:rFonts w:ascii="Times New Roman" w:hAnsi="Times New Roman"/>
                <w:sz w:val="20"/>
                <w:szCs w:val="20"/>
              </w:rPr>
            </w:pPr>
            <w:r>
              <w:rPr>
                <w:rFonts w:ascii="Times New Roman" w:eastAsia="Times New Roman" w:hAnsi="Times New Roman"/>
                <w:bCs/>
                <w:lang w:eastAsia="sk-SK"/>
              </w:rPr>
              <w:t>Interiérové vybavenie Komunitného centra</w:t>
            </w:r>
          </w:p>
        </w:tc>
        <w:tc>
          <w:tcPr>
            <w:tcW w:w="1204" w:type="dxa"/>
            <w:shd w:val="clear" w:color="auto" w:fill="auto"/>
          </w:tcPr>
          <w:p w:rsidR="007E2BB5" w:rsidRPr="00CE6719"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 xml:space="preserve">  21 996,00</w:t>
            </w:r>
          </w:p>
        </w:tc>
        <w:tc>
          <w:tcPr>
            <w:tcW w:w="1440" w:type="dxa"/>
            <w:shd w:val="clear" w:color="auto" w:fill="auto"/>
          </w:tcPr>
          <w:p w:rsidR="007E2BB5" w:rsidRPr="00CE6719"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 xml:space="preserve">   21 996,00</w:t>
            </w:r>
          </w:p>
        </w:tc>
        <w:tc>
          <w:tcPr>
            <w:tcW w:w="1260" w:type="dxa"/>
            <w:shd w:val="clear" w:color="auto" w:fill="auto"/>
          </w:tcPr>
          <w:p w:rsidR="007E2BB5" w:rsidRPr="00CE6719"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 xml:space="preserve">  2 199,60</w:t>
            </w:r>
          </w:p>
        </w:tc>
        <w:tc>
          <w:tcPr>
            <w:tcW w:w="720" w:type="dxa"/>
            <w:shd w:val="clear" w:color="auto" w:fill="auto"/>
          </w:tcPr>
          <w:p w:rsidR="007E2BB5" w:rsidRPr="00CE6719"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1080" w:type="dxa"/>
          </w:tcPr>
          <w:p w:rsidR="007E2BB5" w:rsidRPr="00CE6719" w:rsidRDefault="007E2BB5" w:rsidP="007E2BB5">
            <w:pPr>
              <w:autoSpaceDE w:val="0"/>
              <w:autoSpaceDN w:val="0"/>
              <w:adjustRightInd w:val="0"/>
              <w:spacing w:line="360" w:lineRule="auto"/>
              <w:jc w:val="both"/>
              <w:rPr>
                <w:rFonts w:ascii="Times New Roman" w:eastAsia="Times New Roman" w:hAnsi="Times New Roman"/>
                <w:sz w:val="20"/>
                <w:szCs w:val="20"/>
              </w:rPr>
            </w:pPr>
            <w:r w:rsidRPr="00CE6719">
              <w:rPr>
                <w:rFonts w:ascii="Times New Roman" w:eastAsia="Times New Roman" w:hAnsi="Times New Roman"/>
                <w:sz w:val="20"/>
                <w:szCs w:val="20"/>
              </w:rPr>
              <w:t xml:space="preserve"> </w:t>
            </w:r>
            <w:r>
              <w:rPr>
                <w:rFonts w:ascii="Times New Roman" w:eastAsia="Times New Roman" w:hAnsi="Times New Roman"/>
                <w:sz w:val="20"/>
                <w:szCs w:val="20"/>
              </w:rPr>
              <w:t xml:space="preserve">  1 099,80</w:t>
            </w:r>
          </w:p>
        </w:tc>
        <w:tc>
          <w:tcPr>
            <w:tcW w:w="1080" w:type="dxa"/>
            <w:shd w:val="clear" w:color="auto" w:fill="auto"/>
          </w:tcPr>
          <w:p w:rsidR="007E2BB5" w:rsidRPr="00CE6719"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1260" w:type="dxa"/>
            <w:shd w:val="clear" w:color="auto" w:fill="auto"/>
          </w:tcPr>
          <w:p w:rsidR="007E2BB5" w:rsidRPr="00CE6719"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18 696,60</w:t>
            </w:r>
          </w:p>
        </w:tc>
        <w:tc>
          <w:tcPr>
            <w:tcW w:w="720" w:type="dxa"/>
            <w:shd w:val="clear" w:color="auto" w:fill="auto"/>
          </w:tcPr>
          <w:p w:rsidR="007E2BB5" w:rsidRPr="00E45986"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720" w:type="dxa"/>
            <w:shd w:val="clear" w:color="auto" w:fill="auto"/>
          </w:tcPr>
          <w:p w:rsidR="007E2BB5" w:rsidRPr="00E45986"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r>
      <w:tr w:rsidR="007E2BB5" w:rsidRPr="00E45986" w:rsidTr="007E2BB5">
        <w:trPr>
          <w:trHeight w:hRule="exact" w:val="773"/>
        </w:trPr>
        <w:tc>
          <w:tcPr>
            <w:tcW w:w="1676" w:type="dxa"/>
            <w:shd w:val="clear" w:color="auto" w:fill="auto"/>
          </w:tcPr>
          <w:p w:rsidR="007E2BB5" w:rsidRDefault="007E2BB5" w:rsidP="007E2BB5">
            <w:pPr>
              <w:spacing w:after="120" w:line="240" w:lineRule="auto"/>
              <w:rPr>
                <w:rFonts w:ascii="Times New Roman" w:eastAsia="Times New Roman" w:hAnsi="Times New Roman"/>
                <w:bCs/>
                <w:lang w:eastAsia="sk-SK"/>
              </w:rPr>
            </w:pPr>
            <w:r>
              <w:rPr>
                <w:rFonts w:ascii="Times New Roman" w:eastAsia="Times New Roman" w:hAnsi="Times New Roman"/>
                <w:bCs/>
                <w:lang w:eastAsia="sk-SK"/>
              </w:rPr>
              <w:t>1. realizačný projekt Programu revitalizácie krajiny</w:t>
            </w:r>
          </w:p>
          <w:p w:rsidR="007E2BB5" w:rsidRPr="005B0C95" w:rsidRDefault="007E2BB5" w:rsidP="007E2BB5">
            <w:pPr>
              <w:spacing w:line="240" w:lineRule="auto"/>
              <w:rPr>
                <w:rFonts w:ascii="Times New Roman" w:hAnsi="Times New Roman"/>
                <w:sz w:val="20"/>
                <w:szCs w:val="20"/>
              </w:rPr>
            </w:pPr>
            <w:r>
              <w:rPr>
                <w:rFonts w:ascii="Times New Roman" w:eastAsia="Times New Roman" w:hAnsi="Times New Roman"/>
                <w:bCs/>
                <w:lang w:eastAsia="sk-SK"/>
              </w:rPr>
              <w:t>ÚV SR Bratislava</w:t>
            </w:r>
          </w:p>
        </w:tc>
        <w:tc>
          <w:tcPr>
            <w:tcW w:w="1204" w:type="dxa"/>
            <w:shd w:val="clear" w:color="auto" w:fill="auto"/>
          </w:tcPr>
          <w:p w:rsidR="007E2BB5"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 xml:space="preserve"> 91 500,00</w:t>
            </w:r>
          </w:p>
        </w:tc>
        <w:tc>
          <w:tcPr>
            <w:tcW w:w="1440" w:type="dxa"/>
            <w:shd w:val="clear" w:color="auto" w:fill="auto"/>
          </w:tcPr>
          <w:p w:rsidR="007E2BB5"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 xml:space="preserve">  91 500,00</w:t>
            </w:r>
          </w:p>
        </w:tc>
        <w:tc>
          <w:tcPr>
            <w:tcW w:w="1260" w:type="dxa"/>
            <w:shd w:val="clear" w:color="auto" w:fill="auto"/>
          </w:tcPr>
          <w:p w:rsidR="007E2BB5"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91 500,00</w:t>
            </w:r>
          </w:p>
        </w:tc>
        <w:tc>
          <w:tcPr>
            <w:tcW w:w="720" w:type="dxa"/>
            <w:shd w:val="clear" w:color="auto" w:fill="auto"/>
          </w:tcPr>
          <w:p w:rsidR="007E2BB5"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1080" w:type="dxa"/>
          </w:tcPr>
          <w:p w:rsidR="007E2BB5" w:rsidRPr="00CE6719"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1080" w:type="dxa"/>
            <w:shd w:val="clear" w:color="auto" w:fill="auto"/>
          </w:tcPr>
          <w:p w:rsidR="007E2BB5"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1260" w:type="dxa"/>
            <w:shd w:val="clear" w:color="auto" w:fill="auto"/>
          </w:tcPr>
          <w:p w:rsidR="007E2BB5"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720" w:type="dxa"/>
            <w:shd w:val="clear" w:color="auto" w:fill="auto"/>
          </w:tcPr>
          <w:p w:rsidR="007E2BB5"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720" w:type="dxa"/>
            <w:shd w:val="clear" w:color="auto" w:fill="auto"/>
          </w:tcPr>
          <w:p w:rsidR="007E2BB5"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r>
      <w:tr w:rsidR="007E2BB5" w:rsidRPr="00E45986" w:rsidTr="007E2BB5">
        <w:trPr>
          <w:trHeight w:hRule="exact" w:val="789"/>
        </w:trPr>
        <w:tc>
          <w:tcPr>
            <w:tcW w:w="1676" w:type="dxa"/>
            <w:shd w:val="clear" w:color="auto" w:fill="auto"/>
          </w:tcPr>
          <w:p w:rsidR="007E2BB5" w:rsidRDefault="007E2BB5" w:rsidP="007E2BB5">
            <w:pPr>
              <w:spacing w:after="120" w:line="240" w:lineRule="auto"/>
              <w:rPr>
                <w:rFonts w:ascii="Times New Roman" w:eastAsia="Times New Roman" w:hAnsi="Times New Roman"/>
                <w:bCs/>
                <w:lang w:eastAsia="sk-SK"/>
              </w:rPr>
            </w:pPr>
            <w:r>
              <w:rPr>
                <w:rFonts w:ascii="Times New Roman" w:eastAsia="Times New Roman" w:hAnsi="Times New Roman"/>
                <w:bCs/>
                <w:lang w:eastAsia="sk-SK"/>
              </w:rPr>
              <w:t>2. realizačný projekt Programu revitalizácie krajiny</w:t>
            </w:r>
          </w:p>
          <w:p w:rsidR="007E2BB5" w:rsidRPr="005B0C95" w:rsidRDefault="007E2BB5" w:rsidP="007E2BB5">
            <w:pPr>
              <w:spacing w:line="240" w:lineRule="auto"/>
              <w:rPr>
                <w:rFonts w:ascii="Times New Roman" w:hAnsi="Times New Roman"/>
                <w:sz w:val="20"/>
                <w:szCs w:val="20"/>
              </w:rPr>
            </w:pPr>
            <w:r>
              <w:rPr>
                <w:rFonts w:ascii="Times New Roman" w:eastAsia="Times New Roman" w:hAnsi="Times New Roman"/>
                <w:bCs/>
                <w:lang w:eastAsia="sk-SK"/>
              </w:rPr>
              <w:t>ÚV SR Bratislava</w:t>
            </w:r>
          </w:p>
        </w:tc>
        <w:tc>
          <w:tcPr>
            <w:tcW w:w="1204" w:type="dxa"/>
            <w:shd w:val="clear" w:color="auto" w:fill="auto"/>
          </w:tcPr>
          <w:p w:rsidR="007E2BB5"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20 000,00</w:t>
            </w:r>
          </w:p>
        </w:tc>
        <w:tc>
          <w:tcPr>
            <w:tcW w:w="1440" w:type="dxa"/>
            <w:shd w:val="clear" w:color="auto" w:fill="auto"/>
          </w:tcPr>
          <w:p w:rsidR="007E2BB5"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20 000,00</w:t>
            </w:r>
          </w:p>
        </w:tc>
        <w:tc>
          <w:tcPr>
            <w:tcW w:w="1260" w:type="dxa"/>
            <w:shd w:val="clear" w:color="auto" w:fill="auto"/>
          </w:tcPr>
          <w:p w:rsidR="007E2BB5"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20 000,00</w:t>
            </w:r>
          </w:p>
        </w:tc>
        <w:tc>
          <w:tcPr>
            <w:tcW w:w="720" w:type="dxa"/>
            <w:shd w:val="clear" w:color="auto" w:fill="auto"/>
          </w:tcPr>
          <w:p w:rsidR="007E2BB5"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1080" w:type="dxa"/>
          </w:tcPr>
          <w:p w:rsidR="007E2BB5" w:rsidRPr="00CE6719"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1080" w:type="dxa"/>
            <w:shd w:val="clear" w:color="auto" w:fill="auto"/>
          </w:tcPr>
          <w:p w:rsidR="007E2BB5"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1260" w:type="dxa"/>
            <w:shd w:val="clear" w:color="auto" w:fill="auto"/>
          </w:tcPr>
          <w:p w:rsidR="007E2BB5"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720" w:type="dxa"/>
            <w:shd w:val="clear" w:color="auto" w:fill="auto"/>
          </w:tcPr>
          <w:p w:rsidR="007E2BB5"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720" w:type="dxa"/>
            <w:shd w:val="clear" w:color="auto" w:fill="auto"/>
          </w:tcPr>
          <w:p w:rsidR="007E2BB5" w:rsidRDefault="007E2BB5" w:rsidP="007E2BB5">
            <w:pPr>
              <w:autoSpaceDE w:val="0"/>
              <w:autoSpaceDN w:val="0"/>
              <w:adjustRightInd w:val="0"/>
              <w:spacing w:line="360" w:lineRule="auto"/>
              <w:jc w:val="both"/>
              <w:rPr>
                <w:rFonts w:ascii="Times New Roman" w:eastAsia="Times New Roman" w:hAnsi="Times New Roman"/>
                <w:sz w:val="20"/>
                <w:szCs w:val="20"/>
              </w:rPr>
            </w:pPr>
            <w:r>
              <w:rPr>
                <w:rFonts w:ascii="Times New Roman" w:eastAsia="Times New Roman" w:hAnsi="Times New Roman"/>
                <w:sz w:val="20"/>
                <w:szCs w:val="20"/>
              </w:rPr>
              <w:t>-</w:t>
            </w:r>
          </w:p>
        </w:tc>
      </w:tr>
    </w:tbl>
    <w:p w:rsidR="00A16EBE" w:rsidRDefault="00DE7C45" w:rsidP="00230BE7">
      <w:pPr>
        <w:pStyle w:val="Default"/>
        <w:spacing w:line="360" w:lineRule="auto"/>
        <w:jc w:val="both"/>
        <w:rPr>
          <w:sz w:val="22"/>
          <w:szCs w:val="22"/>
        </w:rPr>
      </w:pPr>
      <w:r>
        <w:rPr>
          <w:sz w:val="22"/>
          <w:szCs w:val="22"/>
        </w:rPr>
        <w:t>Zdroj: OcÚ Olejníkov</w:t>
      </w:r>
      <w:r w:rsidR="00E510D0">
        <w:rPr>
          <w:sz w:val="22"/>
          <w:szCs w:val="22"/>
        </w:rPr>
        <w:t>, vlastné spracovanie</w:t>
      </w:r>
    </w:p>
    <w:p w:rsidR="00A16EBE" w:rsidRDefault="00A16EBE">
      <w:pPr>
        <w:rPr>
          <w:rFonts w:ascii="Times New Roman" w:eastAsia="Calibri" w:hAnsi="Times New Roman" w:cs="Times New Roman"/>
          <w:color w:val="000000"/>
          <w:lang w:eastAsia="sk-SK"/>
        </w:rPr>
      </w:pPr>
      <w:r>
        <w:br w:type="page"/>
      </w:r>
    </w:p>
    <w:p w:rsidR="00BD1E82" w:rsidRPr="009E5827" w:rsidRDefault="00480C5A" w:rsidP="00A16EBE">
      <w:pPr>
        <w:pStyle w:val="Nadpis1"/>
      </w:pPr>
      <w:bookmarkStart w:id="3" w:name="_Toc440450899"/>
      <w:r w:rsidRPr="009E5827">
        <w:lastRenderedPageBreak/>
        <w:t xml:space="preserve">1. </w:t>
      </w:r>
      <w:r w:rsidR="00A46F99" w:rsidRPr="009E5827">
        <w:t>Analytická časť</w:t>
      </w:r>
      <w:bookmarkEnd w:id="3"/>
    </w:p>
    <w:p w:rsidR="00A46F99" w:rsidRPr="00EB4287" w:rsidRDefault="00480C5A" w:rsidP="009E4F66">
      <w:pPr>
        <w:pStyle w:val="Nadpis2"/>
        <w:rPr>
          <w:color w:val="002060"/>
        </w:rPr>
      </w:pPr>
      <w:bookmarkStart w:id="4" w:name="_Toc440450900"/>
      <w:r w:rsidRPr="00EB4287">
        <w:rPr>
          <w:color w:val="002060"/>
        </w:rPr>
        <w:t xml:space="preserve">1.1. </w:t>
      </w:r>
      <w:r w:rsidR="00A46F99" w:rsidRPr="00EB4287">
        <w:rPr>
          <w:color w:val="002060"/>
        </w:rPr>
        <w:t>Analýza vnútorného prostredia</w:t>
      </w:r>
      <w:bookmarkEnd w:id="4"/>
    </w:p>
    <w:p w:rsidR="00363D54" w:rsidRPr="00EB4287" w:rsidRDefault="00480C5A" w:rsidP="009E4F66">
      <w:pPr>
        <w:pStyle w:val="Nadpis3"/>
        <w:rPr>
          <w:color w:val="002060"/>
        </w:rPr>
      </w:pPr>
      <w:bookmarkStart w:id="5" w:name="_Toc440450901"/>
      <w:r w:rsidRPr="00EB4287">
        <w:rPr>
          <w:color w:val="002060"/>
        </w:rPr>
        <w:t xml:space="preserve">1.1.1. </w:t>
      </w:r>
      <w:r w:rsidR="00F70F38" w:rsidRPr="00EB4287">
        <w:rPr>
          <w:color w:val="002060"/>
        </w:rPr>
        <w:t>História obce</w:t>
      </w:r>
      <w:bookmarkEnd w:id="5"/>
    </w:p>
    <w:p w:rsidR="00363D54" w:rsidRDefault="00363D54" w:rsidP="00363D54">
      <w:pPr>
        <w:spacing w:line="276" w:lineRule="auto"/>
        <w:jc w:val="both"/>
        <w:rPr>
          <w:rFonts w:ascii="Times New Roman" w:hAnsi="Times New Roman" w:cs="Times New Roman"/>
          <w:b/>
          <w:i/>
        </w:rPr>
      </w:pPr>
    </w:p>
    <w:p w:rsidR="003436BF" w:rsidRDefault="003436BF" w:rsidP="000C5A38">
      <w:pPr>
        <w:spacing w:line="360" w:lineRule="auto"/>
        <w:ind w:firstLine="708"/>
        <w:jc w:val="both"/>
        <w:rPr>
          <w:rFonts w:ascii="Times New Roman" w:hAnsi="Times New Roman" w:cs="Times New Roman"/>
        </w:rPr>
      </w:pPr>
      <w:r>
        <w:rPr>
          <w:rFonts w:ascii="Times New Roman" w:hAnsi="Times New Roman" w:cs="Times New Roman"/>
        </w:rPr>
        <w:t>Obec Olejníkov leží na južnom úpätí Čergovského pohoria vo východnej časti Šarišského podolia v priamej oblasti potoka Ľutinka.</w:t>
      </w:r>
    </w:p>
    <w:p w:rsidR="00114153" w:rsidRDefault="00114153" w:rsidP="000C5A38">
      <w:pPr>
        <w:spacing w:line="360" w:lineRule="auto"/>
        <w:ind w:firstLine="708"/>
        <w:jc w:val="both"/>
        <w:rPr>
          <w:rFonts w:ascii="Times New Roman" w:hAnsi="Times New Roman" w:cs="Times New Roman"/>
        </w:rPr>
      </w:pPr>
      <w:r>
        <w:rPr>
          <w:rFonts w:ascii="Times New Roman" w:hAnsi="Times New Roman" w:cs="Times New Roman"/>
        </w:rPr>
        <w:t>Prvá písomná zmienka o obci pochádza z roku 1322. Spomína sa ako Olaypathak, Olejník, Olisznok, Olejnok, v súvislosti s vlastníctvom pozemkov Perényovcov, neskôr Péchyovcov a Tarczanyovcov.</w:t>
      </w:r>
      <w:r w:rsidR="00EF018C">
        <w:rPr>
          <w:rFonts w:ascii="Times New Roman" w:hAnsi="Times New Roman" w:cs="Times New Roman"/>
        </w:rPr>
        <w:t xml:space="preserve"> Súčasťou obce sú osady Majdan, Ambrušovce a Baranie. Prvými usadlíkmi boli drevorubači a robotníci, ktorí pracovali v továrňach na výrobu papiere podľa záznamov boli 3. Pre veľký hlad boli fabriky robotníkmi opustené a neskôr zanikli.</w:t>
      </w:r>
    </w:p>
    <w:p w:rsidR="00EF018C" w:rsidRDefault="00EF018C" w:rsidP="00B1527D">
      <w:pPr>
        <w:spacing w:line="360" w:lineRule="auto"/>
        <w:ind w:firstLine="284"/>
        <w:jc w:val="both"/>
        <w:rPr>
          <w:rFonts w:ascii="Times New Roman" w:hAnsi="Times New Roman" w:cs="Times New Roman"/>
        </w:rPr>
      </w:pPr>
      <w:r>
        <w:rPr>
          <w:rFonts w:ascii="Times New Roman" w:hAnsi="Times New Roman" w:cs="Times New Roman"/>
        </w:rPr>
        <w:t>V 60-tych rokoch boli osady Ambrušovce a Baranie opustené obyvateľmi a zachovali sa ako chatové osady s pôvodnými drevenicami. Do roku 1918 obec administratívne patrila do Šarišskej stolice.</w:t>
      </w:r>
    </w:p>
    <w:p w:rsidR="00EB4287" w:rsidRPr="00EB4287" w:rsidRDefault="00EB4287" w:rsidP="00147424">
      <w:pPr>
        <w:pStyle w:val="Nadpis1"/>
      </w:pPr>
      <w:bookmarkStart w:id="6" w:name="_Toc440450902"/>
      <w:r w:rsidRPr="00EB4287">
        <w:t>1.1.2. Prírodné pomery</w:t>
      </w:r>
      <w:bookmarkEnd w:id="6"/>
    </w:p>
    <w:p w:rsidR="00C0204A" w:rsidRPr="009E4F66" w:rsidRDefault="00C0204A" w:rsidP="00147424">
      <w:pPr>
        <w:pStyle w:val="Nadpis2"/>
      </w:pPr>
      <w:bookmarkStart w:id="7" w:name="_Toc440450903"/>
      <w:r w:rsidRPr="009E4F66">
        <w:t>Poloha</w:t>
      </w:r>
      <w:bookmarkEnd w:id="7"/>
    </w:p>
    <w:p w:rsidR="00C0204A" w:rsidRDefault="00C0204A" w:rsidP="000C5A38">
      <w:pPr>
        <w:spacing w:line="360" w:lineRule="auto"/>
        <w:ind w:firstLine="708"/>
        <w:jc w:val="both"/>
        <w:rPr>
          <w:rFonts w:ascii="Times New Roman" w:hAnsi="Times New Roman"/>
          <w:color w:val="FF0000"/>
        </w:rPr>
      </w:pPr>
      <w:r>
        <w:rPr>
          <w:rFonts w:ascii="Times New Roman" w:hAnsi="Times New Roman" w:cs="Times New Roman"/>
        </w:rPr>
        <w:t>Obec Olejníkov (nadmorská výška 490 m.n.m., rozloha 4 500 ha, hustota osídlenia</w:t>
      </w:r>
      <w:r w:rsidR="00BF0B56">
        <w:rPr>
          <w:rFonts w:ascii="Times New Roman" w:hAnsi="Times New Roman" w:cs="Times New Roman"/>
        </w:rPr>
        <w:t xml:space="preserve">  10,11/</w:t>
      </w:r>
      <w:r w:rsidR="00BF0B56" w:rsidRPr="00BF0B56">
        <w:rPr>
          <w:rFonts w:ascii="Times New Roman" w:hAnsi="Times New Roman"/>
        </w:rPr>
        <w:t xml:space="preserve"> </w:t>
      </w:r>
      <w:r w:rsidR="00BF0B56" w:rsidRPr="00B43983">
        <w:rPr>
          <w:rFonts w:ascii="Times New Roman" w:hAnsi="Times New Roman"/>
        </w:rPr>
        <w:t>km</w:t>
      </w:r>
      <w:r w:rsidR="00BF0B56" w:rsidRPr="00B43983">
        <w:rPr>
          <w:rFonts w:ascii="Times New Roman" w:hAnsi="Times New Roman"/>
          <w:vertAlign w:val="superscript"/>
        </w:rPr>
        <w:t>2</w:t>
      </w:r>
      <w:r w:rsidR="00793406">
        <w:rPr>
          <w:rFonts w:ascii="Times New Roman" w:hAnsi="Times New Roman" w:cs="Times New Roman"/>
        </w:rPr>
        <w:t>) leží</w:t>
      </w:r>
      <w:r w:rsidR="00892011">
        <w:rPr>
          <w:rFonts w:ascii="Times New Roman" w:hAnsi="Times New Roman" w:cs="Times New Roman"/>
        </w:rPr>
        <w:t xml:space="preserve"> na južnom úpätí Čergovského pohoria  vo</w:t>
      </w:r>
      <w:r w:rsidR="00793406">
        <w:rPr>
          <w:rFonts w:ascii="Times New Roman" w:hAnsi="Times New Roman" w:cs="Times New Roman"/>
        </w:rPr>
        <w:t xml:space="preserve"> východnej časti Šarišského podolia v pramennej oblasti potoka Ľutina, 13 km od mesta Sabinov</w:t>
      </w:r>
      <w:r w:rsidR="00BF0B56">
        <w:rPr>
          <w:rFonts w:ascii="Times New Roman" w:hAnsi="Times New Roman" w:cs="Times New Roman"/>
        </w:rPr>
        <w:t>.</w:t>
      </w:r>
      <w:r w:rsidR="00892011">
        <w:rPr>
          <w:rFonts w:ascii="Times New Roman" w:hAnsi="Times New Roman" w:cs="Times New Roman"/>
        </w:rPr>
        <w:t xml:space="preserve"> Jej matematicko-geografická poloha je daná súradnicami: </w:t>
      </w:r>
      <w:r w:rsidR="00892011" w:rsidRPr="00B43983">
        <w:rPr>
          <w:rFonts w:ascii="Times New Roman" w:hAnsi="Times New Roman"/>
        </w:rPr>
        <w:t>4</w:t>
      </w:r>
      <w:r w:rsidR="00892011">
        <w:rPr>
          <w:rFonts w:ascii="Times New Roman" w:hAnsi="Times New Roman"/>
        </w:rPr>
        <w:t>9</w:t>
      </w:r>
      <w:r w:rsidR="00892011" w:rsidRPr="00B43983">
        <w:rPr>
          <w:rFonts w:ascii="Times New Roman" w:hAnsi="Times New Roman"/>
          <w:vertAlign w:val="superscript"/>
        </w:rPr>
        <w:t xml:space="preserve">o </w:t>
      </w:r>
      <w:r w:rsidR="00892011">
        <w:rPr>
          <w:rFonts w:ascii="Times New Roman" w:hAnsi="Times New Roman"/>
        </w:rPr>
        <w:t>11</w:t>
      </w:r>
      <w:r w:rsidR="00892011" w:rsidRPr="00B43983">
        <w:rPr>
          <w:rFonts w:ascii="Times New Roman" w:hAnsi="Times New Roman"/>
          <w:vertAlign w:val="superscript"/>
        </w:rPr>
        <w:t xml:space="preserve">´ </w:t>
      </w:r>
      <w:r w:rsidR="00892011">
        <w:rPr>
          <w:rFonts w:ascii="Times New Roman" w:hAnsi="Times New Roman"/>
        </w:rPr>
        <w:t>13</w:t>
      </w:r>
      <w:r w:rsidR="00892011" w:rsidRPr="00B43983">
        <w:rPr>
          <w:rFonts w:ascii="Times New Roman" w:hAnsi="Times New Roman"/>
          <w:vertAlign w:val="superscript"/>
        </w:rPr>
        <w:t>´´</w:t>
      </w:r>
      <w:r w:rsidR="00892011" w:rsidRPr="00B43983">
        <w:rPr>
          <w:rFonts w:ascii="Times New Roman" w:hAnsi="Times New Roman"/>
        </w:rPr>
        <w:t xml:space="preserve"> severnej geografickej šírky a 21</w:t>
      </w:r>
      <w:r w:rsidR="00892011">
        <w:rPr>
          <w:rFonts w:ascii="Times New Roman" w:hAnsi="Times New Roman"/>
          <w:vertAlign w:val="superscript"/>
        </w:rPr>
        <w:t xml:space="preserve">o </w:t>
      </w:r>
      <w:r w:rsidR="00892011">
        <w:rPr>
          <w:rFonts w:ascii="Times New Roman" w:hAnsi="Times New Roman"/>
        </w:rPr>
        <w:t>0</w:t>
      </w:r>
      <w:r w:rsidR="00892011" w:rsidRPr="00B43983">
        <w:rPr>
          <w:rFonts w:ascii="Times New Roman" w:hAnsi="Times New Roman"/>
        </w:rPr>
        <w:t>4´</w:t>
      </w:r>
      <w:r w:rsidR="00892011">
        <w:rPr>
          <w:rFonts w:ascii="Times New Roman" w:hAnsi="Times New Roman"/>
        </w:rPr>
        <w:t>12</w:t>
      </w:r>
      <w:r w:rsidR="00892011" w:rsidRPr="00B43983">
        <w:rPr>
          <w:rFonts w:ascii="Times New Roman" w:hAnsi="Times New Roman"/>
          <w:vertAlign w:val="superscript"/>
        </w:rPr>
        <w:t>´´</w:t>
      </w:r>
      <w:r w:rsidR="00892011" w:rsidRPr="00B43983">
        <w:rPr>
          <w:rFonts w:ascii="Times New Roman" w:hAnsi="Times New Roman"/>
        </w:rPr>
        <w:t xml:space="preserve">  východnej</w:t>
      </w:r>
      <w:r w:rsidR="00892011">
        <w:rPr>
          <w:rFonts w:ascii="Times New Roman" w:hAnsi="Times New Roman"/>
        </w:rPr>
        <w:t xml:space="preserve"> geografickej dĺžky. Katastrálne územie obce susedí s katastrami obci:</w:t>
      </w:r>
      <w:r w:rsidR="00191677">
        <w:rPr>
          <w:rFonts w:ascii="Times New Roman" w:hAnsi="Times New Roman"/>
        </w:rPr>
        <w:t xml:space="preserve"> na juhu</w:t>
      </w:r>
      <w:r w:rsidR="00892011">
        <w:rPr>
          <w:rFonts w:ascii="Times New Roman" w:hAnsi="Times New Roman"/>
        </w:rPr>
        <w:t xml:space="preserve"> </w:t>
      </w:r>
      <w:r w:rsidR="00191677">
        <w:rPr>
          <w:rFonts w:ascii="Times New Roman" w:hAnsi="Times New Roman"/>
        </w:rPr>
        <w:t>Ľutina,</w:t>
      </w:r>
      <w:r w:rsidR="000F69C2">
        <w:rPr>
          <w:rFonts w:ascii="Times New Roman" w:hAnsi="Times New Roman"/>
        </w:rPr>
        <w:t xml:space="preserve"> Jakovany, Drienica,</w:t>
      </w:r>
      <w:r w:rsidR="00191677">
        <w:rPr>
          <w:rFonts w:ascii="Times New Roman" w:hAnsi="Times New Roman"/>
        </w:rPr>
        <w:t xml:space="preserve"> </w:t>
      </w:r>
      <w:r w:rsidR="000F69C2">
        <w:rPr>
          <w:rFonts w:ascii="Times New Roman" w:hAnsi="Times New Roman"/>
        </w:rPr>
        <w:t xml:space="preserve">na západe </w:t>
      </w:r>
      <w:r w:rsidR="005E0393" w:rsidRPr="000F69C2">
        <w:rPr>
          <w:rFonts w:ascii="Times New Roman" w:hAnsi="Times New Roman"/>
        </w:rPr>
        <w:t>Hanigovce</w:t>
      </w:r>
      <w:r w:rsidR="000F69C2">
        <w:rPr>
          <w:rFonts w:ascii="Times New Roman" w:hAnsi="Times New Roman"/>
        </w:rPr>
        <w:t>, na severe Livovská Huta, Livov, Kríže a na východe Hertník, Fričkovce, Hradisko.</w:t>
      </w:r>
    </w:p>
    <w:p w:rsidR="009F4B26" w:rsidRDefault="009F4B26" w:rsidP="009F4B26">
      <w:pPr>
        <w:spacing w:line="360" w:lineRule="auto"/>
        <w:jc w:val="both"/>
        <w:rPr>
          <w:rFonts w:ascii="Times New Roman" w:hAnsi="Times New Roman"/>
          <w:b/>
          <w:color w:val="000000"/>
        </w:rPr>
      </w:pPr>
    </w:p>
    <w:p w:rsidR="009F4B26" w:rsidRPr="00A61270" w:rsidRDefault="009F4B26" w:rsidP="00147424">
      <w:pPr>
        <w:pStyle w:val="Nadpis2"/>
      </w:pPr>
      <w:bookmarkStart w:id="8" w:name="_Toc440450904"/>
      <w:r w:rsidRPr="00A61270">
        <w:t>Geomorfológia a geologická stavba</w:t>
      </w:r>
      <w:bookmarkEnd w:id="8"/>
    </w:p>
    <w:p w:rsidR="009F4B26" w:rsidRPr="005F70AB" w:rsidRDefault="009F4B26" w:rsidP="00A61270">
      <w:pPr>
        <w:spacing w:line="360" w:lineRule="auto"/>
        <w:ind w:firstLine="708"/>
        <w:jc w:val="both"/>
        <w:rPr>
          <w:rFonts w:ascii="Times New Roman" w:hAnsi="Times New Roman"/>
          <w:shd w:val="clear" w:color="auto" w:fill="FFFFFF"/>
        </w:rPr>
      </w:pPr>
      <w:r w:rsidRPr="005F70AB">
        <w:rPr>
          <w:rFonts w:ascii="Times New Roman" w:hAnsi="Times New Roman"/>
          <w:bCs/>
          <w:shd w:val="clear" w:color="auto" w:fill="FFFFFF"/>
        </w:rPr>
        <w:t>Čergov</w:t>
      </w:r>
      <w:r w:rsidRPr="005F70AB">
        <w:rPr>
          <w:rStyle w:val="apple-converted-space"/>
          <w:rFonts w:ascii="Times New Roman" w:hAnsi="Times New Roman"/>
          <w:shd w:val="clear" w:color="auto" w:fill="FFFFFF"/>
        </w:rPr>
        <w:t> </w:t>
      </w:r>
      <w:r w:rsidRPr="005F70AB">
        <w:rPr>
          <w:rFonts w:ascii="Times New Roman" w:hAnsi="Times New Roman"/>
          <w:shd w:val="clear" w:color="auto" w:fill="FFFFFF"/>
        </w:rPr>
        <w:t>(staršie</w:t>
      </w:r>
      <w:r w:rsidRPr="005F70AB">
        <w:rPr>
          <w:rStyle w:val="apple-converted-space"/>
          <w:rFonts w:ascii="Times New Roman" w:hAnsi="Times New Roman"/>
          <w:shd w:val="clear" w:color="auto" w:fill="FFFFFF"/>
        </w:rPr>
        <w:t> </w:t>
      </w:r>
      <w:r w:rsidRPr="005F70AB">
        <w:rPr>
          <w:rFonts w:ascii="Times New Roman" w:hAnsi="Times New Roman"/>
          <w:bCs/>
          <w:shd w:val="clear" w:color="auto" w:fill="FFFFFF"/>
        </w:rPr>
        <w:t>Čerchov</w:t>
      </w:r>
      <w:r w:rsidRPr="005F70AB">
        <w:rPr>
          <w:rFonts w:ascii="Times New Roman" w:hAnsi="Times New Roman"/>
          <w:shd w:val="clear" w:color="auto" w:fill="FFFFFF"/>
        </w:rPr>
        <w:t>) je</w:t>
      </w:r>
      <w:r w:rsidRPr="005F70AB">
        <w:rPr>
          <w:rStyle w:val="apple-converted-space"/>
          <w:rFonts w:ascii="Times New Roman" w:hAnsi="Times New Roman"/>
          <w:shd w:val="clear" w:color="auto" w:fill="FFFFFF"/>
        </w:rPr>
        <w:t> </w:t>
      </w:r>
      <w:hyperlink r:id="rId10" w:tooltip="Pohorie" w:history="1">
        <w:r w:rsidRPr="005F70AB">
          <w:rPr>
            <w:rStyle w:val="Hypertextovprepojenie"/>
            <w:rFonts w:ascii="Times New Roman" w:hAnsi="Times New Roman"/>
            <w:shd w:val="clear" w:color="auto" w:fill="FFFFFF"/>
          </w:rPr>
          <w:t>pohorie</w:t>
        </w:r>
      </w:hyperlink>
      <w:r w:rsidRPr="005F70AB">
        <w:rPr>
          <w:rStyle w:val="apple-converted-space"/>
          <w:rFonts w:ascii="Times New Roman" w:hAnsi="Times New Roman"/>
          <w:shd w:val="clear" w:color="auto" w:fill="FFFFFF"/>
        </w:rPr>
        <w:t> </w:t>
      </w:r>
      <w:r w:rsidRPr="005F70AB">
        <w:rPr>
          <w:rFonts w:ascii="Times New Roman" w:hAnsi="Times New Roman"/>
          <w:shd w:val="clear" w:color="auto" w:fill="FFFFFF"/>
        </w:rPr>
        <w:t>ktoré sa rozkladá v severnej časti</w:t>
      </w:r>
      <w:r w:rsidRPr="005F70AB">
        <w:rPr>
          <w:rStyle w:val="apple-converted-space"/>
          <w:rFonts w:ascii="Times New Roman" w:hAnsi="Times New Roman"/>
          <w:shd w:val="clear" w:color="auto" w:fill="FFFFFF"/>
        </w:rPr>
        <w:t> </w:t>
      </w:r>
      <w:hyperlink r:id="rId11" w:tooltip="Slovensko" w:history="1">
        <w:r w:rsidRPr="005F70AB">
          <w:rPr>
            <w:rStyle w:val="Hypertextovprepojenie"/>
            <w:rFonts w:ascii="Times New Roman" w:hAnsi="Times New Roman"/>
            <w:shd w:val="clear" w:color="auto" w:fill="FFFFFF"/>
          </w:rPr>
          <w:t>Slovenska</w:t>
        </w:r>
      </w:hyperlink>
      <w:r w:rsidRPr="005F70AB">
        <w:rPr>
          <w:rFonts w:ascii="Times New Roman" w:hAnsi="Times New Roman"/>
          <w:shd w:val="clear" w:color="auto" w:fill="FFFFFF"/>
        </w:rPr>
        <w:t>. Na východe susedí s</w:t>
      </w:r>
      <w:r w:rsidRPr="005F70AB">
        <w:rPr>
          <w:rStyle w:val="apple-converted-space"/>
          <w:rFonts w:ascii="Times New Roman" w:hAnsi="Times New Roman"/>
          <w:shd w:val="clear" w:color="auto" w:fill="FFFFFF"/>
        </w:rPr>
        <w:t> </w:t>
      </w:r>
      <w:hyperlink r:id="rId12" w:tooltip="Ondavská vrchovina" w:history="1">
        <w:r w:rsidRPr="005F70AB">
          <w:rPr>
            <w:rStyle w:val="Hypertextovprepojenie"/>
            <w:rFonts w:ascii="Times New Roman" w:hAnsi="Times New Roman"/>
            <w:shd w:val="clear" w:color="auto" w:fill="FFFFFF"/>
          </w:rPr>
          <w:t>Ondavskou vrchovinou</w:t>
        </w:r>
      </w:hyperlink>
      <w:r w:rsidRPr="005F70AB">
        <w:rPr>
          <w:rFonts w:ascii="Times New Roman" w:hAnsi="Times New Roman"/>
          <w:shd w:val="clear" w:color="auto" w:fill="FFFFFF"/>
        </w:rPr>
        <w:t>, na juhu s</w:t>
      </w:r>
      <w:r w:rsidRPr="005F70AB">
        <w:rPr>
          <w:rStyle w:val="apple-converted-space"/>
          <w:rFonts w:ascii="Times New Roman" w:hAnsi="Times New Roman"/>
          <w:shd w:val="clear" w:color="auto" w:fill="FFFFFF"/>
        </w:rPr>
        <w:t> </w:t>
      </w:r>
      <w:hyperlink r:id="rId13" w:tooltip="Košická kotlina" w:history="1">
        <w:r w:rsidRPr="005F70AB">
          <w:rPr>
            <w:rStyle w:val="Hypertextovprepojenie"/>
            <w:rFonts w:ascii="Times New Roman" w:hAnsi="Times New Roman"/>
            <w:shd w:val="clear" w:color="auto" w:fill="FFFFFF"/>
          </w:rPr>
          <w:t>Košickou kotlinou</w:t>
        </w:r>
      </w:hyperlink>
      <w:r w:rsidRPr="005F70AB">
        <w:rPr>
          <w:rStyle w:val="apple-converted-space"/>
          <w:rFonts w:ascii="Times New Roman" w:hAnsi="Times New Roman"/>
          <w:shd w:val="clear" w:color="auto" w:fill="FFFFFF"/>
        </w:rPr>
        <w:t> </w:t>
      </w:r>
      <w:r w:rsidRPr="005F70AB">
        <w:rPr>
          <w:rFonts w:ascii="Times New Roman" w:hAnsi="Times New Roman"/>
          <w:shd w:val="clear" w:color="auto" w:fill="FFFFFF"/>
        </w:rPr>
        <w:t xml:space="preserve">a </w:t>
      </w:r>
      <w:hyperlink r:id="rId14" w:tooltip="Šarišská vrchovina" w:history="1">
        <w:r w:rsidRPr="005F70AB">
          <w:rPr>
            <w:rStyle w:val="Hypertextovprepojenie"/>
            <w:rFonts w:ascii="Times New Roman" w:hAnsi="Times New Roman"/>
            <w:shd w:val="clear" w:color="auto" w:fill="FFFFFF"/>
          </w:rPr>
          <w:t>Šarišskou vrchovinou</w:t>
        </w:r>
      </w:hyperlink>
      <w:r w:rsidRPr="005F70AB">
        <w:rPr>
          <w:rFonts w:ascii="Times New Roman" w:hAnsi="Times New Roman"/>
          <w:shd w:val="clear" w:color="auto" w:fill="FFFFFF"/>
        </w:rPr>
        <w:t>, na západe s</w:t>
      </w:r>
      <w:r w:rsidRPr="005F70AB">
        <w:rPr>
          <w:rStyle w:val="apple-converted-space"/>
          <w:rFonts w:ascii="Times New Roman" w:hAnsi="Times New Roman"/>
          <w:shd w:val="clear" w:color="auto" w:fill="FFFFFF"/>
        </w:rPr>
        <w:t> </w:t>
      </w:r>
      <w:hyperlink r:id="rId15" w:tooltip="Levočské vrchy" w:history="1">
        <w:r w:rsidRPr="005F70AB">
          <w:rPr>
            <w:rStyle w:val="Hypertextovprepojenie"/>
            <w:rFonts w:ascii="Times New Roman" w:hAnsi="Times New Roman"/>
            <w:shd w:val="clear" w:color="auto" w:fill="FFFFFF"/>
          </w:rPr>
          <w:t>Levočskými vrchmi</w:t>
        </w:r>
      </w:hyperlink>
      <w:r w:rsidRPr="005F70AB">
        <w:rPr>
          <w:rStyle w:val="apple-converted-space"/>
          <w:rFonts w:ascii="Times New Roman" w:hAnsi="Times New Roman"/>
          <w:shd w:val="clear" w:color="auto" w:fill="FFFFFF"/>
        </w:rPr>
        <w:t> </w:t>
      </w:r>
      <w:r w:rsidRPr="005F70AB">
        <w:rPr>
          <w:rFonts w:ascii="Times New Roman" w:hAnsi="Times New Roman"/>
          <w:shd w:val="clear" w:color="auto" w:fill="FFFFFF"/>
        </w:rPr>
        <w:t>a na severe s pohorím</w:t>
      </w:r>
      <w:r w:rsidRPr="005F70AB">
        <w:rPr>
          <w:rStyle w:val="apple-converted-space"/>
          <w:rFonts w:ascii="Times New Roman" w:hAnsi="Times New Roman"/>
          <w:shd w:val="clear" w:color="auto" w:fill="FFFFFF"/>
        </w:rPr>
        <w:t> </w:t>
      </w:r>
      <w:hyperlink r:id="rId16" w:tooltip="Pieniny" w:history="1">
        <w:r w:rsidRPr="005F70AB">
          <w:rPr>
            <w:rStyle w:val="Hypertextovprepojenie"/>
            <w:rFonts w:ascii="Times New Roman" w:hAnsi="Times New Roman"/>
            <w:shd w:val="clear" w:color="auto" w:fill="FFFFFF"/>
          </w:rPr>
          <w:t>Pieniny</w:t>
        </w:r>
      </w:hyperlink>
      <w:r w:rsidRPr="005F70AB">
        <w:rPr>
          <w:rStyle w:val="apple-converted-space"/>
          <w:rFonts w:ascii="Times New Roman" w:hAnsi="Times New Roman"/>
          <w:shd w:val="clear" w:color="auto" w:fill="FFFFFF"/>
        </w:rPr>
        <w:t> </w:t>
      </w:r>
      <w:r w:rsidRPr="005F70AB">
        <w:rPr>
          <w:rFonts w:ascii="Times New Roman" w:hAnsi="Times New Roman"/>
          <w:shd w:val="clear" w:color="auto" w:fill="FFFFFF"/>
        </w:rPr>
        <w:t>a menšia časť severnej strany tvorí štátnu hranicu s</w:t>
      </w:r>
      <w:r w:rsidRPr="005F70AB">
        <w:rPr>
          <w:rStyle w:val="apple-converted-space"/>
          <w:rFonts w:ascii="Times New Roman" w:hAnsi="Times New Roman"/>
          <w:shd w:val="clear" w:color="auto" w:fill="FFFFFF"/>
        </w:rPr>
        <w:t> </w:t>
      </w:r>
      <w:hyperlink r:id="rId17" w:tooltip="Poľsko" w:history="1">
        <w:r w:rsidRPr="005F70AB">
          <w:rPr>
            <w:rStyle w:val="Hypertextovprepojenie"/>
            <w:rFonts w:ascii="Times New Roman" w:hAnsi="Times New Roman"/>
            <w:shd w:val="clear" w:color="auto" w:fill="FFFFFF"/>
          </w:rPr>
          <w:t>Poľskom</w:t>
        </w:r>
      </w:hyperlink>
      <w:r w:rsidRPr="005F70AB">
        <w:rPr>
          <w:rFonts w:ascii="Times New Roman" w:hAnsi="Times New Roman"/>
          <w:shd w:val="clear" w:color="auto" w:fill="FFFFFF"/>
        </w:rPr>
        <w:t>.</w:t>
      </w:r>
      <w:r w:rsidRPr="005F70AB">
        <w:rPr>
          <w:rFonts w:ascii="Arial" w:hAnsi="Arial" w:cs="Arial"/>
          <w:color w:val="252525"/>
          <w:shd w:val="clear" w:color="auto" w:fill="FFFFFF"/>
        </w:rPr>
        <w:t xml:space="preserve"> </w:t>
      </w:r>
      <w:r w:rsidRPr="005F70AB">
        <w:rPr>
          <w:rFonts w:ascii="Times New Roman" w:hAnsi="Times New Roman"/>
          <w:shd w:val="clear" w:color="auto" w:fill="FFFFFF"/>
        </w:rPr>
        <w:t>Horský celok Čergov je orientovaný od severu na juhovýchod.</w:t>
      </w:r>
      <w:r>
        <w:rPr>
          <w:rFonts w:ascii="Times New Roman" w:hAnsi="Times New Roman"/>
          <w:shd w:val="clear" w:color="auto" w:fill="FFFFFF"/>
        </w:rPr>
        <w:t xml:space="preserve"> </w:t>
      </w:r>
      <w:r w:rsidRPr="00BB6CF7">
        <w:rPr>
          <w:rFonts w:ascii="Times New Roman" w:hAnsi="Times New Roman"/>
        </w:rPr>
        <w:t>Geologické podložie územia tvorí flyš vrchného až spodného eocénu s premenlivým podielom pieskovcov, ílovcov, pestrých ílovcov a slieňovcov. Z hľadiska geomorfológie sa tu vyskytuje hornatinový a vrchovinový reliéf a prejavujú sa tu zlomovo – vrásové štruktúry flyšových Karpát.</w:t>
      </w:r>
    </w:p>
    <w:p w:rsidR="009E4F66" w:rsidRDefault="009E4F66" w:rsidP="009F4B26">
      <w:pPr>
        <w:jc w:val="both"/>
        <w:rPr>
          <w:rFonts w:ascii="Times New Roman" w:hAnsi="Times New Roman"/>
          <w:color w:val="FF0000"/>
        </w:rPr>
      </w:pPr>
    </w:p>
    <w:p w:rsidR="00BA23C8" w:rsidRDefault="00BA23C8" w:rsidP="009F4B26">
      <w:pPr>
        <w:jc w:val="both"/>
        <w:rPr>
          <w:rFonts w:ascii="Times New Roman" w:hAnsi="Times New Roman"/>
          <w:color w:val="FF0000"/>
        </w:rPr>
      </w:pPr>
    </w:p>
    <w:p w:rsidR="00E66D9C" w:rsidRPr="00A61270" w:rsidRDefault="00E66D9C" w:rsidP="00147424">
      <w:pPr>
        <w:pStyle w:val="Nadpis2"/>
      </w:pPr>
      <w:bookmarkStart w:id="9" w:name="_Toc440450905"/>
      <w:r w:rsidRPr="00A61270">
        <w:t>Klíma</w:t>
      </w:r>
      <w:bookmarkEnd w:id="9"/>
    </w:p>
    <w:p w:rsidR="00DF6D9E" w:rsidRDefault="00B74B4B" w:rsidP="00DF6D9E">
      <w:pPr>
        <w:spacing w:line="360" w:lineRule="auto"/>
        <w:ind w:firstLine="708"/>
        <w:jc w:val="both"/>
        <w:rPr>
          <w:rFonts w:ascii="Times New Roman" w:hAnsi="Times New Roman"/>
        </w:rPr>
      </w:pPr>
      <w:r>
        <w:rPr>
          <w:rFonts w:ascii="Times New Roman" w:hAnsi="Times New Roman"/>
        </w:rPr>
        <w:t xml:space="preserve">V oblasti prevláda oceánska klíma s kontinentálnymi prvkami: prejavuje sa neskorým nástupom jari so zvýšenými teplotami v jeseni v porovnaní s jarou. Podľa klimatických oblastí možno zaradiť väčšiu časť Čergova nad 700 m n.m. do chladnejšej oblasti, a do jej mierne chladného okrsku s priemernou ročnou teplotou vzduchu okolo 4 </w:t>
      </w:r>
      <w:r>
        <w:rPr>
          <w:rFonts w:ascii="Times New Roman" w:hAnsi="Times New Roman"/>
          <w:vertAlign w:val="superscript"/>
        </w:rPr>
        <w:t>0</w:t>
      </w:r>
      <w:r>
        <w:rPr>
          <w:rFonts w:ascii="Times New Roman" w:hAnsi="Times New Roman"/>
        </w:rPr>
        <w:t>C. Centrálna časť Čergova patriaca do chladnej oblasti, má ročný úhrn zrážok okolo 800 mm. Okrajové časti pohoria, ktoré zasahujú do mierne teplej klimatickej oblasti, majú 650 -750 mm zrážok r</w:t>
      </w:r>
      <w:r w:rsidR="005123EE">
        <w:rPr>
          <w:rFonts w:ascii="Times New Roman" w:hAnsi="Times New Roman"/>
        </w:rPr>
        <w:t>očne. Zrážkové pomery ovplyvňuje</w:t>
      </w:r>
      <w:r>
        <w:rPr>
          <w:rFonts w:ascii="Times New Roman" w:hAnsi="Times New Roman"/>
        </w:rPr>
        <w:t xml:space="preserve"> popri nadmorskej výške a</w:t>
      </w:r>
      <w:r w:rsidR="005123EE">
        <w:rPr>
          <w:rFonts w:ascii="Times New Roman" w:hAnsi="Times New Roman"/>
        </w:rPr>
        <w:t>j morfológia územia. Pri prevládajúcich západných vetroch má mimoriadne málo zrážok údolná niva rieky Torysy medzi Lipanmi a Prešovom 590-630 mm, naopak vrcholové časti Čergova dostanú majú aj nad 800 mm zrážok. Priemerný počet dní so snehovou prikrývkou vo vrcholových častiach pohoria je 80-120, priemerné maximu snehovej pokrývky je 40-60 cm.</w:t>
      </w:r>
    </w:p>
    <w:p w:rsidR="00CB03B5" w:rsidRPr="00DF6D9E" w:rsidRDefault="00CB03B5" w:rsidP="00147424">
      <w:pPr>
        <w:pStyle w:val="Nadpis2"/>
      </w:pPr>
      <w:bookmarkStart w:id="10" w:name="_Toc440450906"/>
      <w:r w:rsidRPr="004F1AF4">
        <w:t>Hydrografia</w:t>
      </w:r>
      <w:bookmarkEnd w:id="10"/>
    </w:p>
    <w:p w:rsidR="00CB03B5" w:rsidRDefault="00CB03B5" w:rsidP="004F1AF4">
      <w:pPr>
        <w:spacing w:line="360" w:lineRule="auto"/>
        <w:ind w:firstLine="708"/>
        <w:jc w:val="both"/>
        <w:rPr>
          <w:rFonts w:ascii="Times New Roman" w:hAnsi="Times New Roman"/>
        </w:rPr>
      </w:pPr>
      <w:r>
        <w:rPr>
          <w:rFonts w:ascii="Times New Roman" w:hAnsi="Times New Roman"/>
        </w:rPr>
        <w:t>Oblasť Čergova patrí do troch hlavných povodní</w:t>
      </w:r>
      <w:r w:rsidR="00BB7436">
        <w:rPr>
          <w:rFonts w:ascii="Times New Roman" w:hAnsi="Times New Roman"/>
        </w:rPr>
        <w:t>:</w:t>
      </w:r>
    </w:p>
    <w:p w:rsidR="00BB7436" w:rsidRDefault="00BB7436" w:rsidP="00F37C3A">
      <w:pPr>
        <w:pStyle w:val="Odsekzoznamu"/>
        <w:numPr>
          <w:ilvl w:val="0"/>
          <w:numId w:val="20"/>
        </w:numPr>
        <w:spacing w:line="360" w:lineRule="auto"/>
        <w:jc w:val="both"/>
        <w:rPr>
          <w:rFonts w:ascii="Times New Roman" w:hAnsi="Times New Roman"/>
        </w:rPr>
      </w:pPr>
      <w:r>
        <w:rPr>
          <w:rFonts w:ascii="Times New Roman" w:hAnsi="Times New Roman"/>
        </w:rPr>
        <w:t>Povodie Popradu s rozlohou 68 km</w:t>
      </w:r>
      <w:r>
        <w:rPr>
          <w:rFonts w:ascii="Times New Roman" w:hAnsi="Times New Roman"/>
          <w:vertAlign w:val="superscript"/>
        </w:rPr>
        <w:t>2</w:t>
      </w:r>
      <w:r>
        <w:rPr>
          <w:rFonts w:ascii="Times New Roman" w:hAnsi="Times New Roman"/>
        </w:rPr>
        <w:t xml:space="preserve"> a hlavným tokom Soliská</w:t>
      </w:r>
    </w:p>
    <w:p w:rsidR="00BB7436" w:rsidRDefault="00BB7436" w:rsidP="00F37C3A">
      <w:pPr>
        <w:pStyle w:val="Odsekzoznamu"/>
        <w:numPr>
          <w:ilvl w:val="0"/>
          <w:numId w:val="20"/>
        </w:numPr>
        <w:spacing w:line="360" w:lineRule="auto"/>
        <w:jc w:val="both"/>
        <w:rPr>
          <w:rFonts w:ascii="Times New Roman" w:hAnsi="Times New Roman"/>
        </w:rPr>
      </w:pPr>
      <w:r>
        <w:rPr>
          <w:rFonts w:ascii="Times New Roman" w:hAnsi="Times New Roman"/>
        </w:rPr>
        <w:t>Povodie Bodrogu s rozlohou 206 km</w:t>
      </w:r>
      <w:r>
        <w:rPr>
          <w:rFonts w:ascii="Times New Roman" w:hAnsi="Times New Roman"/>
          <w:vertAlign w:val="superscript"/>
        </w:rPr>
        <w:t>2</w:t>
      </w:r>
      <w:r>
        <w:rPr>
          <w:rFonts w:ascii="Times New Roman" w:hAnsi="Times New Roman"/>
        </w:rPr>
        <w:t xml:space="preserve"> s hlavnými tokmi Večný potok, Topľa, Slatvinec a Šibská voda</w:t>
      </w:r>
    </w:p>
    <w:p w:rsidR="00BB7436" w:rsidRDefault="00BB7436" w:rsidP="00F37C3A">
      <w:pPr>
        <w:pStyle w:val="Odsekzoznamu"/>
        <w:numPr>
          <w:ilvl w:val="0"/>
          <w:numId w:val="20"/>
        </w:numPr>
        <w:spacing w:line="360" w:lineRule="auto"/>
        <w:jc w:val="both"/>
        <w:rPr>
          <w:rFonts w:ascii="Times New Roman" w:hAnsi="Times New Roman"/>
        </w:rPr>
      </w:pPr>
      <w:r>
        <w:rPr>
          <w:rFonts w:ascii="Times New Roman" w:hAnsi="Times New Roman"/>
        </w:rPr>
        <w:t>Povodie Hornádu (čiastkové povodie Torysy) s rozlohou 126 km</w:t>
      </w:r>
      <w:r>
        <w:rPr>
          <w:rFonts w:ascii="Times New Roman" w:hAnsi="Times New Roman"/>
          <w:vertAlign w:val="superscript"/>
        </w:rPr>
        <w:t xml:space="preserve">2 </w:t>
      </w:r>
      <w:r>
        <w:rPr>
          <w:rFonts w:ascii="Times New Roman" w:hAnsi="Times New Roman"/>
        </w:rPr>
        <w:t>s hlavnými tokmi Kalinovský potok, Ľutinka, Drienický poto</w:t>
      </w:r>
      <w:r w:rsidR="00825D34">
        <w:rPr>
          <w:rFonts w:ascii="Times New Roman" w:hAnsi="Times New Roman"/>
        </w:rPr>
        <w:t xml:space="preserve">k, Bernát, Ternianka a Sekčov. </w:t>
      </w:r>
    </w:p>
    <w:p w:rsidR="00825D34" w:rsidRPr="00825D34" w:rsidRDefault="00825D34" w:rsidP="004F1AF4">
      <w:pPr>
        <w:spacing w:line="360" w:lineRule="auto"/>
        <w:ind w:firstLine="708"/>
        <w:jc w:val="both"/>
        <w:rPr>
          <w:rFonts w:ascii="Times New Roman" w:hAnsi="Times New Roman"/>
        </w:rPr>
      </w:pPr>
      <w:r>
        <w:rPr>
          <w:rFonts w:ascii="Times New Roman" w:hAnsi="Times New Roman"/>
        </w:rPr>
        <w:t>Riečna sieť má vejárovitý tvar s výrazne jednostrannou orientáciu prítokov z pohoria. Podľa režimu odtoku oblasť Čergova patrí približne rovnakou plochou do dvoch typov: snehovo-dažďového (najväčšia vodnosť pripadá na mesiace marec-máj, akumulácia na november-marec) a dažďové-</w:t>
      </w:r>
      <w:r w:rsidR="00F37C3A">
        <w:rPr>
          <w:rFonts w:ascii="Times New Roman" w:hAnsi="Times New Roman"/>
        </w:rPr>
        <w:t xml:space="preserve">snehového (najväčšia vodnosť pripadá na mesiace marec-apríl, akumulácia v decembri-februári). Veľký vplyv na režim vôd majú dlhšie trvajúce zrážky najmä mimo vegetačného obdobia, ako aj topenie snehu. Menej intenzívne zrážky, najmä vo vegetačnom období zachytáva rastlinný (hlavne lesný) kryt a následne sa odparia, voda zo silných búrkových lejakov zväčša odtečie bez vsiaknutia. Jediným významným zdrojov tvorby podzemnej vody sú atmosferické zrážky. Pieskovcové súvrstvia vytvárajú takmer úplne ohraničený komplex okolitými, zväčša ílovcovými vývojmi. Takéto ohraničenie, spolu s tým, že Čergov je kryhou vyzdvihnutou nad svoje okolie, vylučuje prestupy podzemných vôd zo susedných celkov. </w:t>
      </w:r>
    </w:p>
    <w:p w:rsidR="00CB03B5" w:rsidRPr="0086561C" w:rsidRDefault="00CB03B5" w:rsidP="00147424">
      <w:pPr>
        <w:pStyle w:val="Nadpis2"/>
      </w:pPr>
      <w:bookmarkStart w:id="11" w:name="_Toc440450907"/>
      <w:r w:rsidRPr="0086561C">
        <w:t>Pôdy</w:t>
      </w:r>
      <w:bookmarkEnd w:id="11"/>
    </w:p>
    <w:p w:rsidR="00345102" w:rsidRDefault="005F2D00" w:rsidP="0086561C">
      <w:pPr>
        <w:spacing w:line="360" w:lineRule="auto"/>
        <w:ind w:firstLine="708"/>
        <w:jc w:val="both"/>
        <w:rPr>
          <w:rFonts w:ascii="Times New Roman" w:hAnsi="Times New Roman"/>
        </w:rPr>
      </w:pPr>
      <w:r w:rsidRPr="00BB6CF7">
        <w:rPr>
          <w:rFonts w:ascii="Times New Roman" w:hAnsi="Times New Roman"/>
        </w:rPr>
        <w:t>Pôdny kryt má výškové pásma usporiadané do spektra. V nižších polohách s ílovcovým substrátom sú hnedé pôdy nasýtené s ojedinelými pseudoglejami a hnedými pôdami nasýtenými. V prevažnej časti územia sú hnedé pôdy nenasýtené (kyslé), v nižšíc</w:t>
      </w:r>
      <w:r>
        <w:rPr>
          <w:rFonts w:ascii="Times New Roman" w:hAnsi="Times New Roman"/>
        </w:rPr>
        <w:t xml:space="preserve">h polohách až podzolované. Na </w:t>
      </w:r>
      <w:r w:rsidRPr="00BB6CF7">
        <w:rPr>
          <w:rFonts w:ascii="Times New Roman" w:hAnsi="Times New Roman"/>
        </w:rPr>
        <w:lastRenderedPageBreak/>
        <w:t>mnohých miestach sa pôdy vyznačujú typickou povrchovou kamenitosťou, kedy sú v profile výrazne kamenité, zväčša piesočnato-hlinité až hlinité. Na vypuklejších reliéfnych tvaroch v suchších obdobiach pôdne zvršky čiastočne presychajú.</w:t>
      </w:r>
    </w:p>
    <w:p w:rsidR="00345102" w:rsidRPr="00D92EFA" w:rsidRDefault="00345102" w:rsidP="00147424">
      <w:pPr>
        <w:pStyle w:val="Nadpis2"/>
      </w:pPr>
      <w:bookmarkStart w:id="12" w:name="_Toc440450908"/>
      <w:r w:rsidRPr="00D92EFA">
        <w:t>Rastlinstvo</w:t>
      </w:r>
      <w:bookmarkEnd w:id="12"/>
    </w:p>
    <w:p w:rsidR="00345102" w:rsidRDefault="00345102" w:rsidP="00D92EFA">
      <w:pPr>
        <w:spacing w:line="360" w:lineRule="auto"/>
        <w:ind w:firstLine="708"/>
        <w:jc w:val="both"/>
        <w:rPr>
          <w:rFonts w:ascii="Times New Roman" w:hAnsi="Times New Roman"/>
        </w:rPr>
      </w:pPr>
      <w:r>
        <w:rPr>
          <w:rFonts w:ascii="Times New Roman" w:hAnsi="Times New Roman"/>
        </w:rPr>
        <w:t xml:space="preserve">Rastlinný kryt flyšového pásma je rovnorodý, málo pestrý, značné pozmenený hospodárskou činnosťou. Pre nízke polohy sú charakteristické dubové hrabiny, pričom preniká do nich borovica, breza, časté sú zárasty liesky. Malá nadmorská výška Nízkych Beskýd a otvorenie doliny severo-južného smeru umožnili prenikanie teplomilnej vegetácie, ktorá sa rozšírila až do doliny. Typickým krovinatým spoločenstvom teplých svahov sú ružovo - trnkové kry s častou borievkou, hlohom a svíbom. </w:t>
      </w:r>
    </w:p>
    <w:p w:rsidR="00345102" w:rsidRPr="008D2150" w:rsidRDefault="00345102" w:rsidP="00147424">
      <w:pPr>
        <w:pStyle w:val="Nadpis2"/>
      </w:pPr>
      <w:bookmarkStart w:id="13" w:name="_Toc440450909"/>
      <w:r w:rsidRPr="008D2150">
        <w:t>Živočíšstvo</w:t>
      </w:r>
      <w:bookmarkEnd w:id="13"/>
    </w:p>
    <w:p w:rsidR="0093174B" w:rsidRDefault="0093174B" w:rsidP="008D2150">
      <w:pPr>
        <w:spacing w:line="360" w:lineRule="auto"/>
        <w:ind w:firstLine="708"/>
        <w:jc w:val="both"/>
        <w:rPr>
          <w:rFonts w:ascii="Times New Roman" w:hAnsi="Times New Roman"/>
        </w:rPr>
      </w:pPr>
      <w:r>
        <w:rPr>
          <w:rFonts w:ascii="Times New Roman" w:hAnsi="Times New Roman"/>
        </w:rPr>
        <w:t>Živočíchy tejto oblasti patria tak medzi zástupcov spoločenstiev listnatého a ihličnatého lesa, ako i polí, lúk, vodných tokov, vodných plôch a ich brehov. Bežne sa tu vyskytuje zajac poľný, bažant poľovný, srnec lesný, jeleň lesný, diviak lesný. Zo vzácnych a chránených druhov tu žije rys ostrovid, vlk dravý, mačka divá, (nepravidelne aj medveď hnedý), výr skalný, sova dlhochvostá, orol krikľavý, kuna lesná a skalná, haja červená, vydra riečna, jazvec lesný, krkavec čierny, korytnačka močiarna, z vodného vtáctva: hus divá, kačica divá, bocian biely, bocian čierny, rybár bahenný, volavka popolavá, z motýľov: jasoň červenooký, rôzne druhy babôčok a perleťovcov. Dá sa tu nájsť aj najväčší motýľ žijúci na území Slovenska okáň hruškový.</w:t>
      </w:r>
    </w:p>
    <w:p w:rsidR="00DF6D9E" w:rsidRDefault="00DF6D9E" w:rsidP="008D2150">
      <w:pPr>
        <w:spacing w:line="360" w:lineRule="auto"/>
        <w:ind w:firstLine="708"/>
        <w:jc w:val="both"/>
        <w:rPr>
          <w:rFonts w:ascii="Times New Roman" w:hAnsi="Times New Roman"/>
        </w:rPr>
      </w:pPr>
    </w:p>
    <w:p w:rsidR="0093174B" w:rsidRPr="00DF6D9E" w:rsidRDefault="00EB4287" w:rsidP="009E4F66">
      <w:pPr>
        <w:pStyle w:val="Nadpis1"/>
      </w:pPr>
      <w:bookmarkStart w:id="14" w:name="_Toc440450910"/>
      <w:r>
        <w:t>1.1.3</w:t>
      </w:r>
      <w:r w:rsidR="00DF6D9E">
        <w:t xml:space="preserve">. </w:t>
      </w:r>
      <w:r w:rsidR="0093174B" w:rsidRPr="00DF6D9E">
        <w:t>Technická infraštruktúra</w:t>
      </w:r>
      <w:bookmarkEnd w:id="14"/>
      <w:r w:rsidR="0093174B" w:rsidRPr="00DF6D9E">
        <w:t xml:space="preserve"> </w:t>
      </w:r>
    </w:p>
    <w:p w:rsidR="0093174B" w:rsidRPr="009E4F66" w:rsidRDefault="0093174B" w:rsidP="009E4F66">
      <w:pPr>
        <w:pStyle w:val="Nadpis2"/>
      </w:pPr>
      <w:bookmarkStart w:id="15" w:name="_Toc440450911"/>
      <w:r w:rsidRPr="009E4F66">
        <w:t>Cestná doprava</w:t>
      </w:r>
      <w:bookmarkEnd w:id="15"/>
    </w:p>
    <w:p w:rsidR="002262AD" w:rsidRPr="00F72928" w:rsidRDefault="0045524B" w:rsidP="004839B7">
      <w:pPr>
        <w:spacing w:line="360" w:lineRule="auto"/>
        <w:ind w:firstLine="708"/>
        <w:jc w:val="both"/>
        <w:rPr>
          <w:rFonts w:ascii="Times New Roman" w:hAnsi="Times New Roman"/>
        </w:rPr>
      </w:pPr>
      <w:r w:rsidRPr="00F72928">
        <w:rPr>
          <w:rFonts w:ascii="Times New Roman" w:hAnsi="Times New Roman"/>
        </w:rPr>
        <w:t xml:space="preserve">Obec Olejníkov leží 8 </w:t>
      </w:r>
      <w:r w:rsidR="002262AD" w:rsidRPr="00F72928">
        <w:rPr>
          <w:rFonts w:ascii="Times New Roman" w:hAnsi="Times New Roman"/>
        </w:rPr>
        <w:t xml:space="preserve">km od významného cestného ťahu - cesty I. triedy 68 spájajúcej Prešov a Starú Ľubovňu resp. Mníšek nad Popradom (štátna hranica s Poľskom) vo vzdialenosti </w:t>
      </w:r>
      <w:r w:rsidRPr="00F72928">
        <w:rPr>
          <w:rFonts w:ascii="Times New Roman" w:hAnsi="Times New Roman"/>
        </w:rPr>
        <w:t>13 km od okresného mesta Sabinov a 31 km od krajského mesta Prešov.</w:t>
      </w:r>
    </w:p>
    <w:p w:rsidR="00096509" w:rsidRPr="0061669A" w:rsidRDefault="00096509" w:rsidP="00EC0126">
      <w:pPr>
        <w:spacing w:line="360" w:lineRule="auto"/>
        <w:ind w:firstLine="708"/>
        <w:jc w:val="both"/>
        <w:rPr>
          <w:rFonts w:ascii="Times New Roman" w:hAnsi="Times New Roman"/>
        </w:rPr>
      </w:pPr>
      <w:r w:rsidRPr="0061669A">
        <w:rPr>
          <w:rFonts w:ascii="Times New Roman" w:hAnsi="Times New Roman"/>
        </w:rPr>
        <w:t>Cestná sieť v okolí obce je podľa charakteru, delená na štátne cesty a miestne komunikácie, ktoré obhospodaruje a spravuje obecný úrad Olejníkov. Štátne cesty sú podľa správneho členenia rozdelené na cesty II. a III. triedy.</w:t>
      </w:r>
      <w:r w:rsidR="0061669A" w:rsidRPr="0061669A">
        <w:rPr>
          <w:rFonts w:ascii="Times New Roman" w:hAnsi="Times New Roman"/>
        </w:rPr>
        <w:t xml:space="preserve"> </w:t>
      </w:r>
    </w:p>
    <w:p w:rsidR="004839B7" w:rsidRDefault="00754A99" w:rsidP="00B64BBC">
      <w:pPr>
        <w:spacing w:line="360" w:lineRule="auto"/>
        <w:ind w:firstLine="708"/>
        <w:jc w:val="both"/>
        <w:rPr>
          <w:rFonts w:ascii="Times New Roman" w:hAnsi="Times New Roman"/>
        </w:rPr>
      </w:pPr>
      <w:r w:rsidRPr="0061669A">
        <w:rPr>
          <w:rFonts w:ascii="Times New Roman" w:hAnsi="Times New Roman"/>
        </w:rPr>
        <w:t>Celková dĺžka mie</w:t>
      </w:r>
      <w:r w:rsidR="00DC3990" w:rsidRPr="0061669A">
        <w:rPr>
          <w:rFonts w:ascii="Times New Roman" w:hAnsi="Times New Roman"/>
        </w:rPr>
        <w:t>stnych komunikácií v obci je 3</w:t>
      </w:r>
      <w:r w:rsidRPr="0061669A">
        <w:rPr>
          <w:rFonts w:ascii="Times New Roman" w:hAnsi="Times New Roman"/>
        </w:rPr>
        <w:t xml:space="preserve"> km. V dôsledku zlých poveternostných vplyvov a nadmerného využívania je cesta značne poškodená a v krátkom období potrebné čiastočná v dlhšom časovom horizonte komplexná rekonštrukcia. V obci chýbajú miestne komunikácie (chodníky).</w:t>
      </w:r>
    </w:p>
    <w:p w:rsidR="00B4580A" w:rsidRPr="0061669A" w:rsidRDefault="00B4580A" w:rsidP="00B64BBC">
      <w:pPr>
        <w:spacing w:line="360" w:lineRule="auto"/>
        <w:ind w:firstLine="708"/>
        <w:jc w:val="both"/>
        <w:rPr>
          <w:rFonts w:ascii="Times New Roman" w:hAnsi="Times New Roman"/>
        </w:rPr>
      </w:pPr>
    </w:p>
    <w:p w:rsidR="0093174B" w:rsidRPr="004839B7" w:rsidRDefault="00347C86" w:rsidP="009E4F66">
      <w:pPr>
        <w:pStyle w:val="Nadpis2"/>
      </w:pPr>
      <w:r>
        <w:t xml:space="preserve"> </w:t>
      </w:r>
      <w:bookmarkStart w:id="16" w:name="_Toc440450912"/>
      <w:r w:rsidR="003C35ED" w:rsidRPr="004839B7">
        <w:t>Železničná doprava</w:t>
      </w:r>
      <w:bookmarkEnd w:id="16"/>
    </w:p>
    <w:p w:rsidR="00D854C0" w:rsidRDefault="003C35ED" w:rsidP="003D314F">
      <w:pPr>
        <w:spacing w:line="360" w:lineRule="auto"/>
        <w:ind w:firstLine="708"/>
        <w:rPr>
          <w:rFonts w:ascii="Times New Roman" w:hAnsi="Times New Roman"/>
        </w:rPr>
      </w:pPr>
      <w:r w:rsidRPr="00562B0F">
        <w:rPr>
          <w:rFonts w:ascii="Times New Roman" w:hAnsi="Times New Roman"/>
        </w:rPr>
        <w:t xml:space="preserve">Obec nemá priame prepojenie na železničnú sieť. </w:t>
      </w:r>
      <w:r w:rsidR="00150E02">
        <w:rPr>
          <w:rFonts w:ascii="Times New Roman" w:hAnsi="Times New Roman"/>
        </w:rPr>
        <w:t>Obyvatelia majú možnosť využiť najbližšie vlakové spojenie</w:t>
      </w:r>
      <w:r w:rsidRPr="00562B0F">
        <w:rPr>
          <w:rFonts w:ascii="Times New Roman" w:hAnsi="Times New Roman"/>
        </w:rPr>
        <w:t> obci Červ</w:t>
      </w:r>
      <w:r w:rsidR="00150E02">
        <w:rPr>
          <w:rFonts w:ascii="Times New Roman" w:hAnsi="Times New Roman"/>
        </w:rPr>
        <w:t>enica pri Sabinove vzdialená 9</w:t>
      </w:r>
      <w:r w:rsidRPr="00562B0F">
        <w:rPr>
          <w:rFonts w:ascii="Times New Roman" w:hAnsi="Times New Roman"/>
        </w:rPr>
        <w:t xml:space="preserve"> </w:t>
      </w:r>
      <w:r w:rsidR="00150E02">
        <w:rPr>
          <w:rFonts w:ascii="Times New Roman" w:hAnsi="Times New Roman"/>
        </w:rPr>
        <w:t>,3km a okresného mesta Sabinov 13 km.</w:t>
      </w:r>
      <w:r w:rsidRPr="00562B0F">
        <w:rPr>
          <w:rFonts w:ascii="Times New Roman" w:hAnsi="Times New Roman"/>
        </w:rPr>
        <w:t xml:space="preserve"> Železničné dopravné spojenie  je možné smerom Prešov – Lipany- napojenie na trať Prešov – Košice – Bratislava.</w:t>
      </w:r>
    </w:p>
    <w:p w:rsidR="003158D0" w:rsidRPr="003D314F" w:rsidRDefault="00347C86" w:rsidP="009E4F66">
      <w:pPr>
        <w:pStyle w:val="Nadpis2"/>
      </w:pPr>
      <w:r>
        <w:t xml:space="preserve"> </w:t>
      </w:r>
      <w:bookmarkStart w:id="17" w:name="_Toc440450913"/>
      <w:r w:rsidR="003158D0" w:rsidRPr="003D314F">
        <w:t>Osob</w:t>
      </w:r>
      <w:r w:rsidR="00C9630E" w:rsidRPr="003D314F">
        <w:t>ná autobusová doprava</w:t>
      </w:r>
      <w:bookmarkEnd w:id="17"/>
    </w:p>
    <w:p w:rsidR="00D854C0" w:rsidRDefault="00D854C0" w:rsidP="009634C9">
      <w:pPr>
        <w:spacing w:line="360" w:lineRule="auto"/>
        <w:ind w:firstLine="708"/>
        <w:jc w:val="both"/>
        <w:rPr>
          <w:rFonts w:ascii="Times New Roman" w:hAnsi="Times New Roman"/>
        </w:rPr>
      </w:pPr>
      <w:r w:rsidRPr="0061669A">
        <w:rPr>
          <w:rFonts w:ascii="Times New Roman" w:hAnsi="Times New Roman"/>
        </w:rPr>
        <w:t>Osobnú autobusovú dopravu v súčasnosti prevádzkuje SAD Prešov. V obci sa nachádz</w:t>
      </w:r>
      <w:r w:rsidR="0061669A" w:rsidRPr="0061669A">
        <w:rPr>
          <w:rFonts w:ascii="Times New Roman" w:hAnsi="Times New Roman"/>
        </w:rPr>
        <w:t>a 6 autobusových  zastávok SAD, z ktorých je nutné 5</w:t>
      </w:r>
      <w:r w:rsidR="002F3630">
        <w:rPr>
          <w:rFonts w:ascii="Times New Roman" w:hAnsi="Times New Roman"/>
        </w:rPr>
        <w:t xml:space="preserve"> zastávok</w:t>
      </w:r>
      <w:r w:rsidR="0061669A" w:rsidRPr="0061669A">
        <w:rPr>
          <w:rFonts w:ascii="Times New Roman" w:hAnsi="Times New Roman"/>
        </w:rPr>
        <w:t xml:space="preserve"> zrekonštruovať. Obec plánuje výstavbu novej siedmej zastávky.</w:t>
      </w:r>
      <w:r w:rsidR="00DC3990">
        <w:rPr>
          <w:rFonts w:ascii="Times New Roman" w:hAnsi="Times New Roman"/>
          <w:color w:val="000000"/>
        </w:rPr>
        <w:t xml:space="preserve"> </w:t>
      </w:r>
      <w:r w:rsidRPr="00B43983">
        <w:rPr>
          <w:rFonts w:ascii="Times New Roman" w:hAnsi="Times New Roman"/>
        </w:rPr>
        <w:t xml:space="preserve"> Frekvencia spojenia v priebehu pracovného týždňa a v dňoch pracovného pokoja do okolitých o</w:t>
      </w:r>
      <w:r>
        <w:rPr>
          <w:rFonts w:ascii="Times New Roman" w:hAnsi="Times New Roman"/>
        </w:rPr>
        <w:t>kresných miest (Prešov, Sabinov, Stará Ľubovňa</w:t>
      </w:r>
      <w:r w:rsidRPr="00B43983">
        <w:rPr>
          <w:rFonts w:ascii="Times New Roman" w:hAnsi="Times New Roman"/>
        </w:rPr>
        <w:t>) je postačujúca.</w:t>
      </w:r>
    </w:p>
    <w:p w:rsidR="00D854C0" w:rsidRPr="005F6E3F" w:rsidRDefault="00D854C0" w:rsidP="009E4F66">
      <w:pPr>
        <w:pStyle w:val="Nadpis2"/>
      </w:pPr>
      <w:bookmarkStart w:id="18" w:name="_Toc440450914"/>
      <w:r w:rsidRPr="005F6E3F">
        <w:t>Cyklistická doprava, turistické trasy a oddychové zóny</w:t>
      </w:r>
      <w:bookmarkEnd w:id="18"/>
    </w:p>
    <w:p w:rsidR="006C321F" w:rsidRPr="00B43983" w:rsidRDefault="006C321F" w:rsidP="005F6E3F">
      <w:pPr>
        <w:spacing w:line="360" w:lineRule="auto"/>
        <w:ind w:firstLine="708"/>
        <w:jc w:val="both"/>
        <w:rPr>
          <w:rFonts w:ascii="Times New Roman" w:hAnsi="Times New Roman"/>
        </w:rPr>
      </w:pPr>
      <w:r>
        <w:rPr>
          <w:rFonts w:ascii="Times New Roman" w:hAnsi="Times New Roman"/>
        </w:rPr>
        <w:t>V obci nie je v súčasnosti segregovaná cyklistická doprava (cyklotrasy). Samostatne trasované lokálne cyklistické trasy v sídle nie sú a pohyb cyklistov je akceptovaný v rámci jazdných pruhov cesty III. triedy. V obci sa taktiež nenachádzajú označené turistické trasy, chodníky ani oddychové zóny.</w:t>
      </w:r>
    </w:p>
    <w:p w:rsidR="002E26A3" w:rsidRPr="00312712" w:rsidRDefault="002E26A3" w:rsidP="009E4F66">
      <w:pPr>
        <w:pStyle w:val="Nadpis2"/>
      </w:pPr>
      <w:bookmarkStart w:id="19" w:name="_Toc440450915"/>
      <w:r w:rsidRPr="00312712">
        <w:t>Telekomunikácia a informačná infraštruktúra</w:t>
      </w:r>
      <w:bookmarkEnd w:id="19"/>
    </w:p>
    <w:p w:rsidR="002E26A3" w:rsidRPr="005D2339" w:rsidRDefault="002E26A3" w:rsidP="00312712">
      <w:pPr>
        <w:spacing w:line="360" w:lineRule="auto"/>
        <w:ind w:firstLine="600"/>
        <w:jc w:val="both"/>
        <w:rPr>
          <w:rFonts w:ascii="Times New Roman" w:hAnsi="Times New Roman"/>
        </w:rPr>
      </w:pPr>
      <w:r w:rsidRPr="0061669A">
        <w:rPr>
          <w:rFonts w:ascii="Times New Roman" w:hAnsi="Times New Roman"/>
        </w:rPr>
        <w:t>Telekomunikačné služby v obci zabezpečuje Slovak Telekom, a.s.. Pokrytie  mobilnými operátormi zabezpečuje Orange Slovensko, a.s.</w:t>
      </w:r>
      <w:r w:rsidR="00675640" w:rsidRPr="0061669A">
        <w:rPr>
          <w:rFonts w:ascii="Times New Roman" w:hAnsi="Times New Roman"/>
        </w:rPr>
        <w:t>., Slovak Telekom a O2 Slovensko.</w:t>
      </w:r>
      <w:r w:rsidRPr="0061669A">
        <w:rPr>
          <w:rFonts w:ascii="Times New Roman" w:hAnsi="Times New Roman"/>
        </w:rPr>
        <w:t xml:space="preserve"> Občania majú v súčasnosti možnosť pripojenia na Internet prostredníctvom mobilných operátor</w:t>
      </w:r>
      <w:r w:rsidR="00CF3274" w:rsidRPr="0061669A">
        <w:rPr>
          <w:rFonts w:ascii="Times New Roman" w:hAnsi="Times New Roman"/>
        </w:rPr>
        <w:t xml:space="preserve">ov, resp. mikrovlnné pripojenia. Do budúcnosti sa počíta s vytvorením </w:t>
      </w:r>
      <w:r w:rsidR="005C2D3E" w:rsidRPr="0061669A">
        <w:rPr>
          <w:rFonts w:ascii="Times New Roman" w:hAnsi="Times New Roman"/>
        </w:rPr>
        <w:t>územno-technických podmienok (optické siete) pre realizáciu požiadaviek operátorov jednotlivých mobilných sietí pre ďalší rozvoj a skvalitnenie mobilných sietí (Územný plán obce).</w:t>
      </w:r>
      <w:r w:rsidRPr="0061669A">
        <w:rPr>
          <w:rFonts w:ascii="Times New Roman" w:hAnsi="Times New Roman"/>
        </w:rPr>
        <w:t xml:space="preserve"> </w:t>
      </w:r>
      <w:r w:rsidR="0061669A" w:rsidRPr="005D2339">
        <w:rPr>
          <w:rFonts w:ascii="Times New Roman" w:hAnsi="Times New Roman"/>
        </w:rPr>
        <w:t xml:space="preserve">Obec Olejníkov je zapojená do projektu </w:t>
      </w:r>
      <w:r w:rsidR="005D2339" w:rsidRPr="005D2339">
        <w:rPr>
          <w:rFonts w:ascii="Times New Roman" w:hAnsi="Times New Roman"/>
        </w:rPr>
        <w:t xml:space="preserve">informatizácie spoločnosti, ktorý realizuje Národná agentúra pre sieťové a elektronické služby. Projekt sa týka vybudovanie kvalitnej optickej prenosovej infraštruktúry. Projekt sa má realizovať začiatkom roka 2016. Výsledkom projektu bude vybudovanie optických sieti, ktoré budú prepojené medzi obcami Olejníkov, Ľutina, Jakovany a Červená Voda. </w:t>
      </w:r>
    </w:p>
    <w:p w:rsidR="002E26A3" w:rsidRPr="005D2339" w:rsidRDefault="002E26A3" w:rsidP="002E26A3">
      <w:pPr>
        <w:spacing w:line="360" w:lineRule="auto"/>
        <w:ind w:firstLine="600"/>
        <w:jc w:val="both"/>
        <w:rPr>
          <w:rFonts w:ascii="Times New Roman" w:hAnsi="Times New Roman"/>
        </w:rPr>
      </w:pPr>
      <w:r w:rsidRPr="005D2339">
        <w:rPr>
          <w:rFonts w:ascii="Times New Roman" w:hAnsi="Times New Roman"/>
        </w:rPr>
        <w:t>V obci je vybudovaný káblový miestny rozhlas, ktorý je ovládaný z rozhlasovej ústredne v objekte Obecného úradu. Využíva ho najmä samospráva na informovanie občanov. Miestny rozhlas je potrebné reko</w:t>
      </w:r>
      <w:r w:rsidR="003357BF">
        <w:rPr>
          <w:rFonts w:ascii="Times New Roman" w:hAnsi="Times New Roman"/>
        </w:rPr>
        <w:t>nštruovať.  V obci je vybudovať</w:t>
      </w:r>
      <w:r w:rsidRPr="005D2339">
        <w:rPr>
          <w:rFonts w:ascii="Times New Roman" w:hAnsi="Times New Roman"/>
        </w:rPr>
        <w:t xml:space="preserve"> monitorovací kamerový systém. </w:t>
      </w:r>
    </w:p>
    <w:p w:rsidR="002E26A3" w:rsidRDefault="002E26A3" w:rsidP="002E26A3">
      <w:pPr>
        <w:spacing w:line="360" w:lineRule="auto"/>
        <w:ind w:firstLine="600"/>
        <w:jc w:val="both"/>
        <w:rPr>
          <w:rFonts w:ascii="Times New Roman" w:hAnsi="Times New Roman"/>
        </w:rPr>
      </w:pPr>
      <w:r w:rsidRPr="005D2339">
        <w:rPr>
          <w:rFonts w:ascii="Times New Roman" w:hAnsi="Times New Roman"/>
        </w:rPr>
        <w:t xml:space="preserve">Poštové služby zabezpečuje Slovenská pošta a.s., ktorá má expozitúru v obci Ľutina, ktorá je vzdialená 3 km. </w:t>
      </w:r>
    </w:p>
    <w:p w:rsidR="00DF4458" w:rsidRPr="005D2339" w:rsidRDefault="00DF4458" w:rsidP="002E26A3">
      <w:pPr>
        <w:spacing w:line="360" w:lineRule="auto"/>
        <w:ind w:firstLine="600"/>
        <w:jc w:val="both"/>
        <w:rPr>
          <w:rFonts w:ascii="Times New Roman" w:hAnsi="Times New Roman"/>
        </w:rPr>
      </w:pPr>
    </w:p>
    <w:p w:rsidR="00B139E2" w:rsidRDefault="00B139E2" w:rsidP="002E26A3">
      <w:pPr>
        <w:spacing w:line="360" w:lineRule="auto"/>
        <w:ind w:firstLine="600"/>
        <w:jc w:val="both"/>
        <w:rPr>
          <w:rFonts w:ascii="Times New Roman" w:hAnsi="Times New Roman"/>
          <w:color w:val="FF0000"/>
        </w:rPr>
      </w:pPr>
    </w:p>
    <w:p w:rsidR="002E26A3" w:rsidRPr="00DF4458" w:rsidRDefault="002E26A3" w:rsidP="009E4F66">
      <w:pPr>
        <w:pStyle w:val="Nadpis2"/>
      </w:pPr>
      <w:bookmarkStart w:id="20" w:name="_Toc440450916"/>
      <w:r w:rsidRPr="00DF4458">
        <w:t>Elektrifikácia</w:t>
      </w:r>
      <w:bookmarkEnd w:id="20"/>
    </w:p>
    <w:p w:rsidR="00C26D5D" w:rsidRPr="008915B9" w:rsidRDefault="002E26A3" w:rsidP="00DF4458">
      <w:pPr>
        <w:spacing w:line="360" w:lineRule="auto"/>
        <w:ind w:firstLine="708"/>
        <w:jc w:val="both"/>
        <w:rPr>
          <w:rFonts w:ascii="Times New Roman" w:hAnsi="Times New Roman"/>
        </w:rPr>
      </w:pPr>
      <w:r>
        <w:rPr>
          <w:rFonts w:ascii="Times New Roman" w:hAnsi="Times New Roman"/>
        </w:rPr>
        <w:t>Obec Olejníkov je v súčasnosti zásobovaná elektrickou energiou z 22 kW vzdušného vedenia VN. Vedenia sú diaľkové linky vychádzajúce zo 110/22kW transformovan</w:t>
      </w:r>
      <w:r w:rsidR="0072372A">
        <w:rPr>
          <w:rFonts w:ascii="Times New Roman" w:hAnsi="Times New Roman"/>
        </w:rPr>
        <w:t>e</w:t>
      </w:r>
      <w:r>
        <w:rPr>
          <w:rFonts w:ascii="Times New Roman" w:hAnsi="Times New Roman"/>
        </w:rPr>
        <w:t xml:space="preserve"> v Prešove.</w:t>
      </w:r>
      <w:r w:rsidR="00464F90">
        <w:rPr>
          <w:rFonts w:ascii="Times New Roman" w:hAnsi="Times New Roman"/>
        </w:rPr>
        <w:t xml:space="preserve"> Plošné zásobovanie obce elektrickou energiou sa uskutočňuje prostredníctvom transformačných staníc VN/NN</w:t>
      </w:r>
      <w:r w:rsidR="00C26D5D">
        <w:rPr>
          <w:rFonts w:ascii="Times New Roman" w:hAnsi="Times New Roman"/>
        </w:rPr>
        <w:t>.</w:t>
      </w:r>
      <w:r w:rsidR="008915B9">
        <w:rPr>
          <w:rFonts w:ascii="Times New Roman" w:hAnsi="Times New Roman"/>
        </w:rPr>
        <w:t xml:space="preserve"> V obci sa nachádzajú 4 trafostanice.</w:t>
      </w:r>
      <w:r w:rsidR="005D2339">
        <w:rPr>
          <w:rFonts w:ascii="Times New Roman" w:hAnsi="Times New Roman"/>
        </w:rPr>
        <w:t xml:space="preserve"> </w:t>
      </w:r>
      <w:r w:rsidR="005D2339" w:rsidRPr="00B43983">
        <w:rPr>
          <w:rFonts w:ascii="Times New Roman" w:hAnsi="Times New Roman"/>
        </w:rPr>
        <w:t xml:space="preserve">Dodávku a rozvod elektrickej energie zabezpečuje </w:t>
      </w:r>
      <w:r w:rsidR="005D2339" w:rsidRPr="00AB0575">
        <w:rPr>
          <w:rFonts w:ascii="Times New Roman" w:hAnsi="Times New Roman"/>
        </w:rPr>
        <w:t>Východoslovenská energetika, a.s. Košice.</w:t>
      </w:r>
    </w:p>
    <w:p w:rsidR="0072372A" w:rsidRPr="00C26D5D" w:rsidRDefault="00C26D5D" w:rsidP="00574088">
      <w:pPr>
        <w:spacing w:line="360" w:lineRule="auto"/>
        <w:ind w:firstLine="708"/>
        <w:jc w:val="both"/>
        <w:rPr>
          <w:rFonts w:ascii="Times New Roman" w:hAnsi="Times New Roman"/>
        </w:rPr>
      </w:pPr>
      <w:r>
        <w:rPr>
          <w:rFonts w:ascii="Times New Roman" w:hAnsi="Times New Roman"/>
        </w:rPr>
        <w:t xml:space="preserve">Verejné osvetlenie je </w:t>
      </w:r>
      <w:r w:rsidR="00590BDB" w:rsidRPr="00590BDB">
        <w:rPr>
          <w:rFonts w:ascii="Times New Roman" w:hAnsi="Times New Roman"/>
        </w:rPr>
        <w:t xml:space="preserve">zavedené v </w:t>
      </w:r>
      <w:r w:rsidR="00050F2D" w:rsidRPr="00590BDB">
        <w:rPr>
          <w:rFonts w:ascii="Times New Roman" w:hAnsi="Times New Roman"/>
        </w:rPr>
        <w:t>70</w:t>
      </w:r>
      <w:r w:rsidRPr="00590BDB">
        <w:rPr>
          <w:rFonts w:ascii="Times New Roman" w:hAnsi="Times New Roman"/>
        </w:rPr>
        <w:t xml:space="preserve">% </w:t>
      </w:r>
      <w:r>
        <w:rPr>
          <w:rFonts w:ascii="Times New Roman" w:hAnsi="Times New Roman"/>
        </w:rPr>
        <w:t>obce a súčasne predstavuje pre obec veľkú energetickú záťaž z dôvodu jeho vysokej spotreby.</w:t>
      </w:r>
      <w:r w:rsidR="00590BDB">
        <w:rPr>
          <w:rFonts w:ascii="Times New Roman" w:hAnsi="Times New Roman"/>
        </w:rPr>
        <w:t xml:space="preserve"> Osvetlenie je potrebné dobudovať.</w:t>
      </w:r>
      <w:r w:rsidR="00050F2D">
        <w:rPr>
          <w:rFonts w:ascii="Times New Roman" w:hAnsi="Times New Roman"/>
        </w:rPr>
        <w:t xml:space="preserve"> </w:t>
      </w:r>
    </w:p>
    <w:p w:rsidR="0072372A" w:rsidRPr="00347C86" w:rsidRDefault="0072372A" w:rsidP="009E4F66">
      <w:pPr>
        <w:pStyle w:val="Nadpis2"/>
      </w:pPr>
      <w:bookmarkStart w:id="21" w:name="_Toc440450917"/>
      <w:r w:rsidRPr="00347C86">
        <w:t>Plynofikácia</w:t>
      </w:r>
      <w:bookmarkEnd w:id="21"/>
      <w:r w:rsidRPr="00347C86">
        <w:t xml:space="preserve"> </w:t>
      </w:r>
    </w:p>
    <w:p w:rsidR="009867AE" w:rsidRDefault="0072372A" w:rsidP="00F37C3A">
      <w:pPr>
        <w:spacing w:line="360" w:lineRule="auto"/>
        <w:ind w:firstLine="567"/>
        <w:jc w:val="both"/>
        <w:rPr>
          <w:rFonts w:ascii="Times New Roman" w:hAnsi="Times New Roman"/>
        </w:rPr>
      </w:pPr>
      <w:r>
        <w:rPr>
          <w:rFonts w:ascii="Times New Roman" w:hAnsi="Times New Roman"/>
        </w:rPr>
        <w:t>Obec Olejníkov nie je plynofikovaná.</w:t>
      </w:r>
      <w:r w:rsidR="00306BCB">
        <w:rPr>
          <w:rFonts w:ascii="Times New Roman" w:hAnsi="Times New Roman"/>
        </w:rPr>
        <w:t xml:space="preserve"> </w:t>
      </w:r>
      <w:r w:rsidR="00A80F5F">
        <w:rPr>
          <w:rFonts w:ascii="Times New Roman" w:hAnsi="Times New Roman"/>
        </w:rPr>
        <w:t>Obec plánuje v nasledujúcich rokoch vybudovať plynofikačnú sieť.</w:t>
      </w:r>
    </w:p>
    <w:p w:rsidR="0043297E" w:rsidRDefault="0043297E" w:rsidP="006352E0">
      <w:pPr>
        <w:pStyle w:val="Nadpis2"/>
      </w:pPr>
      <w:bookmarkStart w:id="22" w:name="_Toc440450918"/>
      <w:r w:rsidRPr="0043297E">
        <w:t>Cintorín</w:t>
      </w:r>
      <w:bookmarkEnd w:id="22"/>
    </w:p>
    <w:p w:rsidR="002E26A3" w:rsidRPr="006352E0" w:rsidRDefault="006352E0" w:rsidP="006352E0">
      <w:pPr>
        <w:spacing w:before="100" w:beforeAutospacing="1" w:after="100" w:afterAutospacing="1" w:line="360" w:lineRule="auto"/>
        <w:ind w:firstLine="708"/>
        <w:jc w:val="both"/>
        <w:rPr>
          <w:rFonts w:ascii="Times New Roman" w:eastAsia="Times New Roman" w:hAnsi="Times New Roman" w:cs="Times New Roman"/>
          <w:lang w:eastAsia="sk-SK"/>
        </w:rPr>
      </w:pPr>
      <w:r>
        <w:rPr>
          <w:rFonts w:ascii="Times New Roman" w:eastAsia="Times New Roman" w:hAnsi="Times New Roman" w:cs="Times New Roman"/>
          <w:lang w:eastAsia="sk-SK"/>
        </w:rPr>
        <w:t>V obci sa nachádza cintorín, ktorého súčasná kapacita nie je dostačujúca a jeho okolie si vyžaduje značnú revitalizáciu. V obci sa nenachádza dom smútku. Obec plánuje výstavbu domu smútku.</w:t>
      </w:r>
    </w:p>
    <w:p w:rsidR="00D854C0" w:rsidRPr="00347C86" w:rsidRDefault="00EB4287" w:rsidP="00147424">
      <w:pPr>
        <w:pStyle w:val="Nadpis1"/>
      </w:pPr>
      <w:bookmarkStart w:id="23" w:name="_Toc440450919"/>
      <w:r>
        <w:t>1.1.4</w:t>
      </w:r>
      <w:r w:rsidR="00347C86">
        <w:t xml:space="preserve">. </w:t>
      </w:r>
      <w:r w:rsidR="00C26D5D" w:rsidRPr="00347C86">
        <w:t>Životné prostredie</w:t>
      </w:r>
      <w:bookmarkEnd w:id="23"/>
    </w:p>
    <w:p w:rsidR="00C26D5D" w:rsidRDefault="00C26D5D" w:rsidP="00D854C0">
      <w:pPr>
        <w:spacing w:line="360" w:lineRule="auto"/>
        <w:ind w:firstLine="567"/>
        <w:rPr>
          <w:rFonts w:ascii="Times New Roman" w:hAnsi="Times New Roman"/>
          <w:b/>
          <w:color w:val="002060"/>
        </w:rPr>
      </w:pPr>
      <w:r>
        <w:rPr>
          <w:rFonts w:ascii="Times New Roman" w:hAnsi="Times New Roman"/>
          <w:b/>
          <w:color w:val="002060"/>
        </w:rPr>
        <w:t>Analýza stavu životného prostredia</w:t>
      </w:r>
    </w:p>
    <w:p w:rsidR="00C26D5D" w:rsidRDefault="00C26D5D" w:rsidP="00147424">
      <w:pPr>
        <w:pStyle w:val="Nadpis2"/>
      </w:pPr>
      <w:bookmarkStart w:id="24" w:name="_Toc440450920"/>
      <w:r>
        <w:t>Vodovodná a kanalizačná sieť</w:t>
      </w:r>
      <w:bookmarkEnd w:id="24"/>
    </w:p>
    <w:p w:rsidR="00191D97" w:rsidRPr="00191D97" w:rsidRDefault="00191D97" w:rsidP="00C26D5D">
      <w:pPr>
        <w:spacing w:line="360" w:lineRule="auto"/>
        <w:rPr>
          <w:rFonts w:ascii="Times New Roman" w:hAnsi="Times New Roman"/>
          <w:b/>
          <w:i/>
        </w:rPr>
      </w:pPr>
      <w:r w:rsidRPr="00191D97">
        <w:rPr>
          <w:rFonts w:ascii="Times New Roman" w:hAnsi="Times New Roman"/>
          <w:b/>
          <w:i/>
        </w:rPr>
        <w:t>Zásobovanie pitnou vodou:</w:t>
      </w:r>
    </w:p>
    <w:p w:rsidR="00C6320F" w:rsidRPr="009867AE" w:rsidRDefault="00C26D5D" w:rsidP="00255398">
      <w:pPr>
        <w:spacing w:line="360" w:lineRule="auto"/>
        <w:ind w:firstLine="708"/>
        <w:jc w:val="both"/>
        <w:rPr>
          <w:rFonts w:ascii="Times New Roman" w:hAnsi="Times New Roman"/>
        </w:rPr>
      </w:pPr>
      <w:r w:rsidRPr="009867AE">
        <w:rPr>
          <w:rFonts w:ascii="Times New Roman" w:hAnsi="Times New Roman"/>
        </w:rPr>
        <w:t xml:space="preserve">Obec Olejníkov nemá vybudovaný verejný vodovod. Objekty občianskej vybavenosti a veľká časť rodinných domov je zásobovaná z vlastných studní z veľkej časti cez malé domové vodárne typu DARLING. Vodné zdroje (studne) v obci v súčasnosti sú malej výdatnosti bez potrebných ochranných pásiem a preto kvalita vody nevyhovuje SNT normám. </w:t>
      </w:r>
      <w:r w:rsidR="00C6320F" w:rsidRPr="009867AE">
        <w:rPr>
          <w:rFonts w:ascii="Times New Roman" w:hAnsi="Times New Roman"/>
        </w:rPr>
        <w:t>V</w:t>
      </w:r>
      <w:r w:rsidR="00CD0BAF" w:rsidRPr="009867AE">
        <w:rPr>
          <w:rFonts w:ascii="Times New Roman" w:hAnsi="Times New Roman"/>
        </w:rPr>
        <w:t> </w:t>
      </w:r>
      <w:r w:rsidR="00C6320F" w:rsidRPr="009867AE">
        <w:rPr>
          <w:rFonts w:ascii="Times New Roman" w:hAnsi="Times New Roman"/>
        </w:rPr>
        <w:t>obci</w:t>
      </w:r>
      <w:r w:rsidR="00CD0BAF" w:rsidRPr="009867AE">
        <w:rPr>
          <w:rFonts w:ascii="Times New Roman" w:hAnsi="Times New Roman"/>
        </w:rPr>
        <w:t xml:space="preserve"> je potrebné vybudovať vodovodnú sieť a vodojemy slúžiace na zásobovanie pitnou vodou.</w:t>
      </w:r>
    </w:p>
    <w:p w:rsidR="00C26D5D" w:rsidRPr="009867AE" w:rsidRDefault="00C26D5D" w:rsidP="00255398">
      <w:pPr>
        <w:spacing w:line="360" w:lineRule="auto"/>
        <w:ind w:firstLine="708"/>
        <w:jc w:val="both"/>
        <w:rPr>
          <w:rFonts w:ascii="Times New Roman" w:hAnsi="Times New Roman"/>
        </w:rPr>
      </w:pPr>
      <w:r w:rsidRPr="009867AE">
        <w:rPr>
          <w:rFonts w:ascii="Times New Roman" w:hAnsi="Times New Roman"/>
        </w:rPr>
        <w:t>Prameň minerálnej vody</w:t>
      </w:r>
      <w:r w:rsidR="00675640" w:rsidRPr="009867AE">
        <w:rPr>
          <w:rFonts w:ascii="Times New Roman" w:hAnsi="Times New Roman"/>
        </w:rPr>
        <w:t xml:space="preserve"> (Švabľovka)</w:t>
      </w:r>
      <w:r w:rsidRPr="009867AE">
        <w:rPr>
          <w:rFonts w:ascii="Times New Roman" w:hAnsi="Times New Roman"/>
        </w:rPr>
        <w:t xml:space="preserve"> sa nachádza v katastri obce Olejníkov, na rozhraní s katastrom </w:t>
      </w:r>
      <w:r w:rsidR="00C6320F" w:rsidRPr="009867AE">
        <w:rPr>
          <w:rFonts w:ascii="Times New Roman" w:hAnsi="Times New Roman"/>
        </w:rPr>
        <w:t xml:space="preserve">obce Ľutina. </w:t>
      </w:r>
    </w:p>
    <w:p w:rsidR="00B139E2" w:rsidRPr="00F040B8" w:rsidRDefault="00C6320F" w:rsidP="00F040B8">
      <w:pPr>
        <w:spacing w:line="360" w:lineRule="auto"/>
        <w:ind w:firstLine="708"/>
        <w:jc w:val="both"/>
        <w:rPr>
          <w:rFonts w:ascii="Times New Roman" w:hAnsi="Times New Roman"/>
        </w:rPr>
      </w:pPr>
      <w:r w:rsidRPr="009867AE">
        <w:rPr>
          <w:rFonts w:ascii="Times New Roman" w:hAnsi="Times New Roman"/>
        </w:rPr>
        <w:t xml:space="preserve">Obec nemá vybudovanú verejnú kanalizáciu. Objekty občianskej vybavenosti a veľká časť rodinných domov má v súčasnosti vybudované vlastné žumpy. Časť rodinných domov má domovú </w:t>
      </w:r>
      <w:r w:rsidRPr="009867AE">
        <w:rPr>
          <w:rFonts w:ascii="Times New Roman" w:hAnsi="Times New Roman"/>
        </w:rPr>
        <w:lastRenderedPageBreak/>
        <w:t xml:space="preserve">kanalizáciu zaústenú do priekop, alebo priamo do miestnych potokov, čo je spolu s vyvážaním žúmp fekálnymi autami do čistiarne odpadových vôd Sabinov hygienickou závadou, pre ktoré je potrebné vybudovať kanalizáciu. Dažďové vody zo zastavanej časti obce sú odvádzané priekopami a rigolmi, ktoré sú zaústené do neupravených a upravených miestnych potokov. Priekopy, rigoly a potoky sú neudržiavané a zanesené. Obec nemá vybudovanú ani dažďovú kanalizáciu, dažďové vody sú zvedené do rigolov pozdĺž miestnych komunikácií. </w:t>
      </w:r>
      <w:r w:rsidR="0076670D">
        <w:rPr>
          <w:rFonts w:ascii="Times New Roman" w:hAnsi="Times New Roman"/>
        </w:rPr>
        <w:t>V obci je potrebné vyriešiť protipovodňové opatrenie prostredníctvom vybudovania suchých poldrov, úpravou prítokov, reguláciou korýt a spevnením brehov.</w:t>
      </w:r>
    </w:p>
    <w:p w:rsidR="00B139E2" w:rsidRPr="00F040B8" w:rsidRDefault="002C4144" w:rsidP="00147424">
      <w:pPr>
        <w:pStyle w:val="Nadpis2"/>
      </w:pPr>
      <w:bookmarkStart w:id="25" w:name="_Toc440450921"/>
      <w:r w:rsidRPr="00F040B8">
        <w:t>Civilná ochrana obyvateľstva</w:t>
      </w:r>
      <w:bookmarkEnd w:id="25"/>
    </w:p>
    <w:p w:rsidR="002C4144" w:rsidRDefault="00F040B8" w:rsidP="00F040B8">
      <w:pPr>
        <w:pStyle w:val="Style13"/>
        <w:shd w:val="clear" w:color="auto" w:fill="auto"/>
        <w:tabs>
          <w:tab w:val="left" w:pos="0"/>
        </w:tabs>
        <w:spacing w:before="0" w:after="0" w:line="360" w:lineRule="auto"/>
        <w:ind w:right="20" w:firstLine="0"/>
        <w:jc w:val="both"/>
        <w:rPr>
          <w:rStyle w:val="charstyle140"/>
          <w:rFonts w:ascii="Times New Roman" w:hAnsi="Times New Roman"/>
          <w:color w:val="000000"/>
          <w:sz w:val="22"/>
          <w:szCs w:val="22"/>
        </w:rPr>
      </w:pPr>
      <w:r>
        <w:rPr>
          <w:rStyle w:val="charstyle140"/>
          <w:rFonts w:ascii="Times New Roman" w:hAnsi="Times New Roman"/>
          <w:sz w:val="22"/>
          <w:szCs w:val="22"/>
        </w:rPr>
        <w:tab/>
      </w:r>
      <w:r w:rsidR="002C4144" w:rsidRPr="00C70AF9">
        <w:rPr>
          <w:rStyle w:val="charstyle140"/>
          <w:rFonts w:ascii="Times New Roman" w:hAnsi="Times New Roman"/>
          <w:sz w:val="22"/>
          <w:szCs w:val="22"/>
        </w:rPr>
        <w:t xml:space="preserve">V súčasnosti v obci nie sú </w:t>
      </w:r>
      <w:r w:rsidR="002C4144" w:rsidRPr="00161F33">
        <w:rPr>
          <w:rStyle w:val="charstyle140"/>
          <w:rFonts w:ascii="Times New Roman" w:hAnsi="Times New Roman"/>
          <w:color w:val="000000"/>
          <w:sz w:val="22"/>
          <w:szCs w:val="22"/>
        </w:rPr>
        <w:t>vybudované nijaké väčšie špeciálne zariadenia v súvislosti s civilnou ochranou. Ukrytie obyvateľov je riešené formou jednoduchých úkrytov budovaných svojpomocne. Väčšia časť objektov v obci je podpivničená, pivničné priestory slúžia pre ukrytie obyvateľstva. Obec má spracovaný evakuačný plán v rámci ktorého sú obyvatelia obce informovaný o prípadných zhromaždiskách obyvateľov alebo krytov v prípade nepredvídateľných udalosti. </w:t>
      </w:r>
    </w:p>
    <w:p w:rsidR="002C4144" w:rsidRDefault="002C4144" w:rsidP="002C4144">
      <w:pPr>
        <w:pStyle w:val="Style13"/>
        <w:shd w:val="clear" w:color="auto" w:fill="auto"/>
        <w:tabs>
          <w:tab w:val="left" w:pos="0"/>
        </w:tabs>
        <w:spacing w:before="0" w:after="0" w:line="360" w:lineRule="auto"/>
        <w:ind w:right="20" w:firstLine="540"/>
        <w:jc w:val="both"/>
        <w:rPr>
          <w:rStyle w:val="charstyle140"/>
          <w:rFonts w:ascii="Times New Roman" w:hAnsi="Times New Roman"/>
          <w:color w:val="000000"/>
          <w:sz w:val="22"/>
          <w:szCs w:val="22"/>
        </w:rPr>
      </w:pPr>
    </w:p>
    <w:p w:rsidR="002C4144" w:rsidRPr="00070FFE" w:rsidRDefault="002C4144" w:rsidP="00147424">
      <w:pPr>
        <w:pStyle w:val="Nadpis2"/>
        <w:rPr>
          <w:rStyle w:val="charstyle140"/>
          <w:color w:val="000000"/>
        </w:rPr>
      </w:pPr>
      <w:bookmarkStart w:id="26" w:name="_Toc440450922"/>
      <w:r w:rsidRPr="00070FFE">
        <w:rPr>
          <w:rStyle w:val="charstyle140"/>
          <w:color w:val="000000"/>
        </w:rPr>
        <w:t>Požiarna ochrana</w:t>
      </w:r>
      <w:bookmarkEnd w:id="26"/>
    </w:p>
    <w:p w:rsidR="00AE7E3A" w:rsidRPr="00AE7E3A" w:rsidRDefault="002C4144" w:rsidP="005A1506">
      <w:pPr>
        <w:pStyle w:val="Normlnywebov"/>
        <w:spacing w:line="360" w:lineRule="auto"/>
        <w:ind w:firstLine="708"/>
        <w:jc w:val="both"/>
        <w:rPr>
          <w:sz w:val="22"/>
          <w:szCs w:val="22"/>
        </w:rPr>
      </w:pPr>
      <w:r w:rsidRPr="00C70AF9">
        <w:rPr>
          <w:rStyle w:val="CharStyle14"/>
          <w:rFonts w:ascii="Times New Roman" w:hAnsi="Times New Roman" w:cs="Times New Roman"/>
          <w:sz w:val="22"/>
          <w:szCs w:val="22"/>
        </w:rPr>
        <w:t xml:space="preserve">V obci sa </w:t>
      </w:r>
      <w:r w:rsidR="004363B7" w:rsidRPr="00C70AF9">
        <w:rPr>
          <w:rStyle w:val="CharStyle14"/>
          <w:rFonts w:ascii="Times New Roman" w:hAnsi="Times New Roman" w:cs="Times New Roman"/>
          <w:sz w:val="22"/>
          <w:szCs w:val="22"/>
        </w:rPr>
        <w:t>ne</w:t>
      </w:r>
      <w:r w:rsidRPr="00C70AF9">
        <w:rPr>
          <w:rStyle w:val="CharStyle14"/>
          <w:rFonts w:ascii="Times New Roman" w:hAnsi="Times New Roman" w:cs="Times New Roman"/>
          <w:sz w:val="22"/>
          <w:szCs w:val="22"/>
        </w:rPr>
        <w:t>nachádza požiarna zbrojnica. Obec má činný dobrovoľný hasičský zbor</w:t>
      </w:r>
      <w:r w:rsidR="00C70AF9" w:rsidRPr="00C70AF9">
        <w:rPr>
          <w:rStyle w:val="CharStyle14"/>
          <w:rFonts w:ascii="Times New Roman" w:hAnsi="Times New Roman" w:cs="Times New Roman"/>
          <w:sz w:val="22"/>
          <w:szCs w:val="22"/>
        </w:rPr>
        <w:t>, ktorý nevlastní žiadne vozidlo.</w:t>
      </w:r>
      <w:r w:rsidR="00C70AF9">
        <w:rPr>
          <w:rStyle w:val="CharStyle14"/>
          <w:rFonts w:ascii="Times New Roman" w:hAnsi="Times New Roman" w:cs="Times New Roman"/>
          <w:sz w:val="22"/>
          <w:szCs w:val="22"/>
        </w:rPr>
        <w:t xml:space="preserve"> </w:t>
      </w:r>
      <w:r w:rsidR="00AE7E3A" w:rsidRPr="00AE7E3A">
        <w:rPr>
          <w:sz w:val="22"/>
          <w:szCs w:val="22"/>
        </w:rPr>
        <w:t>Ochrana životov a zdravia občanov a ich majetku pred požiarmi a živelnými pohromami je najdôležitejšou úlohou spoločnosti (a štátu), kde má významné miesto aj dobrovoľná hasičská ochrana.</w:t>
      </w:r>
    </w:p>
    <w:p w:rsidR="00675640" w:rsidRPr="005D4A2F" w:rsidRDefault="00AE7E3A" w:rsidP="0082319A">
      <w:pPr>
        <w:spacing w:before="100" w:beforeAutospacing="1" w:after="100" w:afterAutospacing="1" w:line="360" w:lineRule="auto"/>
        <w:ind w:firstLine="708"/>
        <w:jc w:val="both"/>
        <w:rPr>
          <w:rStyle w:val="CharStyle14"/>
          <w:rFonts w:ascii="Times New Roman" w:eastAsia="Times New Roman" w:hAnsi="Times New Roman" w:cs="Times New Roman"/>
          <w:sz w:val="22"/>
          <w:szCs w:val="22"/>
          <w:shd w:val="clear" w:color="auto" w:fill="auto"/>
          <w:lang w:eastAsia="sk-SK"/>
        </w:rPr>
      </w:pPr>
      <w:r>
        <w:rPr>
          <w:rFonts w:ascii="Times New Roman" w:eastAsia="Times New Roman" w:hAnsi="Times New Roman" w:cs="Times New Roman"/>
          <w:lang w:eastAsia="sk-SK"/>
        </w:rPr>
        <w:t xml:space="preserve">História </w:t>
      </w:r>
      <w:r w:rsidRPr="00AE7E3A">
        <w:rPr>
          <w:rFonts w:ascii="Times New Roman" w:eastAsia="Times New Roman" w:hAnsi="Times New Roman" w:cs="Times New Roman"/>
          <w:lang w:eastAsia="sk-SK"/>
        </w:rPr>
        <w:t>DHZ v Olejníkove sa začala písať v roku 2005. Hlavným cieľom je zdokonaľovať dobrovoľné hasičstvo.</w:t>
      </w:r>
      <w:r w:rsidR="00C70AF9">
        <w:rPr>
          <w:rFonts w:ascii="Times New Roman" w:eastAsia="Times New Roman" w:hAnsi="Times New Roman" w:cs="Times New Roman"/>
          <w:lang w:eastAsia="sk-SK"/>
        </w:rPr>
        <w:t xml:space="preserve"> DHZ má v súčasnosti 10</w:t>
      </w:r>
      <w:r>
        <w:rPr>
          <w:rFonts w:ascii="Times New Roman" w:eastAsia="Times New Roman" w:hAnsi="Times New Roman" w:cs="Times New Roman"/>
          <w:lang w:eastAsia="sk-SK"/>
        </w:rPr>
        <w:t xml:space="preserve"> členov.</w:t>
      </w:r>
    </w:p>
    <w:p w:rsidR="00821273" w:rsidRPr="00070FFE" w:rsidRDefault="002C4144" w:rsidP="00147424">
      <w:pPr>
        <w:pStyle w:val="Nadpis2"/>
        <w:rPr>
          <w:rStyle w:val="CharStyle14"/>
          <w:rFonts w:ascii="Times New Roman" w:hAnsi="Times New Roman" w:cs="Times New Roman"/>
          <w:color w:val="FF0000"/>
          <w:sz w:val="22"/>
          <w:szCs w:val="22"/>
          <w:lang w:eastAsia="sk-SK"/>
        </w:rPr>
      </w:pPr>
      <w:bookmarkStart w:id="27" w:name="_Toc440450923"/>
      <w:r w:rsidRPr="00070FFE">
        <w:rPr>
          <w:rStyle w:val="CharStyle14"/>
          <w:rFonts w:ascii="Times New Roman" w:hAnsi="Times New Roman" w:cs="Times New Roman"/>
          <w:sz w:val="22"/>
          <w:szCs w:val="22"/>
          <w:lang w:eastAsia="sk-SK"/>
        </w:rPr>
        <w:t>Odpadové hospodárstvo</w:t>
      </w:r>
      <w:bookmarkEnd w:id="27"/>
      <w:r w:rsidRPr="00070FFE">
        <w:rPr>
          <w:rStyle w:val="CharStyle14"/>
          <w:rFonts w:ascii="Times New Roman" w:hAnsi="Times New Roman" w:cs="Times New Roman"/>
          <w:color w:val="FF0000"/>
          <w:sz w:val="22"/>
          <w:szCs w:val="22"/>
          <w:lang w:eastAsia="sk-SK"/>
        </w:rPr>
        <w:t xml:space="preserve"> </w:t>
      </w:r>
    </w:p>
    <w:p w:rsidR="002C4144" w:rsidRDefault="002C4144" w:rsidP="002C4144">
      <w:pPr>
        <w:pStyle w:val="Style13"/>
        <w:shd w:val="clear" w:color="auto" w:fill="auto"/>
        <w:tabs>
          <w:tab w:val="left" w:pos="0"/>
          <w:tab w:val="left" w:pos="3090"/>
        </w:tabs>
        <w:spacing w:before="0" w:after="0" w:line="360" w:lineRule="auto"/>
        <w:ind w:right="20" w:firstLine="0"/>
        <w:jc w:val="both"/>
        <w:rPr>
          <w:rStyle w:val="CharStyle14"/>
          <w:rFonts w:ascii="Times New Roman" w:hAnsi="Times New Roman" w:cs="Times New Roman"/>
          <w:b/>
          <w:color w:val="FF0000"/>
          <w:sz w:val="22"/>
          <w:szCs w:val="22"/>
          <w:lang w:eastAsia="sk-SK"/>
        </w:rPr>
      </w:pPr>
      <w:r>
        <w:rPr>
          <w:rStyle w:val="CharStyle14"/>
          <w:rFonts w:ascii="Times New Roman" w:hAnsi="Times New Roman" w:cs="Times New Roman"/>
          <w:b/>
          <w:color w:val="FF0000"/>
          <w:sz w:val="22"/>
          <w:szCs w:val="22"/>
          <w:lang w:eastAsia="sk-SK"/>
        </w:rPr>
        <w:tab/>
      </w:r>
    </w:p>
    <w:p w:rsidR="002C4144" w:rsidRPr="00B43983" w:rsidRDefault="002C4144" w:rsidP="00821273">
      <w:pPr>
        <w:spacing w:after="0" w:line="360" w:lineRule="auto"/>
        <w:ind w:firstLine="600"/>
        <w:jc w:val="both"/>
        <w:rPr>
          <w:rFonts w:ascii="Times New Roman" w:hAnsi="Times New Roman"/>
        </w:rPr>
      </w:pPr>
      <w:r w:rsidRPr="00B43983">
        <w:rPr>
          <w:rFonts w:ascii="Times New Roman" w:hAnsi="Times New Roman"/>
        </w:rPr>
        <w:t xml:space="preserve">Základným právnym predpisom pri predchádzaní vzniku odpadov a pri nakladaní s odpadmi je zákon NR SR č. 223/2001 Z.z. o odpadoch a o zmene a doplnení niektorých zákonov, </w:t>
      </w:r>
      <w:r w:rsidR="006352E0">
        <w:rPr>
          <w:rFonts w:ascii="Times New Roman" w:hAnsi="Times New Roman"/>
        </w:rPr>
        <w:t>pričom od 1. januára 2016 nadobúda účinnosť nový zákon č. 79/2015 Z.z.,</w:t>
      </w:r>
      <w:r w:rsidRPr="00B43983">
        <w:rPr>
          <w:rFonts w:ascii="Times New Roman" w:hAnsi="Times New Roman"/>
        </w:rPr>
        <w:t>ktorý</w:t>
      </w:r>
      <w:r w:rsidR="006352E0">
        <w:rPr>
          <w:rFonts w:ascii="Times New Roman" w:hAnsi="Times New Roman"/>
        </w:rPr>
        <w:t xml:space="preserve"> obciam ukladá dnové povinnosti v oblasti odpadov</w:t>
      </w:r>
      <w:r w:rsidRPr="00B43983">
        <w:rPr>
          <w:rFonts w:ascii="Times New Roman" w:hAnsi="Times New Roman"/>
        </w:rPr>
        <w:t>. Jedným zo základných nástrojov stratégie hospodárenia s odpadmi je vypracovanie „</w:t>
      </w:r>
      <w:r w:rsidRPr="003F07DD">
        <w:rPr>
          <w:rFonts w:ascii="Times New Roman" w:hAnsi="Times New Roman"/>
          <w:color w:val="000000"/>
        </w:rPr>
        <w:t>Programu odpadového hospodárstva“.</w:t>
      </w:r>
      <w:r w:rsidRPr="00B43983">
        <w:rPr>
          <w:rFonts w:ascii="Times New Roman" w:hAnsi="Times New Roman"/>
        </w:rPr>
        <w:t xml:space="preserve"> Program odpadového hospodárstva Slovenskej republiky vypracováva Ministerstvo životného prostredia a následne samosprávny kraj, obec a pôvodca odpadu</w:t>
      </w:r>
      <w:r>
        <w:rPr>
          <w:rFonts w:ascii="Times New Roman" w:hAnsi="Times New Roman"/>
        </w:rPr>
        <w:t xml:space="preserve">. </w:t>
      </w:r>
      <w:r w:rsidRPr="004E3DAB">
        <w:rPr>
          <w:rFonts w:ascii="Times New Roman" w:hAnsi="Times New Roman"/>
        </w:rPr>
        <w:t>Obec Olejníkov má vypracovaný program odpadového hospodárstva.</w:t>
      </w:r>
      <w:r w:rsidR="004E3DAB">
        <w:rPr>
          <w:rFonts w:ascii="Times New Roman" w:hAnsi="Times New Roman"/>
          <w:color w:val="FF0000"/>
        </w:rPr>
        <w:t xml:space="preserve"> </w:t>
      </w:r>
      <w:r w:rsidR="004E3DAB" w:rsidRPr="004E3DAB">
        <w:rPr>
          <w:rFonts w:ascii="Times New Roman" w:hAnsi="Times New Roman"/>
        </w:rPr>
        <w:t>V súčasnosti vypracúva  nový</w:t>
      </w:r>
      <w:r w:rsidR="00DD3336" w:rsidRPr="004E3DAB">
        <w:rPr>
          <w:rFonts w:ascii="Times New Roman" w:hAnsi="Times New Roman"/>
        </w:rPr>
        <w:t xml:space="preserve"> </w:t>
      </w:r>
      <w:r w:rsidR="004E3DAB" w:rsidRPr="004E3DAB">
        <w:rPr>
          <w:rFonts w:ascii="Times New Roman" w:hAnsi="Times New Roman"/>
        </w:rPr>
        <w:t>program odpadového hospodárstva, ktorý by mal prísť do platnosti v roku 2016.</w:t>
      </w:r>
      <w:r w:rsidRPr="004E3DAB">
        <w:rPr>
          <w:rFonts w:ascii="Times New Roman" w:hAnsi="Times New Roman"/>
        </w:rPr>
        <w:t xml:space="preserve"> </w:t>
      </w:r>
      <w:r w:rsidRPr="00B43983">
        <w:rPr>
          <w:rFonts w:ascii="Times New Roman" w:hAnsi="Times New Roman"/>
        </w:rPr>
        <w:t xml:space="preserve">Odpadové hospodárstvo zahŕňa všetky činnosti zamerané na predchádzanie a obmedzovanie vzniku odpadov, </w:t>
      </w:r>
      <w:r w:rsidRPr="00B43983">
        <w:rPr>
          <w:rFonts w:ascii="Times New Roman" w:hAnsi="Times New Roman"/>
        </w:rPr>
        <w:lastRenderedPageBreak/>
        <w:t xml:space="preserve">znižovanie ich nebezpečnosti pre životné prostredie, ako aj nakladanie s odpadmi v súlade s platným zákonom. Nakladanie s odpadmi je definované ako zber odpadov, preprava odpadov, zhodnocovanie odpadov a zneškodňovanie odpadov vrátane starostlivosti o miesto zneškodňovania. </w:t>
      </w:r>
    </w:p>
    <w:p w:rsidR="004E3DAB" w:rsidRDefault="002C4144" w:rsidP="00D21C09">
      <w:pPr>
        <w:spacing w:line="360" w:lineRule="auto"/>
        <w:ind w:firstLine="600"/>
        <w:jc w:val="both"/>
        <w:rPr>
          <w:rFonts w:ascii="Times New Roman" w:hAnsi="Times New Roman"/>
          <w:color w:val="FF0000"/>
        </w:rPr>
      </w:pPr>
      <w:r w:rsidRPr="00B43983">
        <w:rPr>
          <w:rFonts w:ascii="Times New Roman" w:hAnsi="Times New Roman"/>
        </w:rPr>
        <w:t>Obec zabezpečuje vývoz</w:t>
      </w:r>
      <w:r>
        <w:rPr>
          <w:rFonts w:ascii="Times New Roman" w:hAnsi="Times New Roman"/>
        </w:rPr>
        <w:t xml:space="preserve"> komunálneho odpadu </w:t>
      </w:r>
      <w:r w:rsidR="00DD3336" w:rsidRPr="004E3DAB">
        <w:rPr>
          <w:rFonts w:ascii="Times New Roman" w:hAnsi="Times New Roman"/>
        </w:rPr>
        <w:t>2</w:t>
      </w:r>
      <w:r w:rsidRPr="004E3DAB">
        <w:rPr>
          <w:rFonts w:ascii="Times New Roman" w:hAnsi="Times New Roman"/>
        </w:rPr>
        <w:t>x do mesiaca</w:t>
      </w:r>
      <w:r>
        <w:rPr>
          <w:rFonts w:ascii="Times New Roman" w:hAnsi="Times New Roman"/>
        </w:rPr>
        <w:t xml:space="preserve">. Obec má v súlade s § 39 ods. 10 zákona o odpadoch uzatvorenú zmluvu na vykonávanie zberu, prepravy, zhodnocovania a zneškodňovania komunálnych odpadov a drobných stavebných odpadov na území obce Olejníkov so </w:t>
      </w:r>
      <w:r w:rsidRPr="004E3DAB">
        <w:rPr>
          <w:rFonts w:ascii="Times New Roman" w:hAnsi="Times New Roman"/>
        </w:rPr>
        <w:t xml:space="preserve">spoločnosťou MÁRIUS PEDERSEN, a.s.. </w:t>
      </w:r>
      <w:r w:rsidR="00DD3336" w:rsidRPr="004E3DAB">
        <w:rPr>
          <w:rFonts w:ascii="Times New Roman" w:hAnsi="Times New Roman"/>
        </w:rPr>
        <w:t xml:space="preserve"> </w:t>
      </w:r>
    </w:p>
    <w:p w:rsidR="002C4144" w:rsidRPr="002C4144" w:rsidRDefault="002C4144" w:rsidP="00FC4319">
      <w:pPr>
        <w:spacing w:line="360" w:lineRule="auto"/>
        <w:ind w:firstLine="600"/>
        <w:jc w:val="both"/>
        <w:rPr>
          <w:rFonts w:ascii="Times New Roman" w:hAnsi="Times New Roman"/>
          <w:color w:val="FF0000"/>
        </w:rPr>
      </w:pPr>
      <w:r w:rsidRPr="004E3DAB">
        <w:rPr>
          <w:rFonts w:ascii="Times New Roman" w:hAnsi="Times New Roman"/>
        </w:rPr>
        <w:t>V obci je zavedený separovaný zber komunálnych odpadov formou plastových vriec (papier, plasty, PET fľaše, sklo, kov, elektro</w:t>
      </w:r>
      <w:r w:rsidR="00F301C9" w:rsidRPr="00F301C9">
        <w:rPr>
          <w:rFonts w:ascii="Times New Roman" w:hAnsi="Times New Roman"/>
        </w:rPr>
        <w:t>)</w:t>
      </w:r>
      <w:r w:rsidR="00F301C9">
        <w:rPr>
          <w:rFonts w:ascii="Times New Roman" w:hAnsi="Times New Roman"/>
        </w:rPr>
        <w:t>.</w:t>
      </w:r>
      <w:r w:rsidR="004E3DAB">
        <w:rPr>
          <w:rFonts w:ascii="Times New Roman" w:hAnsi="Times New Roman"/>
          <w:color w:val="FF0000"/>
        </w:rPr>
        <w:t xml:space="preserve"> </w:t>
      </w:r>
      <w:r w:rsidR="004E3DAB" w:rsidRPr="00F301C9">
        <w:rPr>
          <w:rFonts w:ascii="Times New Roman" w:hAnsi="Times New Roman"/>
        </w:rPr>
        <w:t xml:space="preserve">Súčasťou nového programu odpadového hospodárstva bude aj zber BRO - biologicko rozložiteľný odpad. Program bude obsahovať aj zmenu formy zberu komunálneho odpadu prostredníctvom kontajnerov. </w:t>
      </w:r>
      <w:r w:rsidRPr="00F301C9">
        <w:rPr>
          <w:rFonts w:ascii="Times New Roman" w:hAnsi="Times New Roman"/>
        </w:rPr>
        <w:t xml:space="preserve">Obec na svojom území </w:t>
      </w:r>
      <w:r w:rsidR="003B47FA" w:rsidRPr="00F301C9">
        <w:rPr>
          <w:rFonts w:ascii="Times New Roman" w:hAnsi="Times New Roman"/>
        </w:rPr>
        <w:t xml:space="preserve">neeviduje </w:t>
      </w:r>
      <w:r w:rsidRPr="00F301C9">
        <w:rPr>
          <w:rFonts w:ascii="Times New Roman" w:hAnsi="Times New Roman"/>
        </w:rPr>
        <w:t xml:space="preserve"> čiernu skládku.</w:t>
      </w:r>
    </w:p>
    <w:p w:rsidR="008C2A11" w:rsidRDefault="002C4144" w:rsidP="00637696">
      <w:pPr>
        <w:pStyle w:val="Nadpis2"/>
        <w:rPr>
          <w:rStyle w:val="CharStyle14"/>
          <w:rFonts w:ascii="Times New Roman" w:hAnsi="Times New Roman" w:cs="Times New Roman"/>
          <w:sz w:val="22"/>
          <w:szCs w:val="22"/>
          <w:lang w:eastAsia="sk-SK"/>
        </w:rPr>
      </w:pPr>
      <w:bookmarkStart w:id="28" w:name="_Toc440450924"/>
      <w:r w:rsidRPr="00070FFE">
        <w:rPr>
          <w:rStyle w:val="CharStyle14"/>
          <w:rFonts w:ascii="Times New Roman" w:hAnsi="Times New Roman" w:cs="Times New Roman"/>
          <w:sz w:val="22"/>
          <w:szCs w:val="22"/>
          <w:lang w:eastAsia="sk-SK"/>
        </w:rPr>
        <w:t>Ochrana a tvorba prírody</w:t>
      </w:r>
      <w:bookmarkEnd w:id="28"/>
    </w:p>
    <w:p w:rsidR="000004C9" w:rsidRPr="00B43983" w:rsidRDefault="008C2A11" w:rsidP="008C2A11">
      <w:pPr>
        <w:pStyle w:val="Style13"/>
        <w:shd w:val="clear" w:color="auto" w:fill="auto"/>
        <w:tabs>
          <w:tab w:val="left" w:pos="0"/>
        </w:tabs>
        <w:spacing w:before="0" w:after="0" w:line="360" w:lineRule="auto"/>
        <w:ind w:right="20" w:firstLine="0"/>
        <w:jc w:val="both"/>
        <w:rPr>
          <w:rStyle w:val="CharStyle14"/>
          <w:rFonts w:ascii="Times New Roman" w:hAnsi="Times New Roman" w:cs="Times New Roman"/>
          <w:color w:val="000000"/>
          <w:sz w:val="22"/>
          <w:szCs w:val="22"/>
          <w:lang w:eastAsia="sk-SK"/>
        </w:rPr>
      </w:pPr>
      <w:r>
        <w:rPr>
          <w:rStyle w:val="CharStyle14"/>
          <w:rFonts w:ascii="Times New Roman" w:hAnsi="Times New Roman" w:cs="Times New Roman"/>
          <w:color w:val="000000"/>
          <w:sz w:val="22"/>
          <w:szCs w:val="22"/>
          <w:lang w:eastAsia="sk-SK"/>
        </w:rPr>
        <w:tab/>
      </w:r>
      <w:r w:rsidR="000004C9" w:rsidRPr="00B43983">
        <w:rPr>
          <w:rStyle w:val="CharStyle14"/>
          <w:rFonts w:ascii="Times New Roman" w:hAnsi="Times New Roman" w:cs="Times New Roman"/>
          <w:color w:val="000000"/>
          <w:sz w:val="22"/>
          <w:szCs w:val="22"/>
          <w:lang w:eastAsia="sk-SK"/>
        </w:rPr>
        <w:t>Obec v hierarchii predstavuje najnižší, ale základný prvok ochrany prírody. Potreba napĺňať enviromentálne ciele vyplýva aj zo samotnej alokácie obce. Zákon NRSR č. 543/2002 Z.z. o ochrane prírody a krajiny v znení n. predpisov legislatívnou formou zabezpečuje zachovanie rozmanitosti podmienok a foriem života na zemi, vytvorenie podmienok na trvalé udržanie, obnovovanie a racionálne využívanie prírodných zd</w:t>
      </w:r>
      <w:r w:rsidR="000004C9">
        <w:rPr>
          <w:rStyle w:val="CharStyle14"/>
          <w:rFonts w:ascii="Times New Roman" w:hAnsi="Times New Roman" w:cs="Times New Roman"/>
          <w:color w:val="000000"/>
          <w:sz w:val="22"/>
          <w:szCs w:val="22"/>
          <w:lang w:eastAsia="sk-SK"/>
        </w:rPr>
        <w:t>rojov,</w:t>
      </w:r>
      <w:r w:rsidR="000004C9" w:rsidRPr="00B43983">
        <w:rPr>
          <w:rStyle w:val="CharStyle14"/>
          <w:rFonts w:ascii="Times New Roman" w:hAnsi="Times New Roman" w:cs="Times New Roman"/>
          <w:color w:val="000000"/>
          <w:sz w:val="22"/>
          <w:szCs w:val="22"/>
          <w:lang w:eastAsia="sk-SK"/>
        </w:rPr>
        <w:t xml:space="preserve"> záchranu prírodného dedičstva, charakteristického vzhľadu krajiny a udržania ekologickej stability.  </w:t>
      </w:r>
    </w:p>
    <w:p w:rsidR="007231DD" w:rsidRDefault="002B1D21" w:rsidP="007231DD">
      <w:pPr>
        <w:pStyle w:val="Style13"/>
        <w:shd w:val="clear" w:color="auto" w:fill="auto"/>
        <w:tabs>
          <w:tab w:val="left" w:pos="0"/>
        </w:tabs>
        <w:spacing w:before="0" w:after="591" w:line="360" w:lineRule="auto"/>
        <w:ind w:right="20" w:firstLine="0"/>
        <w:jc w:val="both"/>
        <w:rPr>
          <w:rStyle w:val="CharStyle14"/>
          <w:rFonts w:ascii="Times New Roman" w:hAnsi="Times New Roman" w:cs="Times New Roman"/>
          <w:sz w:val="22"/>
          <w:szCs w:val="22"/>
          <w:lang w:eastAsia="sk-SK"/>
        </w:rPr>
      </w:pPr>
      <w:r>
        <w:rPr>
          <w:rStyle w:val="CharStyle14"/>
          <w:rFonts w:ascii="Times New Roman" w:hAnsi="Times New Roman" w:cs="Times New Roman"/>
          <w:color w:val="000000"/>
          <w:sz w:val="22"/>
          <w:szCs w:val="22"/>
          <w:lang w:eastAsia="sk-SK"/>
        </w:rPr>
        <w:tab/>
      </w:r>
      <w:r w:rsidR="000004C9" w:rsidRPr="00B43983">
        <w:rPr>
          <w:rStyle w:val="CharStyle14"/>
          <w:rFonts w:ascii="Times New Roman" w:hAnsi="Times New Roman" w:cs="Times New Roman"/>
          <w:color w:val="000000"/>
          <w:sz w:val="22"/>
          <w:szCs w:val="22"/>
          <w:lang w:eastAsia="sk-SK"/>
        </w:rPr>
        <w:t>V riešenom</w:t>
      </w:r>
      <w:r w:rsidR="000004C9">
        <w:rPr>
          <w:rStyle w:val="CharStyle14"/>
          <w:rFonts w:ascii="Times New Roman" w:hAnsi="Times New Roman" w:cs="Times New Roman"/>
          <w:color w:val="000000"/>
          <w:sz w:val="22"/>
          <w:szCs w:val="22"/>
          <w:lang w:eastAsia="sk-SK"/>
        </w:rPr>
        <w:t xml:space="preserve"> území obce Olejníkov je</w:t>
      </w:r>
      <w:r w:rsidR="000004C9" w:rsidRPr="00B43983">
        <w:rPr>
          <w:rStyle w:val="CharStyle14"/>
          <w:rFonts w:ascii="Times New Roman" w:hAnsi="Times New Roman" w:cs="Times New Roman"/>
          <w:color w:val="000000"/>
          <w:sz w:val="22"/>
          <w:szCs w:val="22"/>
          <w:lang w:eastAsia="sk-SK"/>
        </w:rPr>
        <w:t xml:space="preserve"> </w:t>
      </w:r>
      <w:r w:rsidR="000004C9" w:rsidRPr="005D4A2F">
        <w:rPr>
          <w:rStyle w:val="CharStyle14"/>
          <w:rFonts w:ascii="Times New Roman" w:hAnsi="Times New Roman" w:cs="Times New Roman"/>
          <w:sz w:val="22"/>
          <w:szCs w:val="22"/>
          <w:lang w:eastAsia="sk-SK"/>
        </w:rPr>
        <w:t>zastúpené chránené vtáčie územie</w:t>
      </w:r>
      <w:r w:rsidR="00196155">
        <w:rPr>
          <w:rStyle w:val="CharStyle14"/>
          <w:rFonts w:ascii="Times New Roman" w:hAnsi="Times New Roman" w:cs="Times New Roman"/>
          <w:color w:val="FF0000"/>
          <w:sz w:val="22"/>
          <w:szCs w:val="22"/>
          <w:lang w:eastAsia="sk-SK"/>
        </w:rPr>
        <w:t xml:space="preserve"> </w:t>
      </w:r>
      <w:r w:rsidR="00196155" w:rsidRPr="00196155">
        <w:rPr>
          <w:rStyle w:val="CharStyle14"/>
          <w:rFonts w:ascii="Times New Roman" w:hAnsi="Times New Roman" w:cs="Times New Roman"/>
          <w:sz w:val="22"/>
          <w:szCs w:val="22"/>
          <w:lang w:eastAsia="sk-SK"/>
        </w:rPr>
        <w:t xml:space="preserve">a súkromná prírodná rezervácia Vlčia, ktorá sa nachádza v katastrálnom území obce. Majiteľom územia je lesoochranárske zoskúpenie VLK. </w:t>
      </w:r>
      <w:r w:rsidR="00B139E2" w:rsidRPr="005D4A2F">
        <w:rPr>
          <w:rStyle w:val="CharStyle14"/>
          <w:rFonts w:ascii="Times New Roman" w:hAnsi="Times New Roman" w:cs="Times New Roman"/>
          <w:sz w:val="22"/>
          <w:szCs w:val="22"/>
          <w:lang w:eastAsia="sk-SK"/>
        </w:rPr>
        <w:t>V obci sa nachádza 1 minerálny prameň Švabľovka</w:t>
      </w:r>
      <w:r w:rsidR="000004C9" w:rsidRPr="005D4A2F">
        <w:rPr>
          <w:rStyle w:val="CharStyle14"/>
          <w:rFonts w:ascii="Times New Roman" w:hAnsi="Times New Roman" w:cs="Times New Roman"/>
          <w:sz w:val="22"/>
          <w:szCs w:val="22"/>
          <w:lang w:eastAsia="sk-SK"/>
        </w:rPr>
        <w:t xml:space="preserve"> s potenciálnym využitím (oddychová zóna). </w:t>
      </w:r>
    </w:p>
    <w:p w:rsidR="00D05252" w:rsidRPr="007231DD" w:rsidRDefault="00EB4287" w:rsidP="00A15643">
      <w:pPr>
        <w:pStyle w:val="Nadpis1"/>
        <w:rPr>
          <w:shd w:val="clear" w:color="auto" w:fill="FFFFFF"/>
          <w:lang w:eastAsia="sk-SK"/>
        </w:rPr>
      </w:pPr>
      <w:bookmarkStart w:id="29" w:name="_Toc440450925"/>
      <w:r>
        <w:t>1.1.5</w:t>
      </w:r>
      <w:r w:rsidR="007231DD">
        <w:t xml:space="preserve">. </w:t>
      </w:r>
      <w:r w:rsidR="00CB03B5" w:rsidRPr="007231DD">
        <w:t>Obyvateľstvo</w:t>
      </w:r>
      <w:bookmarkEnd w:id="29"/>
      <w:r w:rsidR="00D05252" w:rsidRPr="007231DD">
        <w:tab/>
      </w:r>
    </w:p>
    <w:p w:rsidR="003D30E2" w:rsidRDefault="003D30E2" w:rsidP="007231DD">
      <w:pPr>
        <w:spacing w:line="360" w:lineRule="auto"/>
        <w:ind w:firstLine="708"/>
        <w:jc w:val="both"/>
        <w:rPr>
          <w:rFonts w:ascii="Times New Roman" w:hAnsi="Times New Roman"/>
        </w:rPr>
      </w:pPr>
      <w:r w:rsidRPr="00B43983">
        <w:rPr>
          <w:rFonts w:ascii="Times New Roman" w:hAnsi="Times New Roman"/>
        </w:rPr>
        <w:t>Nasledujúca časť prezentuje štruktúru obyvateľstva podľa jednotlivých charakteristík, ako vek vierovyznanie, vzdelanosť, pohlavie, atď.. Nasledujúca tabuľka prezentuje počet obyvateľov bývajú</w:t>
      </w:r>
      <w:r>
        <w:rPr>
          <w:rFonts w:ascii="Times New Roman" w:hAnsi="Times New Roman"/>
        </w:rPr>
        <w:t>cich v obci Olejníkov</w:t>
      </w:r>
      <w:r w:rsidRPr="00B43983">
        <w:rPr>
          <w:rFonts w:ascii="Times New Roman" w:hAnsi="Times New Roman"/>
        </w:rPr>
        <w:t xml:space="preserve"> v roku 2014 na základe údajov zo Štatistického úradu SR.</w:t>
      </w:r>
    </w:p>
    <w:p w:rsidR="003D30E2" w:rsidRPr="002041D4" w:rsidRDefault="003D30E2" w:rsidP="003D30E2">
      <w:pPr>
        <w:spacing w:line="240" w:lineRule="auto"/>
        <w:jc w:val="both"/>
        <w:rPr>
          <w:rFonts w:ascii="Times New Roman" w:hAnsi="Times New Roman"/>
          <w:b/>
          <w:i/>
        </w:rPr>
      </w:pPr>
      <w:r w:rsidRPr="002041D4">
        <w:rPr>
          <w:rFonts w:ascii="Times New Roman" w:hAnsi="Times New Roman"/>
          <w:b/>
          <w:i/>
        </w:rPr>
        <w:t xml:space="preserve">Obyvateľstvo žijúce v obci Olejníkov (rok 2014) </w:t>
      </w:r>
    </w:p>
    <w:p w:rsidR="003D30E2" w:rsidRPr="00B43983" w:rsidRDefault="003D30E2" w:rsidP="00EE138C">
      <w:pPr>
        <w:spacing w:after="0"/>
        <w:jc w:val="both"/>
        <w:rPr>
          <w:rFonts w:ascii="Times New Roman" w:hAnsi="Times New Roman"/>
        </w:rPr>
      </w:pPr>
      <w:r w:rsidRPr="00B43983">
        <w:rPr>
          <w:rFonts w:ascii="Times New Roman" w:hAnsi="Times New Roman"/>
        </w:rPr>
        <w:t>Tab</w:t>
      </w:r>
      <w:r>
        <w:rPr>
          <w:rFonts w:ascii="Times New Roman" w:hAnsi="Times New Roman"/>
        </w:rPr>
        <w:t>. č.3</w:t>
      </w:r>
      <w:r w:rsidRPr="00B43983">
        <w:rPr>
          <w:rFonts w:ascii="Times New Roman" w:hAnsi="Times New Roman"/>
        </w:rPr>
        <w:t xml:space="preserve"> Počet obyvateľov žijúcich v obci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5"/>
        <w:gridCol w:w="1755"/>
      </w:tblGrid>
      <w:tr w:rsidR="003D30E2" w:rsidRPr="00B43983" w:rsidTr="008F20BE">
        <w:trPr>
          <w:trHeight w:val="262"/>
        </w:trPr>
        <w:tc>
          <w:tcPr>
            <w:tcW w:w="1755" w:type="dxa"/>
            <w:tcBorders>
              <w:top w:val="single" w:sz="18" w:space="0" w:color="auto"/>
              <w:left w:val="single" w:sz="18" w:space="0" w:color="auto"/>
            </w:tcBorders>
            <w:shd w:val="clear" w:color="auto" w:fill="auto"/>
            <w:vAlign w:val="center"/>
          </w:tcPr>
          <w:p w:rsidR="003D30E2" w:rsidRPr="00B43983" w:rsidRDefault="003D30E2" w:rsidP="00EE138C">
            <w:pPr>
              <w:spacing w:after="0" w:line="240" w:lineRule="auto"/>
              <w:jc w:val="center"/>
              <w:rPr>
                <w:rFonts w:ascii="Times New Roman" w:eastAsia="Times New Roman" w:hAnsi="Times New Roman"/>
              </w:rPr>
            </w:pPr>
            <w:r w:rsidRPr="00B43983">
              <w:rPr>
                <w:rFonts w:ascii="Times New Roman" w:eastAsia="Times New Roman" w:hAnsi="Times New Roman"/>
              </w:rPr>
              <w:t>Spolu</w:t>
            </w:r>
          </w:p>
        </w:tc>
        <w:tc>
          <w:tcPr>
            <w:tcW w:w="1755" w:type="dxa"/>
            <w:tcBorders>
              <w:top w:val="single" w:sz="18" w:space="0" w:color="auto"/>
            </w:tcBorders>
            <w:shd w:val="clear" w:color="auto" w:fill="auto"/>
            <w:vAlign w:val="center"/>
          </w:tcPr>
          <w:p w:rsidR="003D30E2" w:rsidRPr="00B43983" w:rsidRDefault="003D30E2" w:rsidP="00EE138C">
            <w:pPr>
              <w:spacing w:after="0" w:line="240" w:lineRule="auto"/>
              <w:jc w:val="center"/>
              <w:rPr>
                <w:rFonts w:ascii="Times New Roman" w:eastAsia="Times New Roman" w:hAnsi="Times New Roman"/>
              </w:rPr>
            </w:pPr>
            <w:r w:rsidRPr="00B43983">
              <w:rPr>
                <w:rFonts w:ascii="Times New Roman" w:eastAsia="Times New Roman" w:hAnsi="Times New Roman"/>
              </w:rPr>
              <w:t>Muži</w:t>
            </w:r>
          </w:p>
        </w:tc>
        <w:tc>
          <w:tcPr>
            <w:tcW w:w="1755" w:type="dxa"/>
            <w:tcBorders>
              <w:top w:val="single" w:sz="18" w:space="0" w:color="auto"/>
              <w:right w:val="single" w:sz="18" w:space="0" w:color="auto"/>
            </w:tcBorders>
            <w:shd w:val="clear" w:color="auto" w:fill="auto"/>
            <w:vAlign w:val="center"/>
          </w:tcPr>
          <w:p w:rsidR="003D30E2" w:rsidRPr="00B43983" w:rsidRDefault="003D30E2" w:rsidP="00EE138C">
            <w:pPr>
              <w:spacing w:after="0" w:line="240" w:lineRule="auto"/>
              <w:jc w:val="center"/>
              <w:rPr>
                <w:rFonts w:ascii="Times New Roman" w:eastAsia="Times New Roman" w:hAnsi="Times New Roman"/>
              </w:rPr>
            </w:pPr>
            <w:r w:rsidRPr="00B43983">
              <w:rPr>
                <w:rFonts w:ascii="Times New Roman" w:eastAsia="Times New Roman" w:hAnsi="Times New Roman"/>
              </w:rPr>
              <w:t>Ženy</w:t>
            </w:r>
          </w:p>
        </w:tc>
      </w:tr>
      <w:tr w:rsidR="003D30E2" w:rsidRPr="00B43983" w:rsidTr="008F20BE">
        <w:trPr>
          <w:trHeight w:val="247"/>
        </w:trPr>
        <w:tc>
          <w:tcPr>
            <w:tcW w:w="1755" w:type="dxa"/>
            <w:tcBorders>
              <w:left w:val="single" w:sz="18" w:space="0" w:color="auto"/>
              <w:bottom w:val="single" w:sz="18" w:space="0" w:color="auto"/>
            </w:tcBorders>
            <w:shd w:val="clear" w:color="auto" w:fill="auto"/>
            <w:vAlign w:val="center"/>
          </w:tcPr>
          <w:p w:rsidR="003D30E2" w:rsidRPr="00B43983" w:rsidRDefault="003F6C09" w:rsidP="00EE138C">
            <w:pPr>
              <w:spacing w:after="0" w:line="240" w:lineRule="auto"/>
              <w:jc w:val="center"/>
              <w:rPr>
                <w:rFonts w:ascii="Times New Roman" w:eastAsia="Times New Roman" w:hAnsi="Times New Roman"/>
              </w:rPr>
            </w:pPr>
            <w:r>
              <w:rPr>
                <w:rFonts w:ascii="Times New Roman" w:eastAsia="Times New Roman" w:hAnsi="Times New Roman"/>
              </w:rPr>
              <w:t>454</w:t>
            </w:r>
          </w:p>
        </w:tc>
        <w:tc>
          <w:tcPr>
            <w:tcW w:w="1755" w:type="dxa"/>
            <w:tcBorders>
              <w:bottom w:val="single" w:sz="18" w:space="0" w:color="auto"/>
            </w:tcBorders>
            <w:shd w:val="clear" w:color="auto" w:fill="auto"/>
            <w:vAlign w:val="center"/>
          </w:tcPr>
          <w:p w:rsidR="003D30E2" w:rsidRPr="00B43983" w:rsidRDefault="003F6C09" w:rsidP="00EE138C">
            <w:pPr>
              <w:spacing w:after="0" w:line="240" w:lineRule="auto"/>
              <w:jc w:val="center"/>
              <w:rPr>
                <w:rFonts w:ascii="Times New Roman" w:eastAsia="Times New Roman" w:hAnsi="Times New Roman"/>
              </w:rPr>
            </w:pPr>
            <w:r>
              <w:rPr>
                <w:rFonts w:ascii="Times New Roman" w:eastAsia="Times New Roman" w:hAnsi="Times New Roman"/>
              </w:rPr>
              <w:t>235</w:t>
            </w:r>
          </w:p>
        </w:tc>
        <w:tc>
          <w:tcPr>
            <w:tcW w:w="1755" w:type="dxa"/>
            <w:tcBorders>
              <w:bottom w:val="single" w:sz="18" w:space="0" w:color="auto"/>
              <w:right w:val="single" w:sz="18" w:space="0" w:color="auto"/>
            </w:tcBorders>
            <w:shd w:val="clear" w:color="auto" w:fill="auto"/>
            <w:vAlign w:val="center"/>
          </w:tcPr>
          <w:p w:rsidR="003D30E2" w:rsidRPr="00B43983" w:rsidRDefault="003F6C09" w:rsidP="00EE138C">
            <w:pPr>
              <w:spacing w:after="0" w:line="240" w:lineRule="auto"/>
              <w:jc w:val="center"/>
              <w:rPr>
                <w:rFonts w:ascii="Times New Roman" w:eastAsia="Times New Roman" w:hAnsi="Times New Roman"/>
              </w:rPr>
            </w:pPr>
            <w:r>
              <w:rPr>
                <w:rFonts w:ascii="Times New Roman" w:eastAsia="Times New Roman" w:hAnsi="Times New Roman"/>
              </w:rPr>
              <w:t>219</w:t>
            </w:r>
          </w:p>
        </w:tc>
      </w:tr>
    </w:tbl>
    <w:p w:rsidR="003D30E2" w:rsidRDefault="003D30E2" w:rsidP="003D30E2">
      <w:pPr>
        <w:jc w:val="both"/>
        <w:rPr>
          <w:rFonts w:ascii="Times New Roman" w:hAnsi="Times New Roman"/>
        </w:rPr>
      </w:pPr>
      <w:r w:rsidRPr="00B43983">
        <w:rPr>
          <w:rFonts w:ascii="Times New Roman" w:hAnsi="Times New Roman"/>
        </w:rPr>
        <w:t>Zdroj</w:t>
      </w:r>
      <w:r>
        <w:rPr>
          <w:rFonts w:ascii="Times New Roman" w:hAnsi="Times New Roman"/>
        </w:rPr>
        <w:t>: Štatistický úrad SR databáza DATAcube</w:t>
      </w:r>
    </w:p>
    <w:p w:rsidR="00681FE7" w:rsidRDefault="00681FE7" w:rsidP="003D30E2">
      <w:pPr>
        <w:jc w:val="both"/>
        <w:rPr>
          <w:rFonts w:ascii="Times New Roman" w:hAnsi="Times New Roman"/>
        </w:rPr>
      </w:pPr>
    </w:p>
    <w:p w:rsidR="00637696" w:rsidRDefault="00681FE7" w:rsidP="00D33BD5">
      <w:pPr>
        <w:spacing w:after="240" w:line="360" w:lineRule="auto"/>
        <w:ind w:firstLine="708"/>
        <w:jc w:val="both"/>
        <w:rPr>
          <w:rFonts w:ascii="Times New Roman" w:hAnsi="Times New Roman" w:cs="Times New Roman"/>
          <w:shd w:val="clear" w:color="auto" w:fill="FFFFFF"/>
        </w:rPr>
      </w:pPr>
      <w:r w:rsidRPr="00681FE7">
        <w:rPr>
          <w:rFonts w:ascii="Times New Roman" w:hAnsi="Times New Roman" w:cs="Times New Roman"/>
          <w:shd w:val="clear" w:color="auto" w:fill="FFFFFF"/>
        </w:rPr>
        <w:lastRenderedPageBreak/>
        <w:t>Z údajov v tabuľke č.</w:t>
      </w:r>
      <w:r w:rsidR="002A170F">
        <w:rPr>
          <w:rFonts w:ascii="Times New Roman" w:hAnsi="Times New Roman" w:cs="Times New Roman"/>
          <w:shd w:val="clear" w:color="auto" w:fill="FFFFFF"/>
        </w:rPr>
        <w:t>4</w:t>
      </w:r>
      <w:r w:rsidRPr="00681FE7">
        <w:rPr>
          <w:rFonts w:ascii="Times New Roman" w:hAnsi="Times New Roman" w:cs="Times New Roman"/>
          <w:shd w:val="clear" w:color="auto" w:fill="FFFFFF"/>
        </w:rPr>
        <w:t xml:space="preserve"> vidíme, že v rámci pohlavia z celkového počtu obyvateľov </w:t>
      </w:r>
      <w:r>
        <w:rPr>
          <w:rFonts w:ascii="Times New Roman" w:hAnsi="Times New Roman" w:cs="Times New Roman"/>
          <w:shd w:val="clear" w:color="auto" w:fill="FFFFFF"/>
        </w:rPr>
        <w:t>454</w:t>
      </w:r>
      <w:r w:rsidRPr="00681FE7">
        <w:rPr>
          <w:rFonts w:ascii="Times New Roman" w:hAnsi="Times New Roman" w:cs="Times New Roman"/>
          <w:shd w:val="clear" w:color="auto" w:fill="FFFFFF"/>
        </w:rPr>
        <w:t xml:space="preserve"> je </w:t>
      </w:r>
      <w:r>
        <w:rPr>
          <w:rFonts w:ascii="Times New Roman" w:hAnsi="Times New Roman" w:cs="Times New Roman"/>
          <w:shd w:val="clear" w:color="auto" w:fill="FFFFFF"/>
        </w:rPr>
        <w:t>219</w:t>
      </w:r>
      <w:r w:rsidRPr="00681FE7">
        <w:rPr>
          <w:rFonts w:ascii="Times New Roman" w:hAnsi="Times New Roman" w:cs="Times New Roman"/>
          <w:shd w:val="clear" w:color="auto" w:fill="FFFFFF"/>
        </w:rPr>
        <w:t xml:space="preserve"> obyvateľov žen</w:t>
      </w:r>
      <w:r>
        <w:rPr>
          <w:rFonts w:ascii="Times New Roman" w:hAnsi="Times New Roman" w:cs="Times New Roman"/>
          <w:shd w:val="clear" w:color="auto" w:fill="FFFFFF"/>
        </w:rPr>
        <w:t>ského pohlavia čo predstavuje 48</w:t>
      </w:r>
      <w:r w:rsidRPr="00681FE7">
        <w:rPr>
          <w:rFonts w:ascii="Times New Roman" w:hAnsi="Times New Roman" w:cs="Times New Roman"/>
          <w:shd w:val="clear" w:color="auto" w:fill="FFFFFF"/>
        </w:rPr>
        <w:t>,</w:t>
      </w:r>
      <w:r>
        <w:rPr>
          <w:rFonts w:ascii="Times New Roman" w:hAnsi="Times New Roman" w:cs="Times New Roman"/>
          <w:shd w:val="clear" w:color="auto" w:fill="FFFFFF"/>
        </w:rPr>
        <w:t>24</w:t>
      </w:r>
      <w:r w:rsidRPr="00681FE7">
        <w:rPr>
          <w:rFonts w:ascii="Times New Roman" w:hAnsi="Times New Roman" w:cs="Times New Roman"/>
          <w:shd w:val="clear" w:color="auto" w:fill="FFFFFF"/>
        </w:rPr>
        <w:t xml:space="preserve"> %. Tento údaj je odlišný od pomeru pohlavia v Prešovskom kraji nakoľko vo všeobecnosti platí, že príslušníčok ženského pohlavia žije viac aj keď len o 1-2% viac ako zástupcov mužského pohlavia. Počet obyvateľov v obci v priebehu </w:t>
      </w:r>
      <w:r w:rsidR="002A170F">
        <w:rPr>
          <w:rFonts w:ascii="Times New Roman" w:hAnsi="Times New Roman" w:cs="Times New Roman"/>
          <w:shd w:val="clear" w:color="auto" w:fill="FFFFFF"/>
        </w:rPr>
        <w:t>posledných 10 rokov stúpol o</w:t>
      </w:r>
      <w:r w:rsidR="00F16751">
        <w:rPr>
          <w:rFonts w:ascii="Times New Roman" w:hAnsi="Times New Roman" w:cs="Times New Roman"/>
          <w:shd w:val="clear" w:color="auto" w:fill="FFFFFF"/>
        </w:rPr>
        <w:t> </w:t>
      </w:r>
      <w:r w:rsidR="002A170F">
        <w:rPr>
          <w:rFonts w:ascii="Times New Roman" w:hAnsi="Times New Roman" w:cs="Times New Roman"/>
          <w:shd w:val="clear" w:color="auto" w:fill="FFFFFF"/>
        </w:rPr>
        <w:t>93</w:t>
      </w:r>
      <w:r w:rsidRPr="00681FE7">
        <w:rPr>
          <w:rFonts w:ascii="Times New Roman" w:hAnsi="Times New Roman" w:cs="Times New Roman"/>
          <w:shd w:val="clear" w:color="auto" w:fill="FFFFFF"/>
        </w:rPr>
        <w:t>, čo pred</w:t>
      </w:r>
      <w:r w:rsidR="002A170F">
        <w:rPr>
          <w:rFonts w:ascii="Times New Roman" w:hAnsi="Times New Roman" w:cs="Times New Roman"/>
          <w:shd w:val="clear" w:color="auto" w:fill="FFFFFF"/>
        </w:rPr>
        <w:t>stavuje nárast obyvateľov o 20,48</w:t>
      </w:r>
      <w:r w:rsidRPr="00681FE7">
        <w:rPr>
          <w:rFonts w:ascii="Times New Roman" w:hAnsi="Times New Roman" w:cs="Times New Roman"/>
          <w:shd w:val="clear" w:color="auto" w:fill="FFFFFF"/>
        </w:rPr>
        <w:t>%.</w:t>
      </w:r>
    </w:p>
    <w:p w:rsidR="00681FE7" w:rsidRDefault="00681FE7" w:rsidP="000904B0">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t>Tabuľka č. 4 Počet obyvateľov podľa pohlavia.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7"/>
        <w:gridCol w:w="546"/>
        <w:gridCol w:w="635"/>
        <w:gridCol w:w="546"/>
        <w:gridCol w:w="635"/>
        <w:gridCol w:w="635"/>
        <w:gridCol w:w="635"/>
        <w:gridCol w:w="635"/>
        <w:gridCol w:w="635"/>
        <w:gridCol w:w="635"/>
        <w:gridCol w:w="635"/>
      </w:tblGrid>
      <w:tr w:rsidR="00E93D17" w:rsidRPr="00B50E47" w:rsidTr="00C20719">
        <w:trPr>
          <w:trHeight w:val="255"/>
        </w:trPr>
        <w:tc>
          <w:tcPr>
            <w:tcW w:w="1748" w:type="pct"/>
            <w:shd w:val="clear" w:color="auto" w:fill="000000"/>
            <w:noWrap/>
            <w:vAlign w:val="bottom"/>
          </w:tcPr>
          <w:p w:rsidR="00681FE7" w:rsidRPr="00B50E47" w:rsidRDefault="00681FE7" w:rsidP="000904B0">
            <w:pPr>
              <w:spacing w:after="0"/>
              <w:rPr>
                <w:rFonts w:cs="Arial"/>
                <w:sz w:val="20"/>
                <w:szCs w:val="20"/>
              </w:rPr>
            </w:pPr>
            <w:r w:rsidRPr="00B50E47">
              <w:rPr>
                <w:rFonts w:cs="Arial"/>
                <w:sz w:val="20"/>
                <w:szCs w:val="20"/>
              </w:rPr>
              <w:t> </w:t>
            </w:r>
          </w:p>
        </w:tc>
        <w:tc>
          <w:tcPr>
            <w:tcW w:w="311" w:type="pct"/>
            <w:shd w:val="clear" w:color="auto" w:fill="000000"/>
            <w:noWrap/>
            <w:vAlign w:val="bottom"/>
          </w:tcPr>
          <w:p w:rsidR="00681FE7" w:rsidRPr="00B50E47" w:rsidRDefault="00681FE7" w:rsidP="000904B0">
            <w:pPr>
              <w:spacing w:after="0"/>
              <w:jc w:val="right"/>
              <w:rPr>
                <w:rFonts w:cs="Arial"/>
                <w:sz w:val="20"/>
                <w:szCs w:val="20"/>
              </w:rPr>
            </w:pPr>
            <w:r w:rsidRPr="00B50E47">
              <w:rPr>
                <w:rFonts w:cs="Arial"/>
                <w:sz w:val="20"/>
                <w:szCs w:val="20"/>
              </w:rPr>
              <w:t>2005</w:t>
            </w:r>
          </w:p>
        </w:tc>
        <w:tc>
          <w:tcPr>
            <w:tcW w:w="329" w:type="pct"/>
            <w:shd w:val="clear" w:color="auto" w:fill="000000"/>
            <w:noWrap/>
            <w:vAlign w:val="bottom"/>
          </w:tcPr>
          <w:p w:rsidR="00681FE7" w:rsidRPr="00B50E47" w:rsidRDefault="00681FE7" w:rsidP="000904B0">
            <w:pPr>
              <w:spacing w:after="0"/>
              <w:jc w:val="right"/>
              <w:rPr>
                <w:rFonts w:cs="Arial"/>
                <w:sz w:val="20"/>
                <w:szCs w:val="20"/>
              </w:rPr>
            </w:pPr>
            <w:r w:rsidRPr="00B50E47">
              <w:rPr>
                <w:rFonts w:cs="Arial"/>
                <w:sz w:val="20"/>
                <w:szCs w:val="20"/>
              </w:rPr>
              <w:t>2006</w:t>
            </w:r>
          </w:p>
        </w:tc>
        <w:tc>
          <w:tcPr>
            <w:tcW w:w="311" w:type="pct"/>
            <w:shd w:val="clear" w:color="auto" w:fill="000000"/>
            <w:noWrap/>
            <w:vAlign w:val="bottom"/>
          </w:tcPr>
          <w:p w:rsidR="00681FE7" w:rsidRPr="00B50E47" w:rsidRDefault="00681FE7" w:rsidP="000904B0">
            <w:pPr>
              <w:spacing w:after="0"/>
              <w:jc w:val="right"/>
              <w:rPr>
                <w:rFonts w:cs="Arial"/>
                <w:sz w:val="20"/>
                <w:szCs w:val="20"/>
              </w:rPr>
            </w:pPr>
            <w:r w:rsidRPr="00B50E47">
              <w:rPr>
                <w:rFonts w:cs="Arial"/>
                <w:sz w:val="20"/>
                <w:szCs w:val="20"/>
              </w:rPr>
              <w:t>2007</w:t>
            </w:r>
          </w:p>
        </w:tc>
        <w:tc>
          <w:tcPr>
            <w:tcW w:w="329" w:type="pct"/>
            <w:shd w:val="clear" w:color="auto" w:fill="000000"/>
            <w:noWrap/>
            <w:vAlign w:val="bottom"/>
          </w:tcPr>
          <w:p w:rsidR="00681FE7" w:rsidRPr="00B50E47" w:rsidRDefault="00681FE7" w:rsidP="000904B0">
            <w:pPr>
              <w:spacing w:after="0"/>
              <w:jc w:val="right"/>
              <w:rPr>
                <w:rFonts w:cs="Arial"/>
                <w:sz w:val="20"/>
                <w:szCs w:val="20"/>
              </w:rPr>
            </w:pPr>
            <w:r w:rsidRPr="00B50E47">
              <w:rPr>
                <w:rFonts w:cs="Arial"/>
                <w:sz w:val="20"/>
                <w:szCs w:val="20"/>
              </w:rPr>
              <w:t>2008</w:t>
            </w:r>
          </w:p>
        </w:tc>
        <w:tc>
          <w:tcPr>
            <w:tcW w:w="329" w:type="pct"/>
            <w:shd w:val="clear" w:color="auto" w:fill="000000"/>
            <w:noWrap/>
            <w:vAlign w:val="bottom"/>
          </w:tcPr>
          <w:p w:rsidR="00681FE7" w:rsidRPr="00B50E47" w:rsidRDefault="00681FE7" w:rsidP="000904B0">
            <w:pPr>
              <w:spacing w:after="0"/>
              <w:jc w:val="right"/>
              <w:rPr>
                <w:rFonts w:cs="Arial"/>
                <w:sz w:val="20"/>
                <w:szCs w:val="20"/>
              </w:rPr>
            </w:pPr>
            <w:r w:rsidRPr="00B50E47">
              <w:rPr>
                <w:rFonts w:cs="Arial"/>
                <w:sz w:val="20"/>
                <w:szCs w:val="20"/>
              </w:rPr>
              <w:t>2009</w:t>
            </w:r>
          </w:p>
        </w:tc>
        <w:tc>
          <w:tcPr>
            <w:tcW w:w="329" w:type="pct"/>
            <w:shd w:val="clear" w:color="auto" w:fill="000000"/>
            <w:noWrap/>
            <w:vAlign w:val="bottom"/>
          </w:tcPr>
          <w:p w:rsidR="00681FE7" w:rsidRPr="00B50E47" w:rsidRDefault="00681FE7" w:rsidP="000904B0">
            <w:pPr>
              <w:spacing w:after="0"/>
              <w:jc w:val="right"/>
              <w:rPr>
                <w:rFonts w:cs="Arial"/>
                <w:sz w:val="20"/>
                <w:szCs w:val="20"/>
              </w:rPr>
            </w:pPr>
            <w:r w:rsidRPr="00B50E47">
              <w:rPr>
                <w:rFonts w:cs="Arial"/>
                <w:sz w:val="20"/>
                <w:szCs w:val="20"/>
              </w:rPr>
              <w:t>2010</w:t>
            </w:r>
          </w:p>
        </w:tc>
        <w:tc>
          <w:tcPr>
            <w:tcW w:w="329" w:type="pct"/>
            <w:shd w:val="clear" w:color="auto" w:fill="000000"/>
            <w:noWrap/>
            <w:vAlign w:val="bottom"/>
          </w:tcPr>
          <w:p w:rsidR="00681FE7" w:rsidRPr="00B50E47" w:rsidRDefault="00681FE7" w:rsidP="000904B0">
            <w:pPr>
              <w:spacing w:after="0"/>
              <w:jc w:val="right"/>
              <w:rPr>
                <w:rFonts w:cs="Arial"/>
                <w:sz w:val="20"/>
                <w:szCs w:val="20"/>
              </w:rPr>
            </w:pPr>
            <w:r w:rsidRPr="00B50E47">
              <w:rPr>
                <w:rFonts w:cs="Arial"/>
                <w:sz w:val="20"/>
                <w:szCs w:val="20"/>
              </w:rPr>
              <w:t>2011</w:t>
            </w:r>
          </w:p>
        </w:tc>
        <w:tc>
          <w:tcPr>
            <w:tcW w:w="329" w:type="pct"/>
            <w:shd w:val="clear" w:color="auto" w:fill="000000"/>
            <w:noWrap/>
            <w:vAlign w:val="bottom"/>
          </w:tcPr>
          <w:p w:rsidR="00681FE7" w:rsidRPr="00B50E47" w:rsidRDefault="00681FE7" w:rsidP="000904B0">
            <w:pPr>
              <w:spacing w:after="0"/>
              <w:jc w:val="right"/>
              <w:rPr>
                <w:rFonts w:cs="Arial"/>
                <w:sz w:val="20"/>
                <w:szCs w:val="20"/>
              </w:rPr>
            </w:pPr>
            <w:r w:rsidRPr="00B50E47">
              <w:rPr>
                <w:rFonts w:cs="Arial"/>
                <w:sz w:val="20"/>
                <w:szCs w:val="20"/>
              </w:rPr>
              <w:t>2012</w:t>
            </w:r>
          </w:p>
        </w:tc>
        <w:tc>
          <w:tcPr>
            <w:tcW w:w="329" w:type="pct"/>
            <w:shd w:val="clear" w:color="auto" w:fill="000000"/>
            <w:noWrap/>
            <w:vAlign w:val="bottom"/>
          </w:tcPr>
          <w:p w:rsidR="00681FE7" w:rsidRPr="00B50E47" w:rsidRDefault="00681FE7" w:rsidP="000904B0">
            <w:pPr>
              <w:spacing w:after="0"/>
              <w:jc w:val="right"/>
              <w:rPr>
                <w:rFonts w:cs="Arial"/>
                <w:sz w:val="20"/>
                <w:szCs w:val="20"/>
              </w:rPr>
            </w:pPr>
            <w:r w:rsidRPr="00B50E47">
              <w:rPr>
                <w:rFonts w:cs="Arial"/>
                <w:sz w:val="20"/>
                <w:szCs w:val="20"/>
              </w:rPr>
              <w:t>2013</w:t>
            </w:r>
          </w:p>
        </w:tc>
        <w:tc>
          <w:tcPr>
            <w:tcW w:w="329" w:type="pct"/>
            <w:shd w:val="clear" w:color="auto" w:fill="000000"/>
            <w:noWrap/>
            <w:vAlign w:val="bottom"/>
          </w:tcPr>
          <w:p w:rsidR="00681FE7" w:rsidRPr="00B50E47" w:rsidRDefault="00681FE7" w:rsidP="000904B0">
            <w:pPr>
              <w:spacing w:after="0"/>
              <w:jc w:val="right"/>
              <w:rPr>
                <w:rFonts w:cs="Arial"/>
                <w:sz w:val="20"/>
                <w:szCs w:val="20"/>
              </w:rPr>
            </w:pPr>
            <w:r w:rsidRPr="00B50E47">
              <w:rPr>
                <w:rFonts w:cs="Arial"/>
                <w:sz w:val="20"/>
                <w:szCs w:val="20"/>
              </w:rPr>
              <w:t>2014</w:t>
            </w:r>
          </w:p>
        </w:tc>
      </w:tr>
      <w:tr w:rsidR="00E93D17" w:rsidRPr="00B50E47" w:rsidTr="00C20719">
        <w:trPr>
          <w:trHeight w:val="255"/>
        </w:trPr>
        <w:tc>
          <w:tcPr>
            <w:tcW w:w="1748" w:type="pct"/>
            <w:shd w:val="clear" w:color="auto" w:fill="auto"/>
            <w:noWrap/>
            <w:vAlign w:val="bottom"/>
          </w:tcPr>
          <w:p w:rsidR="00681FE7" w:rsidRPr="001B3E58" w:rsidRDefault="00681FE7" w:rsidP="000904B0">
            <w:pPr>
              <w:spacing w:after="0"/>
              <w:rPr>
                <w:rFonts w:ascii="Times New Roman" w:hAnsi="Times New Roman" w:cs="Times New Roman"/>
              </w:rPr>
            </w:pPr>
            <w:r w:rsidRPr="001B3E58">
              <w:rPr>
                <w:rFonts w:ascii="Times New Roman" w:hAnsi="Times New Roman" w:cs="Times New Roman"/>
              </w:rPr>
              <w:t>Olejníkov</w:t>
            </w:r>
          </w:p>
        </w:tc>
        <w:tc>
          <w:tcPr>
            <w:tcW w:w="311" w:type="pct"/>
            <w:shd w:val="clear" w:color="auto" w:fill="auto"/>
            <w:noWrap/>
            <w:vAlign w:val="bottom"/>
          </w:tcPr>
          <w:p w:rsidR="00681FE7" w:rsidRPr="001B3E58" w:rsidRDefault="00681FE7" w:rsidP="000904B0">
            <w:pPr>
              <w:spacing w:after="0"/>
              <w:jc w:val="right"/>
              <w:rPr>
                <w:rFonts w:ascii="Times New Roman" w:hAnsi="Times New Roman" w:cs="Times New Roman"/>
              </w:rPr>
            </w:pPr>
            <w:r w:rsidRPr="001B3E58">
              <w:rPr>
                <w:rFonts w:ascii="Times New Roman" w:hAnsi="Times New Roman" w:cs="Times New Roman"/>
              </w:rPr>
              <w:t>361</w:t>
            </w:r>
          </w:p>
        </w:tc>
        <w:tc>
          <w:tcPr>
            <w:tcW w:w="329" w:type="pct"/>
            <w:shd w:val="clear" w:color="auto" w:fill="auto"/>
            <w:noWrap/>
            <w:vAlign w:val="bottom"/>
          </w:tcPr>
          <w:p w:rsidR="00681FE7" w:rsidRPr="001B3E58" w:rsidRDefault="00681FE7" w:rsidP="000904B0">
            <w:pPr>
              <w:spacing w:after="0"/>
              <w:jc w:val="right"/>
              <w:rPr>
                <w:rFonts w:ascii="Times New Roman" w:hAnsi="Times New Roman" w:cs="Times New Roman"/>
              </w:rPr>
            </w:pPr>
            <w:r w:rsidRPr="001B3E58">
              <w:rPr>
                <w:rFonts w:ascii="Times New Roman" w:hAnsi="Times New Roman" w:cs="Times New Roman"/>
              </w:rPr>
              <w:t>384</w:t>
            </w:r>
          </w:p>
        </w:tc>
        <w:tc>
          <w:tcPr>
            <w:tcW w:w="311" w:type="pct"/>
            <w:shd w:val="clear" w:color="auto" w:fill="auto"/>
            <w:noWrap/>
            <w:vAlign w:val="bottom"/>
          </w:tcPr>
          <w:p w:rsidR="00681FE7" w:rsidRPr="001B3E58" w:rsidRDefault="00681FE7" w:rsidP="000904B0">
            <w:pPr>
              <w:spacing w:after="0"/>
              <w:jc w:val="right"/>
              <w:rPr>
                <w:rFonts w:ascii="Times New Roman" w:hAnsi="Times New Roman" w:cs="Times New Roman"/>
              </w:rPr>
            </w:pPr>
            <w:r w:rsidRPr="001B3E58">
              <w:rPr>
                <w:rFonts w:ascii="Times New Roman" w:hAnsi="Times New Roman" w:cs="Times New Roman"/>
              </w:rPr>
              <w:t>382</w:t>
            </w:r>
          </w:p>
        </w:tc>
        <w:tc>
          <w:tcPr>
            <w:tcW w:w="329" w:type="pct"/>
            <w:shd w:val="clear" w:color="auto" w:fill="auto"/>
            <w:noWrap/>
            <w:vAlign w:val="bottom"/>
          </w:tcPr>
          <w:p w:rsidR="00681FE7" w:rsidRPr="001B3E58" w:rsidRDefault="00681FE7" w:rsidP="000904B0">
            <w:pPr>
              <w:spacing w:after="0"/>
              <w:jc w:val="right"/>
              <w:rPr>
                <w:rFonts w:ascii="Times New Roman" w:hAnsi="Times New Roman" w:cs="Times New Roman"/>
              </w:rPr>
            </w:pPr>
            <w:r w:rsidRPr="001B3E58">
              <w:rPr>
                <w:rFonts w:ascii="Times New Roman" w:hAnsi="Times New Roman" w:cs="Times New Roman"/>
              </w:rPr>
              <w:t>393</w:t>
            </w:r>
          </w:p>
        </w:tc>
        <w:tc>
          <w:tcPr>
            <w:tcW w:w="329" w:type="pct"/>
            <w:shd w:val="clear" w:color="auto" w:fill="auto"/>
            <w:noWrap/>
            <w:vAlign w:val="bottom"/>
          </w:tcPr>
          <w:p w:rsidR="00681FE7" w:rsidRPr="001B3E58" w:rsidRDefault="004620BB" w:rsidP="000904B0">
            <w:pPr>
              <w:spacing w:after="0"/>
              <w:jc w:val="right"/>
              <w:rPr>
                <w:rFonts w:ascii="Times New Roman" w:hAnsi="Times New Roman" w:cs="Times New Roman"/>
              </w:rPr>
            </w:pPr>
            <w:r w:rsidRPr="001B3E58">
              <w:rPr>
                <w:rFonts w:ascii="Times New Roman" w:hAnsi="Times New Roman" w:cs="Times New Roman"/>
              </w:rPr>
              <w:t>404</w:t>
            </w:r>
          </w:p>
        </w:tc>
        <w:tc>
          <w:tcPr>
            <w:tcW w:w="329" w:type="pct"/>
            <w:shd w:val="clear" w:color="auto" w:fill="auto"/>
            <w:noWrap/>
            <w:vAlign w:val="bottom"/>
          </w:tcPr>
          <w:p w:rsidR="00681FE7" w:rsidRPr="001B3E58" w:rsidRDefault="004620BB" w:rsidP="000904B0">
            <w:pPr>
              <w:spacing w:after="0"/>
              <w:jc w:val="right"/>
              <w:rPr>
                <w:rFonts w:ascii="Times New Roman" w:hAnsi="Times New Roman" w:cs="Times New Roman"/>
              </w:rPr>
            </w:pPr>
            <w:r w:rsidRPr="001B3E58">
              <w:rPr>
                <w:rFonts w:ascii="Times New Roman" w:hAnsi="Times New Roman" w:cs="Times New Roman"/>
              </w:rPr>
              <w:t>435</w:t>
            </w:r>
          </w:p>
        </w:tc>
        <w:tc>
          <w:tcPr>
            <w:tcW w:w="329" w:type="pct"/>
            <w:shd w:val="clear" w:color="auto" w:fill="auto"/>
            <w:noWrap/>
            <w:vAlign w:val="bottom"/>
          </w:tcPr>
          <w:p w:rsidR="00681FE7" w:rsidRPr="001B3E58" w:rsidRDefault="004620BB" w:rsidP="000904B0">
            <w:pPr>
              <w:spacing w:after="0"/>
              <w:jc w:val="right"/>
              <w:rPr>
                <w:rFonts w:ascii="Times New Roman" w:hAnsi="Times New Roman" w:cs="Times New Roman"/>
              </w:rPr>
            </w:pPr>
            <w:r w:rsidRPr="001B3E58">
              <w:rPr>
                <w:rFonts w:ascii="Times New Roman" w:hAnsi="Times New Roman" w:cs="Times New Roman"/>
              </w:rPr>
              <w:t>416</w:t>
            </w:r>
          </w:p>
        </w:tc>
        <w:tc>
          <w:tcPr>
            <w:tcW w:w="329" w:type="pct"/>
            <w:shd w:val="clear" w:color="auto" w:fill="auto"/>
            <w:noWrap/>
            <w:vAlign w:val="bottom"/>
          </w:tcPr>
          <w:p w:rsidR="00681FE7" w:rsidRPr="001B3E58" w:rsidRDefault="004620BB" w:rsidP="000904B0">
            <w:pPr>
              <w:spacing w:after="0"/>
              <w:jc w:val="right"/>
              <w:rPr>
                <w:rFonts w:ascii="Times New Roman" w:hAnsi="Times New Roman" w:cs="Times New Roman"/>
              </w:rPr>
            </w:pPr>
            <w:r w:rsidRPr="001B3E58">
              <w:rPr>
                <w:rFonts w:ascii="Times New Roman" w:hAnsi="Times New Roman" w:cs="Times New Roman"/>
              </w:rPr>
              <w:t>427</w:t>
            </w:r>
          </w:p>
        </w:tc>
        <w:tc>
          <w:tcPr>
            <w:tcW w:w="329" w:type="pct"/>
            <w:shd w:val="clear" w:color="auto" w:fill="auto"/>
            <w:noWrap/>
            <w:vAlign w:val="bottom"/>
          </w:tcPr>
          <w:p w:rsidR="00681FE7" w:rsidRPr="001B3E58" w:rsidRDefault="004620BB" w:rsidP="000904B0">
            <w:pPr>
              <w:spacing w:after="0"/>
              <w:jc w:val="right"/>
              <w:rPr>
                <w:rFonts w:ascii="Times New Roman" w:hAnsi="Times New Roman" w:cs="Times New Roman"/>
              </w:rPr>
            </w:pPr>
            <w:r w:rsidRPr="001B3E58">
              <w:rPr>
                <w:rFonts w:ascii="Times New Roman" w:hAnsi="Times New Roman" w:cs="Times New Roman"/>
              </w:rPr>
              <w:t>445</w:t>
            </w:r>
          </w:p>
        </w:tc>
        <w:tc>
          <w:tcPr>
            <w:tcW w:w="329" w:type="pct"/>
            <w:shd w:val="clear" w:color="auto" w:fill="auto"/>
            <w:noWrap/>
            <w:vAlign w:val="bottom"/>
          </w:tcPr>
          <w:p w:rsidR="00681FE7" w:rsidRPr="001B3E58" w:rsidRDefault="004620BB" w:rsidP="000904B0">
            <w:pPr>
              <w:spacing w:after="0"/>
              <w:jc w:val="right"/>
              <w:rPr>
                <w:rFonts w:ascii="Times New Roman" w:hAnsi="Times New Roman" w:cs="Times New Roman"/>
              </w:rPr>
            </w:pPr>
            <w:r w:rsidRPr="001B3E58">
              <w:rPr>
                <w:rFonts w:ascii="Times New Roman" w:hAnsi="Times New Roman" w:cs="Times New Roman"/>
              </w:rPr>
              <w:t>454</w:t>
            </w:r>
          </w:p>
        </w:tc>
      </w:tr>
      <w:tr w:rsidR="00E93D17" w:rsidRPr="00B50E47" w:rsidTr="00C20719">
        <w:trPr>
          <w:trHeight w:val="255"/>
        </w:trPr>
        <w:tc>
          <w:tcPr>
            <w:tcW w:w="1748" w:type="pct"/>
            <w:shd w:val="clear" w:color="auto" w:fill="auto"/>
            <w:noWrap/>
            <w:vAlign w:val="bottom"/>
          </w:tcPr>
          <w:p w:rsidR="00681FE7" w:rsidRPr="001B3E58" w:rsidRDefault="00681FE7" w:rsidP="000904B0">
            <w:pPr>
              <w:spacing w:after="0"/>
              <w:rPr>
                <w:rFonts w:ascii="Times New Roman" w:hAnsi="Times New Roman" w:cs="Times New Roman"/>
              </w:rPr>
            </w:pPr>
            <w:r w:rsidRPr="001B3E58">
              <w:rPr>
                <w:rFonts w:ascii="Times New Roman" w:hAnsi="Times New Roman" w:cs="Times New Roman"/>
              </w:rPr>
              <w:t>Muži</w:t>
            </w:r>
          </w:p>
        </w:tc>
        <w:tc>
          <w:tcPr>
            <w:tcW w:w="311" w:type="pct"/>
            <w:shd w:val="clear" w:color="auto" w:fill="auto"/>
            <w:noWrap/>
            <w:vAlign w:val="bottom"/>
          </w:tcPr>
          <w:p w:rsidR="00681FE7" w:rsidRPr="001B3E58" w:rsidRDefault="004620BB" w:rsidP="000904B0">
            <w:pPr>
              <w:spacing w:after="0"/>
              <w:jc w:val="right"/>
              <w:rPr>
                <w:rFonts w:ascii="Times New Roman" w:hAnsi="Times New Roman" w:cs="Times New Roman"/>
              </w:rPr>
            </w:pPr>
            <w:r w:rsidRPr="001B3E58">
              <w:rPr>
                <w:rFonts w:ascii="Times New Roman" w:hAnsi="Times New Roman" w:cs="Times New Roman"/>
              </w:rPr>
              <w:t>187</w:t>
            </w:r>
          </w:p>
        </w:tc>
        <w:tc>
          <w:tcPr>
            <w:tcW w:w="329" w:type="pct"/>
            <w:shd w:val="clear" w:color="auto" w:fill="auto"/>
            <w:noWrap/>
            <w:vAlign w:val="bottom"/>
          </w:tcPr>
          <w:p w:rsidR="00681FE7" w:rsidRPr="001B3E58" w:rsidRDefault="004620BB" w:rsidP="000904B0">
            <w:pPr>
              <w:spacing w:after="0"/>
              <w:jc w:val="right"/>
              <w:rPr>
                <w:rFonts w:ascii="Times New Roman" w:hAnsi="Times New Roman" w:cs="Times New Roman"/>
              </w:rPr>
            </w:pPr>
            <w:r w:rsidRPr="001B3E58">
              <w:rPr>
                <w:rFonts w:ascii="Times New Roman" w:hAnsi="Times New Roman" w:cs="Times New Roman"/>
              </w:rPr>
              <w:t>198</w:t>
            </w:r>
          </w:p>
        </w:tc>
        <w:tc>
          <w:tcPr>
            <w:tcW w:w="311" w:type="pct"/>
            <w:shd w:val="clear" w:color="auto" w:fill="auto"/>
            <w:noWrap/>
            <w:vAlign w:val="bottom"/>
          </w:tcPr>
          <w:p w:rsidR="00681FE7" w:rsidRPr="001B3E58" w:rsidRDefault="004620BB" w:rsidP="000904B0">
            <w:pPr>
              <w:spacing w:after="0"/>
              <w:jc w:val="right"/>
              <w:rPr>
                <w:rFonts w:ascii="Times New Roman" w:hAnsi="Times New Roman" w:cs="Times New Roman"/>
              </w:rPr>
            </w:pPr>
            <w:r w:rsidRPr="001B3E58">
              <w:rPr>
                <w:rFonts w:ascii="Times New Roman" w:hAnsi="Times New Roman" w:cs="Times New Roman"/>
              </w:rPr>
              <w:t>196</w:t>
            </w:r>
          </w:p>
        </w:tc>
        <w:tc>
          <w:tcPr>
            <w:tcW w:w="329" w:type="pct"/>
            <w:shd w:val="clear" w:color="auto" w:fill="auto"/>
            <w:noWrap/>
            <w:vAlign w:val="bottom"/>
          </w:tcPr>
          <w:p w:rsidR="00681FE7" w:rsidRPr="001B3E58" w:rsidRDefault="004620BB" w:rsidP="000904B0">
            <w:pPr>
              <w:spacing w:after="0"/>
              <w:jc w:val="right"/>
              <w:rPr>
                <w:rFonts w:ascii="Times New Roman" w:hAnsi="Times New Roman" w:cs="Times New Roman"/>
              </w:rPr>
            </w:pPr>
            <w:r w:rsidRPr="001B3E58">
              <w:rPr>
                <w:rFonts w:ascii="Times New Roman" w:hAnsi="Times New Roman" w:cs="Times New Roman"/>
              </w:rPr>
              <w:t>199</w:t>
            </w:r>
          </w:p>
        </w:tc>
        <w:tc>
          <w:tcPr>
            <w:tcW w:w="329" w:type="pct"/>
            <w:shd w:val="clear" w:color="auto" w:fill="auto"/>
            <w:noWrap/>
            <w:vAlign w:val="bottom"/>
          </w:tcPr>
          <w:p w:rsidR="00681FE7" w:rsidRPr="001B3E58" w:rsidRDefault="004620BB" w:rsidP="000904B0">
            <w:pPr>
              <w:spacing w:after="0"/>
              <w:jc w:val="right"/>
              <w:rPr>
                <w:rFonts w:ascii="Times New Roman" w:hAnsi="Times New Roman" w:cs="Times New Roman"/>
              </w:rPr>
            </w:pPr>
            <w:r w:rsidRPr="001B3E58">
              <w:rPr>
                <w:rFonts w:ascii="Times New Roman" w:hAnsi="Times New Roman" w:cs="Times New Roman"/>
              </w:rPr>
              <w:t>204</w:t>
            </w:r>
          </w:p>
        </w:tc>
        <w:tc>
          <w:tcPr>
            <w:tcW w:w="329" w:type="pct"/>
            <w:shd w:val="clear" w:color="auto" w:fill="auto"/>
            <w:noWrap/>
            <w:vAlign w:val="bottom"/>
          </w:tcPr>
          <w:p w:rsidR="00681FE7" w:rsidRPr="001B3E58" w:rsidRDefault="004620BB" w:rsidP="000904B0">
            <w:pPr>
              <w:spacing w:after="0"/>
              <w:jc w:val="right"/>
              <w:rPr>
                <w:rFonts w:ascii="Times New Roman" w:hAnsi="Times New Roman" w:cs="Times New Roman"/>
              </w:rPr>
            </w:pPr>
            <w:r w:rsidRPr="001B3E58">
              <w:rPr>
                <w:rFonts w:ascii="Times New Roman" w:hAnsi="Times New Roman" w:cs="Times New Roman"/>
              </w:rPr>
              <w:t>223</w:t>
            </w:r>
          </w:p>
        </w:tc>
        <w:tc>
          <w:tcPr>
            <w:tcW w:w="329" w:type="pct"/>
            <w:shd w:val="clear" w:color="auto" w:fill="auto"/>
            <w:noWrap/>
            <w:vAlign w:val="bottom"/>
          </w:tcPr>
          <w:p w:rsidR="00681FE7" w:rsidRPr="001B3E58" w:rsidRDefault="004620BB" w:rsidP="000904B0">
            <w:pPr>
              <w:spacing w:after="0"/>
              <w:jc w:val="right"/>
              <w:rPr>
                <w:rFonts w:ascii="Times New Roman" w:hAnsi="Times New Roman" w:cs="Times New Roman"/>
              </w:rPr>
            </w:pPr>
            <w:r w:rsidRPr="001B3E58">
              <w:rPr>
                <w:rFonts w:ascii="Times New Roman" w:hAnsi="Times New Roman" w:cs="Times New Roman"/>
              </w:rPr>
              <w:t>210</w:t>
            </w:r>
          </w:p>
        </w:tc>
        <w:tc>
          <w:tcPr>
            <w:tcW w:w="329" w:type="pct"/>
            <w:shd w:val="clear" w:color="auto" w:fill="auto"/>
            <w:noWrap/>
            <w:vAlign w:val="bottom"/>
          </w:tcPr>
          <w:p w:rsidR="00681FE7" w:rsidRPr="001B3E58" w:rsidRDefault="004620BB" w:rsidP="000904B0">
            <w:pPr>
              <w:spacing w:after="0"/>
              <w:jc w:val="right"/>
              <w:rPr>
                <w:rFonts w:ascii="Times New Roman" w:hAnsi="Times New Roman" w:cs="Times New Roman"/>
              </w:rPr>
            </w:pPr>
            <w:r w:rsidRPr="001B3E58">
              <w:rPr>
                <w:rFonts w:ascii="Times New Roman" w:hAnsi="Times New Roman" w:cs="Times New Roman"/>
              </w:rPr>
              <w:t>218</w:t>
            </w:r>
          </w:p>
        </w:tc>
        <w:tc>
          <w:tcPr>
            <w:tcW w:w="329" w:type="pct"/>
            <w:shd w:val="clear" w:color="auto" w:fill="auto"/>
            <w:noWrap/>
            <w:vAlign w:val="bottom"/>
          </w:tcPr>
          <w:p w:rsidR="00681FE7" w:rsidRPr="001B3E58" w:rsidRDefault="004620BB" w:rsidP="000904B0">
            <w:pPr>
              <w:spacing w:after="0"/>
              <w:jc w:val="right"/>
              <w:rPr>
                <w:rFonts w:ascii="Times New Roman" w:hAnsi="Times New Roman" w:cs="Times New Roman"/>
              </w:rPr>
            </w:pPr>
            <w:r w:rsidRPr="001B3E58">
              <w:rPr>
                <w:rFonts w:ascii="Times New Roman" w:hAnsi="Times New Roman" w:cs="Times New Roman"/>
              </w:rPr>
              <w:t>226</w:t>
            </w:r>
          </w:p>
        </w:tc>
        <w:tc>
          <w:tcPr>
            <w:tcW w:w="329" w:type="pct"/>
            <w:shd w:val="clear" w:color="auto" w:fill="auto"/>
            <w:noWrap/>
            <w:vAlign w:val="bottom"/>
          </w:tcPr>
          <w:p w:rsidR="00681FE7" w:rsidRPr="001B3E58" w:rsidRDefault="004620BB" w:rsidP="000904B0">
            <w:pPr>
              <w:spacing w:after="0"/>
              <w:jc w:val="right"/>
              <w:rPr>
                <w:rFonts w:ascii="Times New Roman" w:hAnsi="Times New Roman" w:cs="Times New Roman"/>
              </w:rPr>
            </w:pPr>
            <w:r w:rsidRPr="001B3E58">
              <w:rPr>
                <w:rFonts w:ascii="Times New Roman" w:hAnsi="Times New Roman" w:cs="Times New Roman"/>
              </w:rPr>
              <w:t>235</w:t>
            </w:r>
          </w:p>
        </w:tc>
      </w:tr>
      <w:tr w:rsidR="00E93D17" w:rsidRPr="00B50E47" w:rsidTr="00C20719">
        <w:trPr>
          <w:trHeight w:val="255"/>
        </w:trPr>
        <w:tc>
          <w:tcPr>
            <w:tcW w:w="1748" w:type="pct"/>
            <w:shd w:val="clear" w:color="auto" w:fill="auto"/>
            <w:noWrap/>
            <w:vAlign w:val="bottom"/>
          </w:tcPr>
          <w:p w:rsidR="00681FE7" w:rsidRPr="001B3E58" w:rsidRDefault="00681FE7" w:rsidP="000904B0">
            <w:pPr>
              <w:spacing w:after="0"/>
              <w:rPr>
                <w:rFonts w:ascii="Times New Roman" w:hAnsi="Times New Roman" w:cs="Times New Roman"/>
              </w:rPr>
            </w:pPr>
            <w:r w:rsidRPr="001B3E58">
              <w:rPr>
                <w:rFonts w:ascii="Times New Roman" w:hAnsi="Times New Roman" w:cs="Times New Roman"/>
              </w:rPr>
              <w:t>Ženy</w:t>
            </w:r>
          </w:p>
        </w:tc>
        <w:tc>
          <w:tcPr>
            <w:tcW w:w="311"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174</w:t>
            </w:r>
          </w:p>
        </w:tc>
        <w:tc>
          <w:tcPr>
            <w:tcW w:w="329"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186</w:t>
            </w:r>
          </w:p>
        </w:tc>
        <w:tc>
          <w:tcPr>
            <w:tcW w:w="311"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186</w:t>
            </w:r>
          </w:p>
        </w:tc>
        <w:tc>
          <w:tcPr>
            <w:tcW w:w="329"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194</w:t>
            </w:r>
          </w:p>
        </w:tc>
        <w:tc>
          <w:tcPr>
            <w:tcW w:w="329"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200</w:t>
            </w:r>
          </w:p>
        </w:tc>
        <w:tc>
          <w:tcPr>
            <w:tcW w:w="329"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212</w:t>
            </w:r>
          </w:p>
        </w:tc>
        <w:tc>
          <w:tcPr>
            <w:tcW w:w="329"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206</w:t>
            </w:r>
          </w:p>
        </w:tc>
        <w:tc>
          <w:tcPr>
            <w:tcW w:w="329"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209</w:t>
            </w:r>
          </w:p>
        </w:tc>
        <w:tc>
          <w:tcPr>
            <w:tcW w:w="329"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219</w:t>
            </w:r>
          </w:p>
        </w:tc>
        <w:tc>
          <w:tcPr>
            <w:tcW w:w="329"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219</w:t>
            </w:r>
          </w:p>
        </w:tc>
      </w:tr>
      <w:tr w:rsidR="00E93D17" w:rsidRPr="00B50E47" w:rsidTr="00C20719">
        <w:trPr>
          <w:trHeight w:val="255"/>
        </w:trPr>
        <w:tc>
          <w:tcPr>
            <w:tcW w:w="1748" w:type="pct"/>
            <w:shd w:val="clear" w:color="auto" w:fill="auto"/>
            <w:noWrap/>
            <w:vAlign w:val="bottom"/>
          </w:tcPr>
          <w:p w:rsidR="00681FE7" w:rsidRPr="001B3E58" w:rsidRDefault="00681FE7" w:rsidP="000904B0">
            <w:pPr>
              <w:spacing w:after="0"/>
              <w:rPr>
                <w:rFonts w:ascii="Times New Roman" w:hAnsi="Times New Roman" w:cs="Times New Roman"/>
              </w:rPr>
            </w:pPr>
            <w:r w:rsidRPr="001B3E58">
              <w:rPr>
                <w:rFonts w:ascii="Times New Roman" w:hAnsi="Times New Roman" w:cs="Times New Roman"/>
              </w:rPr>
              <w:t>% žien</w:t>
            </w:r>
          </w:p>
        </w:tc>
        <w:tc>
          <w:tcPr>
            <w:tcW w:w="311"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48,2</w:t>
            </w:r>
          </w:p>
        </w:tc>
        <w:tc>
          <w:tcPr>
            <w:tcW w:w="329"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48,44</w:t>
            </w:r>
          </w:p>
        </w:tc>
        <w:tc>
          <w:tcPr>
            <w:tcW w:w="311"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48,7</w:t>
            </w:r>
          </w:p>
        </w:tc>
        <w:tc>
          <w:tcPr>
            <w:tcW w:w="329"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49,36</w:t>
            </w:r>
          </w:p>
        </w:tc>
        <w:tc>
          <w:tcPr>
            <w:tcW w:w="329"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49,5</w:t>
            </w:r>
            <w:r w:rsidR="00681FE7" w:rsidRPr="001B3E58">
              <w:rPr>
                <w:rFonts w:ascii="Times New Roman" w:hAnsi="Times New Roman" w:cs="Times New Roman"/>
              </w:rPr>
              <w:t>0</w:t>
            </w:r>
          </w:p>
        </w:tc>
        <w:tc>
          <w:tcPr>
            <w:tcW w:w="329"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48,74</w:t>
            </w:r>
          </w:p>
        </w:tc>
        <w:tc>
          <w:tcPr>
            <w:tcW w:w="329"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49,52</w:t>
            </w:r>
          </w:p>
        </w:tc>
        <w:tc>
          <w:tcPr>
            <w:tcW w:w="329"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48,95</w:t>
            </w:r>
          </w:p>
        </w:tc>
        <w:tc>
          <w:tcPr>
            <w:tcW w:w="329"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49,21</w:t>
            </w:r>
          </w:p>
        </w:tc>
        <w:tc>
          <w:tcPr>
            <w:tcW w:w="329" w:type="pct"/>
            <w:shd w:val="clear" w:color="auto" w:fill="auto"/>
            <w:noWrap/>
            <w:vAlign w:val="bottom"/>
          </w:tcPr>
          <w:p w:rsidR="00681FE7" w:rsidRPr="001B3E58" w:rsidRDefault="00E93D17" w:rsidP="000904B0">
            <w:pPr>
              <w:spacing w:after="0"/>
              <w:jc w:val="right"/>
              <w:rPr>
                <w:rFonts w:ascii="Times New Roman" w:hAnsi="Times New Roman" w:cs="Times New Roman"/>
              </w:rPr>
            </w:pPr>
            <w:r w:rsidRPr="001B3E58">
              <w:rPr>
                <w:rFonts w:ascii="Times New Roman" w:hAnsi="Times New Roman" w:cs="Times New Roman"/>
              </w:rPr>
              <w:t>48,23</w:t>
            </w:r>
          </w:p>
        </w:tc>
      </w:tr>
    </w:tbl>
    <w:p w:rsidR="00681FE7" w:rsidRDefault="00C20719" w:rsidP="003D30E2">
      <w:pPr>
        <w:jc w:val="both"/>
        <w:rPr>
          <w:rFonts w:ascii="Times New Roman" w:hAnsi="Times New Roman"/>
        </w:rPr>
      </w:pPr>
      <w:r w:rsidRPr="00B43983">
        <w:rPr>
          <w:rFonts w:ascii="Times New Roman" w:hAnsi="Times New Roman"/>
        </w:rPr>
        <w:t>Zdroj</w:t>
      </w:r>
      <w:r>
        <w:rPr>
          <w:rFonts w:ascii="Times New Roman" w:hAnsi="Times New Roman"/>
        </w:rPr>
        <w:t>: Štatistický úrad SR databáza DATAcube</w:t>
      </w:r>
    </w:p>
    <w:p w:rsidR="002A170F" w:rsidRPr="00176270" w:rsidRDefault="002A170F" w:rsidP="002A170F">
      <w:pPr>
        <w:spacing w:after="240"/>
        <w:jc w:val="both"/>
        <w:rPr>
          <w:rFonts w:ascii="Times New Roman" w:hAnsi="Times New Roman" w:cs="Times New Roman"/>
          <w:b/>
          <w:i/>
        </w:rPr>
      </w:pPr>
      <w:r w:rsidRPr="00176270">
        <w:rPr>
          <w:rFonts w:ascii="Times New Roman" w:hAnsi="Times New Roman" w:cs="Times New Roman"/>
          <w:b/>
          <w:i/>
        </w:rPr>
        <w:t>Hustota obyvateľov</w:t>
      </w:r>
    </w:p>
    <w:p w:rsidR="002A170F" w:rsidRDefault="002A170F" w:rsidP="00176270">
      <w:pPr>
        <w:spacing w:line="360" w:lineRule="auto"/>
        <w:ind w:firstLine="708"/>
        <w:jc w:val="both"/>
        <w:rPr>
          <w:rFonts w:ascii="Times New Roman" w:hAnsi="Times New Roman" w:cs="Times New Roman"/>
        </w:rPr>
      </w:pPr>
      <w:r w:rsidRPr="002A170F">
        <w:rPr>
          <w:rFonts w:ascii="Times New Roman" w:hAnsi="Times New Roman" w:cs="Times New Roman"/>
        </w:rPr>
        <w:t xml:space="preserve">V tabuľke </w:t>
      </w:r>
      <w:r>
        <w:rPr>
          <w:rFonts w:ascii="Times New Roman" w:hAnsi="Times New Roman" w:cs="Times New Roman"/>
        </w:rPr>
        <w:t>č. 5</w:t>
      </w:r>
      <w:r w:rsidRPr="002A170F">
        <w:rPr>
          <w:rFonts w:ascii="Times New Roman" w:hAnsi="Times New Roman" w:cs="Times New Roman"/>
        </w:rPr>
        <w:t xml:space="preserve"> vidíme pre porovnanie údaj o hustote obyvateľov na 1 km</w:t>
      </w:r>
      <w:r w:rsidRPr="002A170F">
        <w:rPr>
          <w:rFonts w:ascii="Times New Roman" w:hAnsi="Times New Roman" w:cs="Times New Roman"/>
          <w:vertAlign w:val="superscript"/>
        </w:rPr>
        <w:t>2</w:t>
      </w:r>
      <w:r w:rsidRPr="002A170F">
        <w:rPr>
          <w:rFonts w:ascii="Times New Roman" w:hAnsi="Times New Roman" w:cs="Times New Roman"/>
        </w:rPr>
        <w:t xml:space="preserve">. A to za obec </w:t>
      </w:r>
      <w:r w:rsidR="00453A35">
        <w:rPr>
          <w:rFonts w:ascii="Times New Roman" w:hAnsi="Times New Roman" w:cs="Times New Roman"/>
        </w:rPr>
        <w:t>Olejníkov</w:t>
      </w:r>
      <w:r w:rsidRPr="002A170F">
        <w:rPr>
          <w:rFonts w:ascii="Times New Roman" w:hAnsi="Times New Roman" w:cs="Times New Roman"/>
        </w:rPr>
        <w:t>, okres Sabinov, Prešovský kraj a Slovenskú republiku. Z  uvedených údajov vyplýva, že hustota obyvateľov na 1 km</w:t>
      </w:r>
      <w:r w:rsidRPr="002A170F">
        <w:rPr>
          <w:rFonts w:ascii="Times New Roman" w:hAnsi="Times New Roman" w:cs="Times New Roman"/>
          <w:vertAlign w:val="superscript"/>
        </w:rPr>
        <w:t xml:space="preserve">2 </w:t>
      </w:r>
      <w:r w:rsidRPr="002A170F">
        <w:rPr>
          <w:rFonts w:ascii="Times New Roman" w:hAnsi="Times New Roman" w:cs="Times New Roman"/>
        </w:rPr>
        <w:t xml:space="preserve">mierne stúpa ale aj tak nedosahuje hodnoty Prešovského kraja nehovoriac už o hodnotách za okres Sabinov a Slovenskú republiku.  Z týchto údaj vyplýva, že obec je v pomere na katastrálnu výmeru pomerne riedko osídlená. Tento fakt je daný veľkosťou katastrálneho územia obce a počtom obyvateľov obce. </w:t>
      </w:r>
    </w:p>
    <w:p w:rsidR="00D76DAB" w:rsidRPr="002A170F" w:rsidRDefault="00D76DAB" w:rsidP="002A170F">
      <w:pPr>
        <w:jc w:val="both"/>
        <w:rPr>
          <w:rFonts w:ascii="Times New Roman" w:hAnsi="Times New Roman" w:cs="Times New Roman"/>
        </w:rPr>
      </w:pPr>
    </w:p>
    <w:p w:rsidR="002A170F" w:rsidRPr="006356EA" w:rsidRDefault="002A170F" w:rsidP="002A170F">
      <w:pPr>
        <w:pStyle w:val="Popis"/>
        <w:keepNext/>
        <w:spacing w:after="0"/>
        <w:rPr>
          <w:rFonts w:ascii="Times New Roman" w:hAnsi="Times New Roman"/>
          <w:b w:val="0"/>
          <w:sz w:val="22"/>
          <w:szCs w:val="22"/>
        </w:rPr>
      </w:pPr>
      <w:bookmarkStart w:id="30" w:name="_Toc432419068"/>
      <w:r w:rsidRPr="006356EA">
        <w:rPr>
          <w:rFonts w:ascii="Times New Roman" w:hAnsi="Times New Roman"/>
          <w:b w:val="0"/>
          <w:sz w:val="22"/>
          <w:szCs w:val="22"/>
        </w:rPr>
        <w:t xml:space="preserve">Tabuľka </w:t>
      </w:r>
      <w:r w:rsidR="00677571" w:rsidRPr="006356EA">
        <w:rPr>
          <w:rFonts w:ascii="Times New Roman" w:hAnsi="Times New Roman"/>
          <w:b w:val="0"/>
          <w:sz w:val="22"/>
          <w:szCs w:val="22"/>
        </w:rPr>
        <w:t>č. 5</w:t>
      </w:r>
      <w:r w:rsidRPr="006356EA">
        <w:rPr>
          <w:rFonts w:ascii="Times New Roman" w:hAnsi="Times New Roman"/>
          <w:b w:val="0"/>
          <w:sz w:val="22"/>
          <w:szCs w:val="22"/>
        </w:rPr>
        <w:t xml:space="preserve"> Hustota obyvateľov k 31.12. podľa územia a roku (osoba/km</w:t>
      </w:r>
      <w:r w:rsidRPr="006356EA">
        <w:rPr>
          <w:rFonts w:ascii="Times New Roman" w:hAnsi="Times New Roman"/>
          <w:b w:val="0"/>
          <w:sz w:val="22"/>
          <w:szCs w:val="22"/>
          <w:vertAlign w:val="superscript"/>
        </w:rPr>
        <w:t>2</w:t>
      </w:r>
      <w:r w:rsidRPr="006356EA">
        <w:rPr>
          <w:rFonts w:ascii="Times New Roman" w:hAnsi="Times New Roman"/>
          <w:b w:val="0"/>
          <w:sz w:val="22"/>
          <w:szCs w:val="22"/>
        </w:rPr>
        <w:t>)</w:t>
      </w:r>
      <w:bookmarkEnd w:id="30"/>
    </w:p>
    <w:tbl>
      <w:tblPr>
        <w:tblW w:w="5000" w:type="pct"/>
        <w:tblCellMar>
          <w:left w:w="70" w:type="dxa"/>
          <w:right w:w="70" w:type="dxa"/>
        </w:tblCellMar>
        <w:tblLook w:val="0000" w:firstRow="0" w:lastRow="0" w:firstColumn="0" w:lastColumn="0" w:noHBand="0" w:noVBand="0"/>
      </w:tblPr>
      <w:tblGrid>
        <w:gridCol w:w="1931"/>
        <w:gridCol w:w="726"/>
        <w:gridCol w:w="726"/>
        <w:gridCol w:w="726"/>
        <w:gridCol w:w="726"/>
        <w:gridCol w:w="726"/>
        <w:gridCol w:w="726"/>
        <w:gridCol w:w="726"/>
        <w:gridCol w:w="726"/>
        <w:gridCol w:w="726"/>
        <w:gridCol w:w="724"/>
      </w:tblGrid>
      <w:tr w:rsidR="002A170F" w:rsidRPr="002A170F" w:rsidTr="00195166">
        <w:trPr>
          <w:trHeight w:val="255"/>
        </w:trPr>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A170F" w:rsidRPr="002A170F" w:rsidRDefault="002A170F" w:rsidP="00195166">
            <w:pPr>
              <w:rPr>
                <w:rFonts w:ascii="Times New Roman" w:hAnsi="Times New Roman" w:cs="Times New Roman"/>
              </w:rPr>
            </w:pPr>
            <w:r w:rsidRPr="002A170F">
              <w:rPr>
                <w:rFonts w:ascii="Times New Roman" w:hAnsi="Times New Roman" w:cs="Times New Roman"/>
              </w:rPr>
              <w:t> </w:t>
            </w:r>
          </w:p>
        </w:tc>
        <w:tc>
          <w:tcPr>
            <w:tcW w:w="405" w:type="pct"/>
            <w:tcBorders>
              <w:top w:val="single" w:sz="4" w:space="0" w:color="auto"/>
              <w:left w:val="nil"/>
              <w:bottom w:val="single" w:sz="4" w:space="0" w:color="auto"/>
              <w:right w:val="single" w:sz="4" w:space="0" w:color="auto"/>
            </w:tcBorders>
            <w:shd w:val="clear" w:color="auto" w:fill="000000"/>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2005</w:t>
            </w:r>
          </w:p>
        </w:tc>
        <w:tc>
          <w:tcPr>
            <w:tcW w:w="405" w:type="pct"/>
            <w:tcBorders>
              <w:top w:val="single" w:sz="4" w:space="0" w:color="auto"/>
              <w:left w:val="nil"/>
              <w:bottom w:val="single" w:sz="4" w:space="0" w:color="auto"/>
              <w:right w:val="single" w:sz="4" w:space="0" w:color="auto"/>
            </w:tcBorders>
            <w:shd w:val="clear" w:color="auto" w:fill="000000"/>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2006</w:t>
            </w:r>
          </w:p>
        </w:tc>
        <w:tc>
          <w:tcPr>
            <w:tcW w:w="405" w:type="pct"/>
            <w:tcBorders>
              <w:top w:val="single" w:sz="4" w:space="0" w:color="auto"/>
              <w:left w:val="nil"/>
              <w:bottom w:val="single" w:sz="4" w:space="0" w:color="auto"/>
              <w:right w:val="single" w:sz="4" w:space="0" w:color="auto"/>
            </w:tcBorders>
            <w:shd w:val="clear" w:color="auto" w:fill="000000"/>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2007</w:t>
            </w:r>
          </w:p>
        </w:tc>
        <w:tc>
          <w:tcPr>
            <w:tcW w:w="405" w:type="pct"/>
            <w:tcBorders>
              <w:top w:val="single" w:sz="4" w:space="0" w:color="auto"/>
              <w:left w:val="nil"/>
              <w:bottom w:val="single" w:sz="4" w:space="0" w:color="auto"/>
              <w:right w:val="single" w:sz="4" w:space="0" w:color="auto"/>
            </w:tcBorders>
            <w:shd w:val="clear" w:color="auto" w:fill="000000"/>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2008</w:t>
            </w:r>
          </w:p>
        </w:tc>
        <w:tc>
          <w:tcPr>
            <w:tcW w:w="405" w:type="pct"/>
            <w:tcBorders>
              <w:top w:val="single" w:sz="4" w:space="0" w:color="auto"/>
              <w:left w:val="nil"/>
              <w:bottom w:val="single" w:sz="4" w:space="0" w:color="auto"/>
              <w:right w:val="single" w:sz="4" w:space="0" w:color="auto"/>
            </w:tcBorders>
            <w:shd w:val="clear" w:color="auto" w:fill="000000"/>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2009</w:t>
            </w:r>
          </w:p>
        </w:tc>
        <w:tc>
          <w:tcPr>
            <w:tcW w:w="405" w:type="pct"/>
            <w:tcBorders>
              <w:top w:val="single" w:sz="4" w:space="0" w:color="auto"/>
              <w:left w:val="nil"/>
              <w:bottom w:val="single" w:sz="4" w:space="0" w:color="auto"/>
              <w:right w:val="single" w:sz="4" w:space="0" w:color="auto"/>
            </w:tcBorders>
            <w:shd w:val="clear" w:color="auto" w:fill="000000"/>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2010</w:t>
            </w:r>
          </w:p>
        </w:tc>
        <w:tc>
          <w:tcPr>
            <w:tcW w:w="405" w:type="pct"/>
            <w:tcBorders>
              <w:top w:val="single" w:sz="4" w:space="0" w:color="auto"/>
              <w:left w:val="nil"/>
              <w:bottom w:val="single" w:sz="4" w:space="0" w:color="auto"/>
              <w:right w:val="single" w:sz="4" w:space="0" w:color="auto"/>
            </w:tcBorders>
            <w:shd w:val="clear" w:color="auto" w:fill="000000"/>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2011</w:t>
            </w:r>
          </w:p>
        </w:tc>
        <w:tc>
          <w:tcPr>
            <w:tcW w:w="405" w:type="pct"/>
            <w:tcBorders>
              <w:top w:val="single" w:sz="4" w:space="0" w:color="auto"/>
              <w:left w:val="nil"/>
              <w:bottom w:val="single" w:sz="4" w:space="0" w:color="auto"/>
              <w:right w:val="single" w:sz="4" w:space="0" w:color="auto"/>
            </w:tcBorders>
            <w:shd w:val="clear" w:color="auto" w:fill="000000"/>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2012</w:t>
            </w:r>
          </w:p>
        </w:tc>
        <w:tc>
          <w:tcPr>
            <w:tcW w:w="405" w:type="pct"/>
            <w:tcBorders>
              <w:top w:val="single" w:sz="4" w:space="0" w:color="auto"/>
              <w:left w:val="nil"/>
              <w:bottom w:val="single" w:sz="4" w:space="0" w:color="auto"/>
              <w:right w:val="single" w:sz="4" w:space="0" w:color="auto"/>
            </w:tcBorders>
            <w:shd w:val="clear" w:color="auto" w:fill="000000"/>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2013</w:t>
            </w:r>
          </w:p>
        </w:tc>
        <w:tc>
          <w:tcPr>
            <w:tcW w:w="404" w:type="pct"/>
            <w:tcBorders>
              <w:top w:val="single" w:sz="4" w:space="0" w:color="auto"/>
              <w:left w:val="nil"/>
              <w:bottom w:val="single" w:sz="4" w:space="0" w:color="auto"/>
              <w:right w:val="single" w:sz="4" w:space="0" w:color="auto"/>
            </w:tcBorders>
            <w:shd w:val="clear" w:color="auto" w:fill="000000"/>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2014</w:t>
            </w:r>
          </w:p>
        </w:tc>
      </w:tr>
      <w:tr w:rsidR="002A170F" w:rsidRPr="002A170F" w:rsidTr="00195166">
        <w:trPr>
          <w:trHeight w:val="255"/>
        </w:trPr>
        <w:tc>
          <w:tcPr>
            <w:tcW w:w="951" w:type="pct"/>
            <w:tcBorders>
              <w:top w:val="nil"/>
              <w:left w:val="single" w:sz="4" w:space="0" w:color="auto"/>
              <w:bottom w:val="single" w:sz="4" w:space="0" w:color="auto"/>
              <w:right w:val="single" w:sz="4" w:space="0" w:color="auto"/>
            </w:tcBorders>
            <w:shd w:val="clear" w:color="auto" w:fill="auto"/>
            <w:noWrap/>
            <w:vAlign w:val="bottom"/>
          </w:tcPr>
          <w:p w:rsidR="002A170F" w:rsidRPr="002A170F" w:rsidRDefault="00453A35" w:rsidP="00195166">
            <w:pPr>
              <w:rPr>
                <w:rFonts w:ascii="Times New Roman" w:hAnsi="Times New Roman" w:cs="Times New Roman"/>
              </w:rPr>
            </w:pPr>
            <w:r>
              <w:rPr>
                <w:rFonts w:ascii="Times New Roman" w:hAnsi="Times New Roman" w:cs="Times New Roman"/>
              </w:rPr>
              <w:t>Olejníkov</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575665" w:rsidP="00195166">
            <w:pPr>
              <w:jc w:val="right"/>
              <w:rPr>
                <w:rFonts w:ascii="Times New Roman" w:hAnsi="Times New Roman" w:cs="Times New Roman"/>
              </w:rPr>
            </w:pPr>
            <w:r>
              <w:rPr>
                <w:rFonts w:ascii="Times New Roman" w:hAnsi="Times New Roman" w:cs="Times New Roman"/>
              </w:rPr>
              <w:t>8,12</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575665" w:rsidP="00195166">
            <w:pPr>
              <w:jc w:val="right"/>
              <w:rPr>
                <w:rFonts w:ascii="Times New Roman" w:hAnsi="Times New Roman" w:cs="Times New Roman"/>
              </w:rPr>
            </w:pPr>
            <w:r>
              <w:rPr>
                <w:rFonts w:ascii="Times New Roman" w:hAnsi="Times New Roman" w:cs="Times New Roman"/>
              </w:rPr>
              <w:t>8,12</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575665" w:rsidP="00195166">
            <w:pPr>
              <w:jc w:val="right"/>
              <w:rPr>
                <w:rFonts w:ascii="Times New Roman" w:hAnsi="Times New Roman" w:cs="Times New Roman"/>
              </w:rPr>
            </w:pPr>
            <w:r>
              <w:rPr>
                <w:rFonts w:ascii="Times New Roman" w:hAnsi="Times New Roman" w:cs="Times New Roman"/>
              </w:rPr>
              <w:t>8,61</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575665" w:rsidP="00195166">
            <w:pPr>
              <w:jc w:val="right"/>
              <w:rPr>
                <w:rFonts w:ascii="Times New Roman" w:hAnsi="Times New Roman" w:cs="Times New Roman"/>
              </w:rPr>
            </w:pPr>
            <w:r>
              <w:rPr>
                <w:rFonts w:ascii="Times New Roman" w:hAnsi="Times New Roman" w:cs="Times New Roman"/>
              </w:rPr>
              <w:t>8,66</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575665" w:rsidP="00195166">
            <w:pPr>
              <w:jc w:val="right"/>
              <w:rPr>
                <w:rFonts w:ascii="Times New Roman" w:hAnsi="Times New Roman" w:cs="Times New Roman"/>
              </w:rPr>
            </w:pPr>
            <w:r>
              <w:rPr>
                <w:rFonts w:ascii="Times New Roman" w:hAnsi="Times New Roman" w:cs="Times New Roman"/>
              </w:rPr>
              <w:t>8,88</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575665" w:rsidP="00195166">
            <w:pPr>
              <w:jc w:val="right"/>
              <w:rPr>
                <w:rFonts w:ascii="Times New Roman" w:hAnsi="Times New Roman" w:cs="Times New Roman"/>
              </w:rPr>
            </w:pPr>
            <w:r>
              <w:rPr>
                <w:rFonts w:ascii="Times New Roman" w:hAnsi="Times New Roman" w:cs="Times New Roman"/>
              </w:rPr>
              <w:t>9,38</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575665" w:rsidP="00195166">
            <w:pPr>
              <w:jc w:val="right"/>
              <w:rPr>
                <w:rFonts w:ascii="Times New Roman" w:hAnsi="Times New Roman" w:cs="Times New Roman"/>
              </w:rPr>
            </w:pPr>
            <w:r>
              <w:rPr>
                <w:rFonts w:ascii="Times New Roman" w:hAnsi="Times New Roman" w:cs="Times New Roman"/>
              </w:rPr>
              <w:t>9,49</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575665" w:rsidP="00195166">
            <w:pPr>
              <w:jc w:val="right"/>
              <w:rPr>
                <w:rFonts w:ascii="Times New Roman" w:hAnsi="Times New Roman" w:cs="Times New Roman"/>
              </w:rPr>
            </w:pPr>
            <w:r>
              <w:rPr>
                <w:rFonts w:ascii="Times New Roman" w:hAnsi="Times New Roman" w:cs="Times New Roman"/>
              </w:rPr>
              <w:t>9,48</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575665" w:rsidP="00195166">
            <w:pPr>
              <w:jc w:val="right"/>
              <w:rPr>
                <w:rFonts w:ascii="Times New Roman" w:hAnsi="Times New Roman" w:cs="Times New Roman"/>
              </w:rPr>
            </w:pPr>
            <w:r>
              <w:rPr>
                <w:rFonts w:ascii="Times New Roman" w:hAnsi="Times New Roman" w:cs="Times New Roman"/>
              </w:rPr>
              <w:t>9,81</w:t>
            </w:r>
          </w:p>
        </w:tc>
        <w:tc>
          <w:tcPr>
            <w:tcW w:w="404" w:type="pct"/>
            <w:tcBorders>
              <w:top w:val="nil"/>
              <w:left w:val="nil"/>
              <w:bottom w:val="single" w:sz="4" w:space="0" w:color="auto"/>
              <w:right w:val="single" w:sz="4" w:space="0" w:color="auto"/>
            </w:tcBorders>
            <w:shd w:val="clear" w:color="auto" w:fill="auto"/>
            <w:noWrap/>
            <w:vAlign w:val="bottom"/>
          </w:tcPr>
          <w:p w:rsidR="002A170F" w:rsidRPr="002A170F" w:rsidRDefault="00575665" w:rsidP="00195166">
            <w:pPr>
              <w:jc w:val="right"/>
              <w:rPr>
                <w:rFonts w:ascii="Times New Roman" w:hAnsi="Times New Roman" w:cs="Times New Roman"/>
              </w:rPr>
            </w:pPr>
            <w:r>
              <w:rPr>
                <w:rFonts w:ascii="Times New Roman" w:hAnsi="Times New Roman" w:cs="Times New Roman"/>
              </w:rPr>
              <w:t>10,11</w:t>
            </w:r>
          </w:p>
        </w:tc>
      </w:tr>
      <w:tr w:rsidR="002A170F" w:rsidRPr="002A170F" w:rsidTr="00195166">
        <w:trPr>
          <w:trHeight w:val="255"/>
        </w:trPr>
        <w:tc>
          <w:tcPr>
            <w:tcW w:w="951" w:type="pct"/>
            <w:tcBorders>
              <w:top w:val="nil"/>
              <w:left w:val="single" w:sz="4" w:space="0" w:color="auto"/>
              <w:bottom w:val="single" w:sz="4" w:space="0" w:color="auto"/>
              <w:right w:val="single" w:sz="4" w:space="0" w:color="auto"/>
            </w:tcBorders>
            <w:shd w:val="clear" w:color="auto" w:fill="auto"/>
            <w:noWrap/>
            <w:vAlign w:val="bottom"/>
          </w:tcPr>
          <w:p w:rsidR="002A170F" w:rsidRPr="002A170F" w:rsidRDefault="002A170F" w:rsidP="00195166">
            <w:pPr>
              <w:rPr>
                <w:rFonts w:ascii="Times New Roman" w:hAnsi="Times New Roman" w:cs="Times New Roman"/>
                <w:highlight w:val="yellow"/>
              </w:rPr>
            </w:pPr>
            <w:r w:rsidRPr="002A170F">
              <w:rPr>
                <w:rFonts w:ascii="Times New Roman" w:hAnsi="Times New Roman" w:cs="Times New Roman"/>
              </w:rPr>
              <w:t>Okres Sabinov</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114,8</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115,5</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116,1</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116,8</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117,9</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119,0</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106,1</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106,8</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107,4</w:t>
            </w:r>
          </w:p>
        </w:tc>
        <w:tc>
          <w:tcPr>
            <w:tcW w:w="404"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107,9</w:t>
            </w:r>
          </w:p>
        </w:tc>
      </w:tr>
      <w:tr w:rsidR="002A170F" w:rsidRPr="002A170F" w:rsidTr="00195166">
        <w:trPr>
          <w:trHeight w:val="255"/>
        </w:trPr>
        <w:tc>
          <w:tcPr>
            <w:tcW w:w="951" w:type="pct"/>
            <w:tcBorders>
              <w:top w:val="nil"/>
              <w:left w:val="single" w:sz="4" w:space="0" w:color="auto"/>
              <w:bottom w:val="single" w:sz="4" w:space="0" w:color="auto"/>
              <w:right w:val="single" w:sz="4" w:space="0" w:color="auto"/>
            </w:tcBorders>
            <w:shd w:val="clear" w:color="auto" w:fill="auto"/>
            <w:noWrap/>
            <w:vAlign w:val="bottom"/>
          </w:tcPr>
          <w:p w:rsidR="002A170F" w:rsidRPr="002A170F" w:rsidRDefault="002A170F" w:rsidP="00195166">
            <w:pPr>
              <w:rPr>
                <w:rFonts w:ascii="Times New Roman" w:hAnsi="Times New Roman" w:cs="Times New Roman"/>
              </w:rPr>
            </w:pPr>
            <w:r w:rsidRPr="002A170F">
              <w:rPr>
                <w:rFonts w:ascii="Times New Roman" w:hAnsi="Times New Roman" w:cs="Times New Roman"/>
              </w:rPr>
              <w:t>Prešovský kraj</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88,9</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89,1</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89,3</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89,5</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89,8</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90,1</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90,8</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91,0</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91,2</w:t>
            </w:r>
          </w:p>
        </w:tc>
        <w:tc>
          <w:tcPr>
            <w:tcW w:w="404"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91,3</w:t>
            </w:r>
          </w:p>
        </w:tc>
      </w:tr>
      <w:tr w:rsidR="002A170F" w:rsidRPr="002A170F" w:rsidTr="00195166">
        <w:trPr>
          <w:trHeight w:val="255"/>
        </w:trPr>
        <w:tc>
          <w:tcPr>
            <w:tcW w:w="951" w:type="pct"/>
            <w:tcBorders>
              <w:top w:val="nil"/>
              <w:left w:val="single" w:sz="4" w:space="0" w:color="auto"/>
              <w:bottom w:val="single" w:sz="4" w:space="0" w:color="auto"/>
              <w:right w:val="single" w:sz="4" w:space="0" w:color="auto"/>
            </w:tcBorders>
            <w:shd w:val="clear" w:color="auto" w:fill="auto"/>
            <w:noWrap/>
            <w:vAlign w:val="bottom"/>
          </w:tcPr>
          <w:p w:rsidR="002A170F" w:rsidRPr="002A170F" w:rsidRDefault="002A170F" w:rsidP="00195166">
            <w:pPr>
              <w:rPr>
                <w:rFonts w:ascii="Times New Roman" w:hAnsi="Times New Roman" w:cs="Times New Roman"/>
              </w:rPr>
            </w:pPr>
            <w:r w:rsidRPr="002A170F">
              <w:rPr>
                <w:rFonts w:ascii="Times New Roman" w:hAnsi="Times New Roman" w:cs="Times New Roman"/>
              </w:rPr>
              <w:t>Slovenská republika</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109,9</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110,0</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110,1</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110,3</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110,5</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110,8</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110,1</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110,3</w:t>
            </w:r>
          </w:p>
        </w:tc>
        <w:tc>
          <w:tcPr>
            <w:tcW w:w="405"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110,4</w:t>
            </w:r>
          </w:p>
        </w:tc>
        <w:tc>
          <w:tcPr>
            <w:tcW w:w="404" w:type="pct"/>
            <w:tcBorders>
              <w:top w:val="nil"/>
              <w:left w:val="nil"/>
              <w:bottom w:val="single" w:sz="4" w:space="0" w:color="auto"/>
              <w:right w:val="single" w:sz="4" w:space="0" w:color="auto"/>
            </w:tcBorders>
            <w:shd w:val="clear" w:color="auto" w:fill="auto"/>
            <w:noWrap/>
            <w:vAlign w:val="bottom"/>
          </w:tcPr>
          <w:p w:rsidR="002A170F" w:rsidRPr="002A170F" w:rsidRDefault="002A170F" w:rsidP="00195166">
            <w:pPr>
              <w:jc w:val="right"/>
              <w:rPr>
                <w:rFonts w:ascii="Times New Roman" w:hAnsi="Times New Roman" w:cs="Times New Roman"/>
              </w:rPr>
            </w:pPr>
            <w:r w:rsidRPr="002A170F">
              <w:rPr>
                <w:rFonts w:ascii="Times New Roman" w:hAnsi="Times New Roman" w:cs="Times New Roman"/>
              </w:rPr>
              <w:t>110,5</w:t>
            </w:r>
          </w:p>
        </w:tc>
      </w:tr>
    </w:tbl>
    <w:p w:rsidR="002A170F" w:rsidRPr="002A170F" w:rsidRDefault="002A170F" w:rsidP="002A170F">
      <w:pPr>
        <w:spacing w:after="240"/>
        <w:jc w:val="both"/>
        <w:rPr>
          <w:rFonts w:ascii="Times New Roman" w:hAnsi="Times New Roman" w:cs="Times New Roman"/>
          <w:color w:val="333333"/>
          <w:shd w:val="clear" w:color="auto" w:fill="FFFFFF"/>
        </w:rPr>
      </w:pPr>
      <w:r w:rsidRPr="002A170F">
        <w:rPr>
          <w:rFonts w:ascii="Times New Roman" w:hAnsi="Times New Roman" w:cs="Times New Roman"/>
        </w:rPr>
        <w:t xml:space="preserve">Zdroj: </w:t>
      </w:r>
      <w:r w:rsidRPr="002A170F">
        <w:rPr>
          <w:rFonts w:ascii="Times New Roman" w:hAnsi="Times New Roman" w:cs="Times New Roman"/>
          <w:color w:val="333333"/>
          <w:shd w:val="clear" w:color="auto" w:fill="FFFFFF"/>
        </w:rPr>
        <w:t>Štatistický úrad SR databáza DATAcube.</w:t>
      </w:r>
    </w:p>
    <w:p w:rsidR="00195166" w:rsidRPr="00CB03B5" w:rsidRDefault="00195166" w:rsidP="00854190">
      <w:pPr>
        <w:jc w:val="both"/>
        <w:rPr>
          <w:rFonts w:ascii="Times New Roman" w:hAnsi="Times New Roman" w:cs="Times New Roman"/>
          <w:b/>
          <w:color w:val="002060"/>
        </w:rPr>
      </w:pPr>
    </w:p>
    <w:p w:rsidR="00A46F99" w:rsidRPr="004B05B3" w:rsidRDefault="00195166" w:rsidP="00A15643">
      <w:pPr>
        <w:pStyle w:val="Nadpis2"/>
        <w:rPr>
          <w:color w:val="002060"/>
        </w:rPr>
      </w:pPr>
      <w:bookmarkStart w:id="31" w:name="_Toc440450926"/>
      <w:r w:rsidRPr="004B05B3">
        <w:rPr>
          <w:color w:val="002060"/>
        </w:rPr>
        <w:t>Obyvateľstvo podľa vierovyznania a</w:t>
      </w:r>
      <w:r w:rsidR="004E6E0D" w:rsidRPr="004B05B3">
        <w:rPr>
          <w:color w:val="002060"/>
        </w:rPr>
        <w:t> </w:t>
      </w:r>
      <w:r w:rsidRPr="004B05B3">
        <w:rPr>
          <w:color w:val="002060"/>
        </w:rPr>
        <w:t>národnosti</w:t>
      </w:r>
      <w:bookmarkEnd w:id="31"/>
    </w:p>
    <w:p w:rsidR="00A15643" w:rsidRDefault="004E6E0D" w:rsidP="00B10DE0">
      <w:pPr>
        <w:spacing w:line="360" w:lineRule="auto"/>
        <w:ind w:firstLine="567"/>
        <w:jc w:val="both"/>
        <w:rPr>
          <w:rFonts w:ascii="Times New Roman" w:hAnsi="Times New Roman" w:cs="Times New Roman"/>
        </w:rPr>
      </w:pPr>
      <w:r w:rsidRPr="00854190">
        <w:rPr>
          <w:rFonts w:ascii="Times New Roman" w:hAnsi="Times New Roman" w:cs="Times New Roman"/>
        </w:rPr>
        <w:t xml:space="preserve">Obec je podľa kritérií vierovyznania značne homogénna. Dominantná časť obyvateľov sa hlásila k gréckokatolíckemu vierovyznaniu (80,2 %). Aj keď  pri pohľade na vývoj za posledných 20 rokov vidíme, že počet obyvateľov hlásiacich sa k niektorému z vyznaní klesol a naopak stúpol počet obyvateľov bez vyznania a nezistené. Tento trend je viditeľný či už v krajskom ale aj v celoštátnom meradle.  </w:t>
      </w:r>
    </w:p>
    <w:p w:rsidR="00D33BD5" w:rsidRDefault="00D33BD5" w:rsidP="00B10DE0">
      <w:pPr>
        <w:spacing w:line="360" w:lineRule="auto"/>
        <w:ind w:firstLine="567"/>
        <w:jc w:val="both"/>
        <w:rPr>
          <w:rFonts w:ascii="Times New Roman" w:hAnsi="Times New Roman" w:cs="Times New Roman"/>
        </w:rPr>
      </w:pPr>
    </w:p>
    <w:p w:rsidR="00D33BD5" w:rsidRPr="00B10DE0" w:rsidRDefault="00D33BD5" w:rsidP="00B10DE0">
      <w:pPr>
        <w:spacing w:line="360" w:lineRule="auto"/>
        <w:ind w:firstLine="567"/>
        <w:jc w:val="both"/>
        <w:rPr>
          <w:rFonts w:ascii="Times New Roman" w:hAnsi="Times New Roman" w:cs="Times New Roman"/>
        </w:rPr>
      </w:pPr>
    </w:p>
    <w:p w:rsidR="00637696" w:rsidRDefault="00637696" w:rsidP="00195166">
      <w:pPr>
        <w:rPr>
          <w:b/>
          <w:color w:val="002060"/>
        </w:rPr>
      </w:pPr>
    </w:p>
    <w:p w:rsidR="00195166" w:rsidRPr="006356EA" w:rsidRDefault="00195166" w:rsidP="00195166">
      <w:pPr>
        <w:rPr>
          <w:rFonts w:ascii="Times New Roman" w:hAnsi="Times New Roman" w:cs="Times New Roman"/>
          <w:b/>
          <w:i/>
        </w:rPr>
      </w:pPr>
      <w:r w:rsidRPr="006356EA">
        <w:rPr>
          <w:rFonts w:ascii="Times New Roman" w:hAnsi="Times New Roman" w:cs="Times New Roman"/>
          <w:b/>
          <w:i/>
        </w:rPr>
        <w:t>Obyvateľstvo podľa vierovyznania</w:t>
      </w:r>
    </w:p>
    <w:p w:rsidR="00B703E7" w:rsidRPr="006356EA" w:rsidRDefault="00B703E7" w:rsidP="00B703E7">
      <w:pPr>
        <w:spacing w:after="0" w:line="240" w:lineRule="auto"/>
        <w:rPr>
          <w:rFonts w:ascii="Times New Roman" w:hAnsi="Times New Roman" w:cs="Times New Roman"/>
        </w:rPr>
      </w:pPr>
      <w:r w:rsidRPr="006356EA">
        <w:rPr>
          <w:rFonts w:ascii="Times New Roman" w:hAnsi="Times New Roman" w:cs="Times New Roman"/>
        </w:rPr>
        <w:t>Tabuľka č.</w:t>
      </w:r>
      <w:r w:rsidR="006356EA">
        <w:rPr>
          <w:rFonts w:ascii="Times New Roman" w:hAnsi="Times New Roman" w:cs="Times New Roman"/>
        </w:rPr>
        <w:t xml:space="preserve"> 6</w:t>
      </w:r>
      <w:r w:rsidRPr="006356EA">
        <w:rPr>
          <w:rFonts w:ascii="Times New Roman" w:hAnsi="Times New Roman" w:cs="Times New Roman"/>
        </w:rPr>
        <w:t xml:space="preserve"> Trvalo bývajúce obyvateľstvo podľa vierovyznania ( v %)</w:t>
      </w:r>
    </w:p>
    <w:tbl>
      <w:tblPr>
        <w:tblW w:w="5000" w:type="pct"/>
        <w:tblCellMar>
          <w:left w:w="70" w:type="dxa"/>
          <w:right w:w="70" w:type="dxa"/>
        </w:tblCellMar>
        <w:tblLook w:val="0000" w:firstRow="0" w:lastRow="0" w:firstColumn="0" w:lastColumn="0" w:noHBand="0" w:noVBand="0"/>
      </w:tblPr>
      <w:tblGrid>
        <w:gridCol w:w="3873"/>
        <w:gridCol w:w="895"/>
        <w:gridCol w:w="877"/>
        <w:gridCol w:w="895"/>
        <w:gridCol w:w="877"/>
        <w:gridCol w:w="895"/>
        <w:gridCol w:w="877"/>
      </w:tblGrid>
      <w:tr w:rsidR="00195166" w:rsidRPr="00F35E78" w:rsidTr="00195166">
        <w:trPr>
          <w:trHeight w:val="255"/>
        </w:trPr>
        <w:tc>
          <w:tcPr>
            <w:tcW w:w="210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95166" w:rsidRPr="00854190" w:rsidRDefault="00195166" w:rsidP="00195166">
            <w:pPr>
              <w:jc w:val="center"/>
              <w:rPr>
                <w:rFonts w:ascii="Times New Roman" w:hAnsi="Times New Roman" w:cs="Times New Roman"/>
                <w:sz w:val="20"/>
                <w:szCs w:val="20"/>
              </w:rPr>
            </w:pPr>
            <w:r w:rsidRPr="00854190">
              <w:rPr>
                <w:rFonts w:ascii="Times New Roman" w:hAnsi="Times New Roman" w:cs="Times New Roman"/>
                <w:sz w:val="20"/>
                <w:szCs w:val="20"/>
              </w:rPr>
              <w:t> </w:t>
            </w:r>
          </w:p>
        </w:tc>
        <w:tc>
          <w:tcPr>
            <w:tcW w:w="964" w:type="pct"/>
            <w:gridSpan w:val="2"/>
            <w:tcBorders>
              <w:top w:val="single" w:sz="4" w:space="0" w:color="auto"/>
              <w:left w:val="nil"/>
              <w:bottom w:val="single" w:sz="4" w:space="0" w:color="auto"/>
              <w:right w:val="single" w:sz="4" w:space="0" w:color="auto"/>
            </w:tcBorders>
            <w:shd w:val="clear" w:color="auto" w:fill="000000"/>
            <w:noWrap/>
            <w:vAlign w:val="bottom"/>
          </w:tcPr>
          <w:p w:rsidR="00195166" w:rsidRPr="00854190" w:rsidRDefault="00195166" w:rsidP="00195166">
            <w:pPr>
              <w:jc w:val="center"/>
              <w:rPr>
                <w:rFonts w:ascii="Times New Roman" w:hAnsi="Times New Roman" w:cs="Times New Roman"/>
                <w:b/>
                <w:sz w:val="20"/>
                <w:szCs w:val="20"/>
              </w:rPr>
            </w:pPr>
            <w:r w:rsidRPr="00854190">
              <w:rPr>
                <w:rFonts w:ascii="Times New Roman" w:hAnsi="Times New Roman" w:cs="Times New Roman"/>
                <w:b/>
                <w:sz w:val="20"/>
                <w:szCs w:val="20"/>
              </w:rPr>
              <w:t>SĽDB 1991</w:t>
            </w:r>
          </w:p>
        </w:tc>
        <w:tc>
          <w:tcPr>
            <w:tcW w:w="964" w:type="pct"/>
            <w:gridSpan w:val="2"/>
            <w:tcBorders>
              <w:top w:val="single" w:sz="4" w:space="0" w:color="auto"/>
              <w:left w:val="nil"/>
              <w:bottom w:val="single" w:sz="4" w:space="0" w:color="auto"/>
              <w:right w:val="single" w:sz="4" w:space="0" w:color="auto"/>
            </w:tcBorders>
            <w:shd w:val="clear" w:color="auto" w:fill="000000"/>
            <w:noWrap/>
            <w:vAlign w:val="bottom"/>
          </w:tcPr>
          <w:p w:rsidR="00195166" w:rsidRPr="00854190" w:rsidRDefault="00195166" w:rsidP="00195166">
            <w:pPr>
              <w:jc w:val="center"/>
              <w:rPr>
                <w:rFonts w:ascii="Times New Roman" w:hAnsi="Times New Roman" w:cs="Times New Roman"/>
                <w:b/>
                <w:sz w:val="20"/>
                <w:szCs w:val="20"/>
              </w:rPr>
            </w:pPr>
            <w:r w:rsidRPr="00854190">
              <w:rPr>
                <w:rFonts w:ascii="Times New Roman" w:hAnsi="Times New Roman" w:cs="Times New Roman"/>
                <w:b/>
                <w:sz w:val="20"/>
                <w:szCs w:val="20"/>
              </w:rPr>
              <w:t>SODB 2001</w:t>
            </w:r>
          </w:p>
        </w:tc>
        <w:tc>
          <w:tcPr>
            <w:tcW w:w="964" w:type="pct"/>
            <w:gridSpan w:val="2"/>
            <w:tcBorders>
              <w:top w:val="single" w:sz="4" w:space="0" w:color="auto"/>
              <w:left w:val="nil"/>
              <w:bottom w:val="single" w:sz="4" w:space="0" w:color="auto"/>
              <w:right w:val="single" w:sz="4" w:space="0" w:color="auto"/>
            </w:tcBorders>
            <w:shd w:val="clear" w:color="auto" w:fill="000000"/>
            <w:noWrap/>
            <w:vAlign w:val="bottom"/>
          </w:tcPr>
          <w:p w:rsidR="00195166" w:rsidRPr="00854190" w:rsidRDefault="00195166" w:rsidP="00195166">
            <w:pPr>
              <w:jc w:val="center"/>
              <w:rPr>
                <w:rFonts w:ascii="Times New Roman" w:hAnsi="Times New Roman" w:cs="Times New Roman"/>
                <w:b/>
                <w:sz w:val="20"/>
                <w:szCs w:val="20"/>
              </w:rPr>
            </w:pPr>
            <w:r w:rsidRPr="00854190">
              <w:rPr>
                <w:rFonts w:ascii="Times New Roman" w:hAnsi="Times New Roman" w:cs="Times New Roman"/>
                <w:b/>
                <w:sz w:val="20"/>
                <w:szCs w:val="20"/>
              </w:rPr>
              <w:t>SODB 2011</w:t>
            </w:r>
          </w:p>
        </w:tc>
      </w:tr>
      <w:tr w:rsidR="00195166" w:rsidRPr="00F35E78" w:rsidTr="00195166">
        <w:trPr>
          <w:trHeight w:val="255"/>
        </w:trPr>
        <w:tc>
          <w:tcPr>
            <w:tcW w:w="2107" w:type="pct"/>
            <w:vMerge/>
            <w:tcBorders>
              <w:top w:val="single" w:sz="4" w:space="0" w:color="auto"/>
              <w:left w:val="single" w:sz="4" w:space="0" w:color="auto"/>
              <w:bottom w:val="single" w:sz="4" w:space="0" w:color="auto"/>
              <w:right w:val="single" w:sz="4" w:space="0" w:color="auto"/>
            </w:tcBorders>
            <w:vAlign w:val="center"/>
          </w:tcPr>
          <w:p w:rsidR="00195166" w:rsidRPr="00854190" w:rsidRDefault="00195166" w:rsidP="00195166">
            <w:pPr>
              <w:rPr>
                <w:rFonts w:ascii="Times New Roman" w:hAnsi="Times New Roman" w:cs="Times New Roman"/>
                <w:sz w:val="20"/>
                <w:szCs w:val="20"/>
              </w:rPr>
            </w:pPr>
          </w:p>
        </w:tc>
        <w:tc>
          <w:tcPr>
            <w:tcW w:w="487" w:type="pct"/>
            <w:tcBorders>
              <w:top w:val="nil"/>
              <w:left w:val="nil"/>
              <w:bottom w:val="single" w:sz="4" w:space="0" w:color="auto"/>
              <w:right w:val="single" w:sz="4" w:space="0" w:color="auto"/>
            </w:tcBorders>
            <w:shd w:val="clear" w:color="auto" w:fill="000000"/>
            <w:noWrap/>
            <w:vAlign w:val="bottom"/>
          </w:tcPr>
          <w:p w:rsidR="00195166" w:rsidRPr="00854190" w:rsidRDefault="00195166" w:rsidP="00195166">
            <w:pPr>
              <w:rPr>
                <w:rFonts w:ascii="Times New Roman" w:hAnsi="Times New Roman" w:cs="Times New Roman"/>
                <w:b/>
                <w:sz w:val="20"/>
                <w:szCs w:val="20"/>
              </w:rPr>
            </w:pPr>
            <w:r w:rsidRPr="00854190">
              <w:rPr>
                <w:rFonts w:ascii="Times New Roman" w:hAnsi="Times New Roman" w:cs="Times New Roman"/>
                <w:b/>
                <w:sz w:val="20"/>
                <w:szCs w:val="20"/>
              </w:rPr>
              <w:t>Počet</w:t>
            </w:r>
          </w:p>
        </w:tc>
        <w:tc>
          <w:tcPr>
            <w:tcW w:w="477" w:type="pct"/>
            <w:tcBorders>
              <w:top w:val="nil"/>
              <w:left w:val="nil"/>
              <w:bottom w:val="single" w:sz="4" w:space="0" w:color="auto"/>
              <w:right w:val="single" w:sz="4" w:space="0" w:color="auto"/>
            </w:tcBorders>
            <w:shd w:val="clear" w:color="auto" w:fill="000000"/>
            <w:noWrap/>
            <w:vAlign w:val="bottom"/>
          </w:tcPr>
          <w:p w:rsidR="00195166" w:rsidRPr="00854190" w:rsidRDefault="00195166" w:rsidP="00195166">
            <w:pPr>
              <w:rPr>
                <w:rFonts w:ascii="Times New Roman" w:hAnsi="Times New Roman" w:cs="Times New Roman"/>
                <w:b/>
                <w:sz w:val="20"/>
                <w:szCs w:val="20"/>
              </w:rPr>
            </w:pPr>
            <w:r w:rsidRPr="00854190">
              <w:rPr>
                <w:rFonts w:ascii="Times New Roman" w:hAnsi="Times New Roman" w:cs="Times New Roman"/>
                <w:b/>
                <w:sz w:val="20"/>
                <w:szCs w:val="20"/>
              </w:rPr>
              <w:t>%</w:t>
            </w:r>
          </w:p>
        </w:tc>
        <w:tc>
          <w:tcPr>
            <w:tcW w:w="487" w:type="pct"/>
            <w:tcBorders>
              <w:top w:val="nil"/>
              <w:left w:val="nil"/>
              <w:bottom w:val="single" w:sz="4" w:space="0" w:color="auto"/>
              <w:right w:val="single" w:sz="4" w:space="0" w:color="auto"/>
            </w:tcBorders>
            <w:shd w:val="clear" w:color="auto" w:fill="000000"/>
            <w:noWrap/>
            <w:vAlign w:val="bottom"/>
          </w:tcPr>
          <w:p w:rsidR="00195166" w:rsidRPr="00854190" w:rsidRDefault="00195166" w:rsidP="00195166">
            <w:pPr>
              <w:rPr>
                <w:rFonts w:ascii="Times New Roman" w:hAnsi="Times New Roman" w:cs="Times New Roman"/>
                <w:b/>
                <w:sz w:val="20"/>
                <w:szCs w:val="20"/>
              </w:rPr>
            </w:pPr>
            <w:r w:rsidRPr="00854190">
              <w:rPr>
                <w:rFonts w:ascii="Times New Roman" w:hAnsi="Times New Roman" w:cs="Times New Roman"/>
                <w:b/>
                <w:sz w:val="20"/>
                <w:szCs w:val="20"/>
              </w:rPr>
              <w:t>Počet</w:t>
            </w:r>
          </w:p>
        </w:tc>
        <w:tc>
          <w:tcPr>
            <w:tcW w:w="477" w:type="pct"/>
            <w:tcBorders>
              <w:top w:val="nil"/>
              <w:left w:val="nil"/>
              <w:bottom w:val="single" w:sz="4" w:space="0" w:color="auto"/>
              <w:right w:val="single" w:sz="4" w:space="0" w:color="auto"/>
            </w:tcBorders>
            <w:shd w:val="clear" w:color="auto" w:fill="000000"/>
            <w:noWrap/>
            <w:vAlign w:val="bottom"/>
          </w:tcPr>
          <w:p w:rsidR="00195166" w:rsidRPr="00854190" w:rsidRDefault="00195166" w:rsidP="00195166">
            <w:pPr>
              <w:rPr>
                <w:rFonts w:ascii="Times New Roman" w:hAnsi="Times New Roman" w:cs="Times New Roman"/>
                <w:b/>
                <w:sz w:val="20"/>
                <w:szCs w:val="20"/>
              </w:rPr>
            </w:pPr>
            <w:r w:rsidRPr="00854190">
              <w:rPr>
                <w:rFonts w:ascii="Times New Roman" w:hAnsi="Times New Roman" w:cs="Times New Roman"/>
                <w:b/>
                <w:sz w:val="20"/>
                <w:szCs w:val="20"/>
              </w:rPr>
              <w:t>%</w:t>
            </w:r>
          </w:p>
        </w:tc>
        <w:tc>
          <w:tcPr>
            <w:tcW w:w="487" w:type="pct"/>
            <w:tcBorders>
              <w:top w:val="nil"/>
              <w:left w:val="nil"/>
              <w:bottom w:val="single" w:sz="4" w:space="0" w:color="auto"/>
              <w:right w:val="single" w:sz="4" w:space="0" w:color="auto"/>
            </w:tcBorders>
            <w:shd w:val="clear" w:color="auto" w:fill="000000"/>
            <w:noWrap/>
            <w:vAlign w:val="bottom"/>
          </w:tcPr>
          <w:p w:rsidR="00195166" w:rsidRPr="00854190" w:rsidRDefault="00195166" w:rsidP="00195166">
            <w:pPr>
              <w:rPr>
                <w:rFonts w:ascii="Times New Roman" w:hAnsi="Times New Roman" w:cs="Times New Roman"/>
                <w:b/>
                <w:sz w:val="20"/>
                <w:szCs w:val="20"/>
              </w:rPr>
            </w:pPr>
            <w:r w:rsidRPr="00854190">
              <w:rPr>
                <w:rFonts w:ascii="Times New Roman" w:hAnsi="Times New Roman" w:cs="Times New Roman"/>
                <w:b/>
                <w:sz w:val="20"/>
                <w:szCs w:val="20"/>
              </w:rPr>
              <w:t>Počet</w:t>
            </w:r>
          </w:p>
        </w:tc>
        <w:tc>
          <w:tcPr>
            <w:tcW w:w="477" w:type="pct"/>
            <w:tcBorders>
              <w:top w:val="nil"/>
              <w:left w:val="nil"/>
              <w:bottom w:val="single" w:sz="4" w:space="0" w:color="auto"/>
              <w:right w:val="single" w:sz="4" w:space="0" w:color="auto"/>
            </w:tcBorders>
            <w:shd w:val="clear" w:color="auto" w:fill="000000"/>
            <w:noWrap/>
            <w:vAlign w:val="bottom"/>
          </w:tcPr>
          <w:p w:rsidR="00195166" w:rsidRPr="00854190" w:rsidRDefault="00195166" w:rsidP="00195166">
            <w:pPr>
              <w:rPr>
                <w:rFonts w:ascii="Times New Roman" w:hAnsi="Times New Roman" w:cs="Times New Roman"/>
                <w:b/>
                <w:sz w:val="20"/>
                <w:szCs w:val="20"/>
              </w:rPr>
            </w:pPr>
            <w:r w:rsidRPr="00854190">
              <w:rPr>
                <w:rFonts w:ascii="Times New Roman" w:hAnsi="Times New Roman" w:cs="Times New Roman"/>
                <w:b/>
                <w:sz w:val="20"/>
                <w:szCs w:val="20"/>
              </w:rPr>
              <w:t>%</w:t>
            </w:r>
          </w:p>
        </w:tc>
      </w:tr>
      <w:tr w:rsidR="00195166" w:rsidRPr="00F35E78" w:rsidTr="00195166">
        <w:trPr>
          <w:trHeight w:val="255"/>
        </w:trPr>
        <w:tc>
          <w:tcPr>
            <w:tcW w:w="2107" w:type="pct"/>
            <w:tcBorders>
              <w:top w:val="nil"/>
              <w:left w:val="single" w:sz="4" w:space="0" w:color="auto"/>
              <w:bottom w:val="single" w:sz="4" w:space="0" w:color="auto"/>
              <w:right w:val="single" w:sz="4" w:space="0" w:color="auto"/>
            </w:tcBorders>
            <w:shd w:val="clear" w:color="auto" w:fill="auto"/>
            <w:noWrap/>
            <w:vAlign w:val="bottom"/>
          </w:tcPr>
          <w:p w:rsidR="00195166" w:rsidRPr="00854190" w:rsidRDefault="00195166" w:rsidP="00195166">
            <w:pPr>
              <w:rPr>
                <w:rFonts w:ascii="Times New Roman" w:hAnsi="Times New Roman" w:cs="Times New Roman"/>
                <w:sz w:val="20"/>
                <w:szCs w:val="20"/>
              </w:rPr>
            </w:pPr>
            <w:r w:rsidRPr="00854190">
              <w:rPr>
                <w:rFonts w:ascii="Times New Roman" w:hAnsi="Times New Roman" w:cs="Times New Roman"/>
                <w:sz w:val="20"/>
                <w:szCs w:val="20"/>
              </w:rPr>
              <w:t>Rímskokatolícka cirkev</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B703E7" w:rsidP="00195166">
            <w:pPr>
              <w:jc w:val="right"/>
              <w:rPr>
                <w:rFonts w:ascii="Times New Roman" w:hAnsi="Times New Roman" w:cs="Times New Roman"/>
                <w:sz w:val="20"/>
                <w:szCs w:val="20"/>
              </w:rPr>
            </w:pPr>
            <w:r w:rsidRPr="00854190">
              <w:rPr>
                <w:rFonts w:ascii="Times New Roman" w:hAnsi="Times New Roman" w:cs="Times New Roman"/>
                <w:sz w:val="20"/>
                <w:szCs w:val="20"/>
              </w:rPr>
              <w:t>47</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B703E7" w:rsidP="00195166">
            <w:pPr>
              <w:jc w:val="right"/>
              <w:rPr>
                <w:rFonts w:ascii="Times New Roman" w:hAnsi="Times New Roman" w:cs="Times New Roman"/>
                <w:sz w:val="20"/>
                <w:szCs w:val="20"/>
              </w:rPr>
            </w:pPr>
            <w:r w:rsidRPr="00854190">
              <w:rPr>
                <w:rFonts w:ascii="Times New Roman" w:hAnsi="Times New Roman" w:cs="Times New Roman"/>
                <w:sz w:val="20"/>
                <w:szCs w:val="20"/>
              </w:rPr>
              <w:t>16,55</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39</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10,60</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48</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11,60</w:t>
            </w:r>
          </w:p>
        </w:tc>
      </w:tr>
      <w:tr w:rsidR="00195166" w:rsidRPr="00F35E78" w:rsidTr="00195166">
        <w:trPr>
          <w:trHeight w:val="255"/>
        </w:trPr>
        <w:tc>
          <w:tcPr>
            <w:tcW w:w="2107" w:type="pct"/>
            <w:tcBorders>
              <w:top w:val="nil"/>
              <w:left w:val="single" w:sz="4" w:space="0" w:color="auto"/>
              <w:bottom w:val="single" w:sz="4" w:space="0" w:color="auto"/>
              <w:right w:val="single" w:sz="4" w:space="0" w:color="auto"/>
            </w:tcBorders>
            <w:shd w:val="clear" w:color="auto" w:fill="auto"/>
            <w:noWrap/>
            <w:vAlign w:val="bottom"/>
          </w:tcPr>
          <w:p w:rsidR="00195166" w:rsidRPr="00854190" w:rsidRDefault="00195166" w:rsidP="00195166">
            <w:pPr>
              <w:rPr>
                <w:rFonts w:ascii="Times New Roman" w:hAnsi="Times New Roman" w:cs="Times New Roman"/>
                <w:sz w:val="20"/>
                <w:szCs w:val="20"/>
              </w:rPr>
            </w:pPr>
            <w:r w:rsidRPr="00854190">
              <w:rPr>
                <w:rFonts w:ascii="Times New Roman" w:hAnsi="Times New Roman" w:cs="Times New Roman"/>
                <w:sz w:val="20"/>
                <w:szCs w:val="20"/>
              </w:rPr>
              <w:t>Gréckokatolícka cirkev</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B703E7" w:rsidP="00195166">
            <w:pPr>
              <w:jc w:val="right"/>
              <w:rPr>
                <w:rFonts w:ascii="Times New Roman" w:hAnsi="Times New Roman" w:cs="Times New Roman"/>
                <w:sz w:val="20"/>
                <w:szCs w:val="20"/>
              </w:rPr>
            </w:pPr>
            <w:r w:rsidRPr="00854190">
              <w:rPr>
                <w:rFonts w:ascii="Times New Roman" w:hAnsi="Times New Roman" w:cs="Times New Roman"/>
                <w:sz w:val="20"/>
                <w:szCs w:val="20"/>
              </w:rPr>
              <w:t>213</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B703E7" w:rsidP="00195166">
            <w:pPr>
              <w:jc w:val="right"/>
              <w:rPr>
                <w:rFonts w:ascii="Times New Roman" w:hAnsi="Times New Roman" w:cs="Times New Roman"/>
                <w:sz w:val="20"/>
                <w:szCs w:val="20"/>
              </w:rPr>
            </w:pPr>
            <w:r w:rsidRPr="00854190">
              <w:rPr>
                <w:rFonts w:ascii="Times New Roman" w:hAnsi="Times New Roman" w:cs="Times New Roman"/>
                <w:sz w:val="20"/>
                <w:szCs w:val="20"/>
              </w:rPr>
              <w:t>75,0</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306</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83</w:t>
            </w:r>
            <w:r w:rsidR="00195166" w:rsidRPr="00854190">
              <w:rPr>
                <w:rFonts w:ascii="Times New Roman" w:hAnsi="Times New Roman" w:cs="Times New Roman"/>
                <w:sz w:val="20"/>
                <w:szCs w:val="20"/>
              </w:rPr>
              <w:t>,</w:t>
            </w:r>
            <w:r w:rsidRPr="00854190">
              <w:rPr>
                <w:rFonts w:ascii="Times New Roman" w:hAnsi="Times New Roman" w:cs="Times New Roman"/>
                <w:sz w:val="20"/>
                <w:szCs w:val="20"/>
              </w:rPr>
              <w:t>1</w:t>
            </w:r>
            <w:r w:rsidR="00195166" w:rsidRPr="00854190">
              <w:rPr>
                <w:rFonts w:ascii="Times New Roman" w:hAnsi="Times New Roman" w:cs="Times New Roman"/>
                <w:sz w:val="20"/>
                <w:szCs w:val="20"/>
              </w:rPr>
              <w:t>5</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2B0841" w:rsidP="002B0841">
            <w:pPr>
              <w:jc w:val="right"/>
              <w:rPr>
                <w:rFonts w:ascii="Times New Roman" w:hAnsi="Times New Roman" w:cs="Times New Roman"/>
                <w:sz w:val="20"/>
                <w:szCs w:val="20"/>
              </w:rPr>
            </w:pPr>
            <w:r w:rsidRPr="00854190">
              <w:rPr>
                <w:rFonts w:ascii="Times New Roman" w:hAnsi="Times New Roman" w:cs="Times New Roman"/>
                <w:sz w:val="20"/>
                <w:szCs w:val="20"/>
              </w:rPr>
              <w:t>332</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80,20</w:t>
            </w:r>
          </w:p>
        </w:tc>
      </w:tr>
      <w:tr w:rsidR="00195166" w:rsidRPr="00F35E78" w:rsidTr="00195166">
        <w:trPr>
          <w:trHeight w:val="255"/>
        </w:trPr>
        <w:tc>
          <w:tcPr>
            <w:tcW w:w="2107" w:type="pct"/>
            <w:tcBorders>
              <w:top w:val="nil"/>
              <w:left w:val="single" w:sz="4" w:space="0" w:color="auto"/>
              <w:bottom w:val="single" w:sz="4" w:space="0" w:color="auto"/>
              <w:right w:val="single" w:sz="4" w:space="0" w:color="auto"/>
            </w:tcBorders>
            <w:shd w:val="clear" w:color="auto" w:fill="auto"/>
            <w:noWrap/>
            <w:vAlign w:val="bottom"/>
          </w:tcPr>
          <w:p w:rsidR="00195166" w:rsidRPr="00854190" w:rsidRDefault="00195166" w:rsidP="00195166">
            <w:pPr>
              <w:rPr>
                <w:rFonts w:ascii="Times New Roman" w:hAnsi="Times New Roman" w:cs="Times New Roman"/>
                <w:sz w:val="20"/>
                <w:szCs w:val="20"/>
              </w:rPr>
            </w:pPr>
            <w:r w:rsidRPr="00854190">
              <w:rPr>
                <w:rFonts w:ascii="Times New Roman" w:hAnsi="Times New Roman" w:cs="Times New Roman"/>
                <w:sz w:val="20"/>
                <w:szCs w:val="20"/>
              </w:rPr>
              <w:t>Pravoslávna cirkev</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195166" w:rsidP="00195166">
            <w:pPr>
              <w:jc w:val="right"/>
              <w:rPr>
                <w:rFonts w:ascii="Times New Roman" w:hAnsi="Times New Roman" w:cs="Times New Roman"/>
                <w:sz w:val="20"/>
                <w:szCs w:val="20"/>
              </w:rPr>
            </w:pPr>
            <w:r w:rsidRPr="00854190">
              <w:rPr>
                <w:rFonts w:ascii="Times New Roman" w:hAnsi="Times New Roman" w:cs="Times New Roman"/>
                <w:sz w:val="20"/>
                <w:szCs w:val="20"/>
              </w:rPr>
              <w:t>0</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195166" w:rsidP="00195166">
            <w:pPr>
              <w:jc w:val="right"/>
              <w:rPr>
                <w:rFonts w:ascii="Times New Roman" w:hAnsi="Times New Roman" w:cs="Times New Roman"/>
                <w:sz w:val="20"/>
                <w:szCs w:val="20"/>
              </w:rPr>
            </w:pPr>
            <w:r w:rsidRPr="00854190">
              <w:rPr>
                <w:rFonts w:ascii="Times New Roman" w:hAnsi="Times New Roman" w:cs="Times New Roman"/>
                <w:sz w:val="20"/>
                <w:szCs w:val="20"/>
              </w:rPr>
              <w:t>0,00</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0</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0,00</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195166" w:rsidP="00195166">
            <w:pPr>
              <w:jc w:val="right"/>
              <w:rPr>
                <w:rFonts w:ascii="Times New Roman" w:hAnsi="Times New Roman" w:cs="Times New Roman"/>
                <w:sz w:val="20"/>
                <w:szCs w:val="20"/>
              </w:rPr>
            </w:pPr>
            <w:r w:rsidRPr="00854190">
              <w:rPr>
                <w:rFonts w:ascii="Times New Roman" w:hAnsi="Times New Roman" w:cs="Times New Roman"/>
                <w:sz w:val="20"/>
                <w:szCs w:val="20"/>
              </w:rPr>
              <w:t>0</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195166" w:rsidP="00195166">
            <w:pPr>
              <w:jc w:val="right"/>
              <w:rPr>
                <w:rFonts w:ascii="Times New Roman" w:hAnsi="Times New Roman" w:cs="Times New Roman"/>
                <w:sz w:val="20"/>
                <w:szCs w:val="20"/>
              </w:rPr>
            </w:pPr>
            <w:r w:rsidRPr="00854190">
              <w:rPr>
                <w:rFonts w:ascii="Times New Roman" w:hAnsi="Times New Roman" w:cs="Times New Roman"/>
                <w:sz w:val="20"/>
                <w:szCs w:val="20"/>
              </w:rPr>
              <w:t>0,00</w:t>
            </w:r>
          </w:p>
        </w:tc>
      </w:tr>
      <w:tr w:rsidR="002B0841" w:rsidRPr="00F35E78" w:rsidTr="00195166">
        <w:trPr>
          <w:trHeight w:val="255"/>
        </w:trPr>
        <w:tc>
          <w:tcPr>
            <w:tcW w:w="2107" w:type="pct"/>
            <w:tcBorders>
              <w:top w:val="nil"/>
              <w:left w:val="single" w:sz="4" w:space="0" w:color="auto"/>
              <w:bottom w:val="single" w:sz="4" w:space="0" w:color="auto"/>
              <w:right w:val="single" w:sz="4" w:space="0" w:color="auto"/>
            </w:tcBorders>
            <w:shd w:val="clear" w:color="auto" w:fill="auto"/>
            <w:noWrap/>
            <w:vAlign w:val="bottom"/>
          </w:tcPr>
          <w:p w:rsidR="002B0841" w:rsidRPr="00854190" w:rsidRDefault="002B0841" w:rsidP="00195166">
            <w:pPr>
              <w:rPr>
                <w:rFonts w:ascii="Times New Roman" w:hAnsi="Times New Roman" w:cs="Times New Roman"/>
                <w:sz w:val="20"/>
                <w:szCs w:val="20"/>
              </w:rPr>
            </w:pPr>
            <w:r w:rsidRPr="00854190">
              <w:rPr>
                <w:rFonts w:ascii="Times New Roman" w:hAnsi="Times New Roman" w:cs="Times New Roman"/>
                <w:sz w:val="20"/>
                <w:szCs w:val="20"/>
              </w:rPr>
              <w:t>Evanjelická cirkev augsburského vyznania</w:t>
            </w:r>
          </w:p>
        </w:tc>
        <w:tc>
          <w:tcPr>
            <w:tcW w:w="487" w:type="pct"/>
            <w:tcBorders>
              <w:top w:val="nil"/>
              <w:left w:val="nil"/>
              <w:bottom w:val="single" w:sz="4" w:space="0" w:color="auto"/>
              <w:right w:val="single" w:sz="4" w:space="0" w:color="auto"/>
            </w:tcBorders>
            <w:shd w:val="clear" w:color="auto" w:fill="auto"/>
            <w:noWrap/>
            <w:vAlign w:val="bottom"/>
          </w:tcPr>
          <w:p w:rsidR="002B0841"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0</w:t>
            </w:r>
          </w:p>
        </w:tc>
        <w:tc>
          <w:tcPr>
            <w:tcW w:w="477" w:type="pct"/>
            <w:tcBorders>
              <w:top w:val="nil"/>
              <w:left w:val="nil"/>
              <w:bottom w:val="single" w:sz="4" w:space="0" w:color="auto"/>
              <w:right w:val="single" w:sz="4" w:space="0" w:color="auto"/>
            </w:tcBorders>
            <w:shd w:val="clear" w:color="auto" w:fill="auto"/>
            <w:noWrap/>
            <w:vAlign w:val="bottom"/>
          </w:tcPr>
          <w:p w:rsidR="002B0841"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0,00</w:t>
            </w:r>
          </w:p>
        </w:tc>
        <w:tc>
          <w:tcPr>
            <w:tcW w:w="487" w:type="pct"/>
            <w:tcBorders>
              <w:top w:val="nil"/>
              <w:left w:val="nil"/>
              <w:bottom w:val="single" w:sz="4" w:space="0" w:color="auto"/>
              <w:right w:val="single" w:sz="4" w:space="0" w:color="auto"/>
            </w:tcBorders>
            <w:shd w:val="clear" w:color="auto" w:fill="auto"/>
            <w:noWrap/>
            <w:vAlign w:val="bottom"/>
          </w:tcPr>
          <w:p w:rsidR="002B0841"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0</w:t>
            </w:r>
          </w:p>
        </w:tc>
        <w:tc>
          <w:tcPr>
            <w:tcW w:w="477" w:type="pct"/>
            <w:tcBorders>
              <w:top w:val="nil"/>
              <w:left w:val="nil"/>
              <w:bottom w:val="single" w:sz="4" w:space="0" w:color="auto"/>
              <w:right w:val="single" w:sz="4" w:space="0" w:color="auto"/>
            </w:tcBorders>
            <w:shd w:val="clear" w:color="auto" w:fill="auto"/>
            <w:noWrap/>
            <w:vAlign w:val="bottom"/>
          </w:tcPr>
          <w:p w:rsidR="002B0841"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0,00</w:t>
            </w:r>
          </w:p>
        </w:tc>
        <w:tc>
          <w:tcPr>
            <w:tcW w:w="487" w:type="pct"/>
            <w:tcBorders>
              <w:top w:val="nil"/>
              <w:left w:val="nil"/>
              <w:bottom w:val="single" w:sz="4" w:space="0" w:color="auto"/>
              <w:right w:val="single" w:sz="4" w:space="0" w:color="auto"/>
            </w:tcBorders>
            <w:shd w:val="clear" w:color="auto" w:fill="auto"/>
            <w:noWrap/>
            <w:vAlign w:val="bottom"/>
          </w:tcPr>
          <w:p w:rsidR="002B0841"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1</w:t>
            </w:r>
          </w:p>
        </w:tc>
        <w:tc>
          <w:tcPr>
            <w:tcW w:w="477" w:type="pct"/>
            <w:tcBorders>
              <w:top w:val="nil"/>
              <w:left w:val="nil"/>
              <w:bottom w:val="single" w:sz="4" w:space="0" w:color="auto"/>
              <w:right w:val="single" w:sz="4" w:space="0" w:color="auto"/>
            </w:tcBorders>
            <w:shd w:val="clear" w:color="auto" w:fill="auto"/>
            <w:noWrap/>
            <w:vAlign w:val="bottom"/>
          </w:tcPr>
          <w:p w:rsidR="002B0841" w:rsidRPr="00854190" w:rsidRDefault="004240C3" w:rsidP="00195166">
            <w:pPr>
              <w:jc w:val="right"/>
              <w:rPr>
                <w:rFonts w:ascii="Times New Roman" w:hAnsi="Times New Roman" w:cs="Times New Roman"/>
                <w:sz w:val="20"/>
                <w:szCs w:val="20"/>
              </w:rPr>
            </w:pPr>
            <w:r w:rsidRPr="00854190">
              <w:rPr>
                <w:rFonts w:ascii="Times New Roman" w:hAnsi="Times New Roman" w:cs="Times New Roman"/>
                <w:sz w:val="20"/>
                <w:szCs w:val="20"/>
              </w:rPr>
              <w:t>0,24</w:t>
            </w:r>
          </w:p>
        </w:tc>
      </w:tr>
      <w:tr w:rsidR="002B0841" w:rsidRPr="00F35E78" w:rsidTr="00195166">
        <w:trPr>
          <w:trHeight w:val="255"/>
        </w:trPr>
        <w:tc>
          <w:tcPr>
            <w:tcW w:w="2107" w:type="pct"/>
            <w:tcBorders>
              <w:top w:val="nil"/>
              <w:left w:val="single" w:sz="4" w:space="0" w:color="auto"/>
              <w:bottom w:val="single" w:sz="4" w:space="0" w:color="auto"/>
              <w:right w:val="single" w:sz="4" w:space="0" w:color="auto"/>
            </w:tcBorders>
            <w:shd w:val="clear" w:color="auto" w:fill="auto"/>
            <w:noWrap/>
            <w:vAlign w:val="bottom"/>
          </w:tcPr>
          <w:p w:rsidR="002B0841" w:rsidRPr="00854190" w:rsidRDefault="002B0841" w:rsidP="00195166">
            <w:pPr>
              <w:rPr>
                <w:rFonts w:ascii="Times New Roman" w:hAnsi="Times New Roman" w:cs="Times New Roman"/>
                <w:sz w:val="20"/>
                <w:szCs w:val="20"/>
              </w:rPr>
            </w:pPr>
            <w:r w:rsidRPr="00854190">
              <w:rPr>
                <w:rFonts w:ascii="Times New Roman" w:hAnsi="Times New Roman" w:cs="Times New Roman"/>
                <w:sz w:val="20"/>
                <w:szCs w:val="20"/>
              </w:rPr>
              <w:t>Bahájske spoločenstvo</w:t>
            </w:r>
          </w:p>
        </w:tc>
        <w:tc>
          <w:tcPr>
            <w:tcW w:w="487" w:type="pct"/>
            <w:tcBorders>
              <w:top w:val="nil"/>
              <w:left w:val="nil"/>
              <w:bottom w:val="single" w:sz="4" w:space="0" w:color="auto"/>
              <w:right w:val="single" w:sz="4" w:space="0" w:color="auto"/>
            </w:tcBorders>
            <w:shd w:val="clear" w:color="auto" w:fill="auto"/>
            <w:noWrap/>
            <w:vAlign w:val="bottom"/>
          </w:tcPr>
          <w:p w:rsidR="002B0841"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0</w:t>
            </w:r>
          </w:p>
        </w:tc>
        <w:tc>
          <w:tcPr>
            <w:tcW w:w="477" w:type="pct"/>
            <w:tcBorders>
              <w:top w:val="nil"/>
              <w:left w:val="nil"/>
              <w:bottom w:val="single" w:sz="4" w:space="0" w:color="auto"/>
              <w:right w:val="single" w:sz="4" w:space="0" w:color="auto"/>
            </w:tcBorders>
            <w:shd w:val="clear" w:color="auto" w:fill="auto"/>
            <w:noWrap/>
            <w:vAlign w:val="bottom"/>
          </w:tcPr>
          <w:p w:rsidR="002B0841"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0,00</w:t>
            </w:r>
          </w:p>
        </w:tc>
        <w:tc>
          <w:tcPr>
            <w:tcW w:w="487" w:type="pct"/>
            <w:tcBorders>
              <w:top w:val="nil"/>
              <w:left w:val="nil"/>
              <w:bottom w:val="single" w:sz="4" w:space="0" w:color="auto"/>
              <w:right w:val="single" w:sz="4" w:space="0" w:color="auto"/>
            </w:tcBorders>
            <w:shd w:val="clear" w:color="auto" w:fill="auto"/>
            <w:noWrap/>
            <w:vAlign w:val="bottom"/>
          </w:tcPr>
          <w:p w:rsidR="002B0841"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0</w:t>
            </w:r>
          </w:p>
        </w:tc>
        <w:tc>
          <w:tcPr>
            <w:tcW w:w="477" w:type="pct"/>
            <w:tcBorders>
              <w:top w:val="nil"/>
              <w:left w:val="nil"/>
              <w:bottom w:val="single" w:sz="4" w:space="0" w:color="auto"/>
              <w:right w:val="single" w:sz="4" w:space="0" w:color="auto"/>
            </w:tcBorders>
            <w:shd w:val="clear" w:color="auto" w:fill="auto"/>
            <w:noWrap/>
            <w:vAlign w:val="bottom"/>
          </w:tcPr>
          <w:p w:rsidR="002B0841"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0,00</w:t>
            </w:r>
          </w:p>
        </w:tc>
        <w:tc>
          <w:tcPr>
            <w:tcW w:w="487" w:type="pct"/>
            <w:tcBorders>
              <w:top w:val="nil"/>
              <w:left w:val="nil"/>
              <w:bottom w:val="single" w:sz="4" w:space="0" w:color="auto"/>
              <w:right w:val="single" w:sz="4" w:space="0" w:color="auto"/>
            </w:tcBorders>
            <w:shd w:val="clear" w:color="auto" w:fill="auto"/>
            <w:noWrap/>
            <w:vAlign w:val="bottom"/>
          </w:tcPr>
          <w:p w:rsidR="002B0841"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1</w:t>
            </w:r>
          </w:p>
        </w:tc>
        <w:tc>
          <w:tcPr>
            <w:tcW w:w="477" w:type="pct"/>
            <w:tcBorders>
              <w:top w:val="nil"/>
              <w:left w:val="nil"/>
              <w:bottom w:val="single" w:sz="4" w:space="0" w:color="auto"/>
              <w:right w:val="single" w:sz="4" w:space="0" w:color="auto"/>
            </w:tcBorders>
            <w:shd w:val="clear" w:color="auto" w:fill="auto"/>
            <w:noWrap/>
            <w:vAlign w:val="bottom"/>
          </w:tcPr>
          <w:p w:rsidR="002B0841" w:rsidRPr="00854190" w:rsidRDefault="004240C3" w:rsidP="00195166">
            <w:pPr>
              <w:jc w:val="right"/>
              <w:rPr>
                <w:rFonts w:ascii="Times New Roman" w:hAnsi="Times New Roman" w:cs="Times New Roman"/>
                <w:sz w:val="20"/>
                <w:szCs w:val="20"/>
              </w:rPr>
            </w:pPr>
            <w:r w:rsidRPr="00854190">
              <w:rPr>
                <w:rFonts w:ascii="Times New Roman" w:hAnsi="Times New Roman" w:cs="Times New Roman"/>
                <w:sz w:val="20"/>
                <w:szCs w:val="20"/>
              </w:rPr>
              <w:t>0,24</w:t>
            </w:r>
          </w:p>
        </w:tc>
      </w:tr>
      <w:tr w:rsidR="00195166" w:rsidRPr="00F35E78" w:rsidTr="00195166">
        <w:trPr>
          <w:trHeight w:val="255"/>
        </w:trPr>
        <w:tc>
          <w:tcPr>
            <w:tcW w:w="2107" w:type="pct"/>
            <w:tcBorders>
              <w:top w:val="nil"/>
              <w:left w:val="single" w:sz="4" w:space="0" w:color="auto"/>
              <w:bottom w:val="single" w:sz="4" w:space="0" w:color="auto"/>
              <w:right w:val="single" w:sz="4" w:space="0" w:color="auto"/>
            </w:tcBorders>
            <w:shd w:val="clear" w:color="auto" w:fill="auto"/>
            <w:noWrap/>
            <w:vAlign w:val="bottom"/>
          </w:tcPr>
          <w:p w:rsidR="00195166" w:rsidRPr="00854190" w:rsidRDefault="00195166" w:rsidP="00195166">
            <w:pPr>
              <w:rPr>
                <w:rFonts w:ascii="Times New Roman" w:hAnsi="Times New Roman" w:cs="Times New Roman"/>
                <w:sz w:val="20"/>
                <w:szCs w:val="20"/>
              </w:rPr>
            </w:pPr>
            <w:r w:rsidRPr="00854190">
              <w:rPr>
                <w:rFonts w:ascii="Times New Roman" w:hAnsi="Times New Roman" w:cs="Times New Roman"/>
                <w:sz w:val="20"/>
                <w:szCs w:val="20"/>
              </w:rPr>
              <w:t>Ostatné</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B703E7" w:rsidP="00195166">
            <w:pPr>
              <w:jc w:val="right"/>
              <w:rPr>
                <w:rFonts w:ascii="Times New Roman" w:hAnsi="Times New Roman" w:cs="Times New Roman"/>
                <w:sz w:val="20"/>
                <w:szCs w:val="20"/>
              </w:rPr>
            </w:pPr>
            <w:r w:rsidRPr="00854190">
              <w:rPr>
                <w:rFonts w:ascii="Times New Roman" w:hAnsi="Times New Roman" w:cs="Times New Roman"/>
                <w:sz w:val="20"/>
                <w:szCs w:val="20"/>
              </w:rPr>
              <w:t>0</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B703E7" w:rsidP="00195166">
            <w:pPr>
              <w:jc w:val="right"/>
              <w:rPr>
                <w:rFonts w:ascii="Times New Roman" w:hAnsi="Times New Roman" w:cs="Times New Roman"/>
                <w:sz w:val="20"/>
                <w:szCs w:val="20"/>
              </w:rPr>
            </w:pPr>
            <w:r w:rsidRPr="00854190">
              <w:rPr>
                <w:rFonts w:ascii="Times New Roman" w:hAnsi="Times New Roman" w:cs="Times New Roman"/>
                <w:sz w:val="20"/>
                <w:szCs w:val="20"/>
              </w:rPr>
              <w:t>0,00</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0</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0,00</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195166" w:rsidP="00195166">
            <w:pPr>
              <w:jc w:val="right"/>
              <w:rPr>
                <w:rFonts w:ascii="Times New Roman" w:hAnsi="Times New Roman" w:cs="Times New Roman"/>
                <w:sz w:val="20"/>
                <w:szCs w:val="20"/>
              </w:rPr>
            </w:pPr>
            <w:r w:rsidRPr="00854190">
              <w:rPr>
                <w:rFonts w:ascii="Times New Roman" w:hAnsi="Times New Roman" w:cs="Times New Roman"/>
                <w:sz w:val="20"/>
                <w:szCs w:val="20"/>
              </w:rPr>
              <w:t>0</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195166" w:rsidP="00195166">
            <w:pPr>
              <w:jc w:val="right"/>
              <w:rPr>
                <w:rFonts w:ascii="Times New Roman" w:hAnsi="Times New Roman" w:cs="Times New Roman"/>
                <w:sz w:val="20"/>
                <w:szCs w:val="20"/>
              </w:rPr>
            </w:pPr>
            <w:r w:rsidRPr="00854190">
              <w:rPr>
                <w:rFonts w:ascii="Times New Roman" w:hAnsi="Times New Roman" w:cs="Times New Roman"/>
                <w:sz w:val="20"/>
                <w:szCs w:val="20"/>
              </w:rPr>
              <w:t>0,00</w:t>
            </w:r>
          </w:p>
        </w:tc>
      </w:tr>
      <w:tr w:rsidR="00195166" w:rsidRPr="00F35E78" w:rsidTr="00195166">
        <w:trPr>
          <w:trHeight w:val="255"/>
        </w:trPr>
        <w:tc>
          <w:tcPr>
            <w:tcW w:w="2107" w:type="pct"/>
            <w:tcBorders>
              <w:top w:val="nil"/>
              <w:left w:val="single" w:sz="4" w:space="0" w:color="auto"/>
              <w:bottom w:val="single" w:sz="4" w:space="0" w:color="auto"/>
              <w:right w:val="single" w:sz="4" w:space="0" w:color="auto"/>
            </w:tcBorders>
            <w:shd w:val="clear" w:color="auto" w:fill="auto"/>
            <w:noWrap/>
            <w:vAlign w:val="bottom"/>
          </w:tcPr>
          <w:p w:rsidR="00195166" w:rsidRPr="00854190" w:rsidRDefault="00195166" w:rsidP="00195166">
            <w:pPr>
              <w:rPr>
                <w:rFonts w:ascii="Times New Roman" w:hAnsi="Times New Roman" w:cs="Times New Roman"/>
                <w:sz w:val="20"/>
                <w:szCs w:val="20"/>
              </w:rPr>
            </w:pPr>
            <w:r w:rsidRPr="00854190">
              <w:rPr>
                <w:rFonts w:ascii="Times New Roman" w:hAnsi="Times New Roman" w:cs="Times New Roman"/>
                <w:sz w:val="20"/>
                <w:szCs w:val="20"/>
              </w:rPr>
              <w:t>bez vyznania</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B703E7" w:rsidP="00195166">
            <w:pPr>
              <w:jc w:val="right"/>
              <w:rPr>
                <w:rFonts w:ascii="Times New Roman" w:hAnsi="Times New Roman" w:cs="Times New Roman"/>
                <w:sz w:val="20"/>
                <w:szCs w:val="20"/>
              </w:rPr>
            </w:pPr>
            <w:r w:rsidRPr="00854190">
              <w:rPr>
                <w:rFonts w:ascii="Times New Roman" w:hAnsi="Times New Roman" w:cs="Times New Roman"/>
                <w:sz w:val="20"/>
                <w:szCs w:val="20"/>
              </w:rPr>
              <w:t>1</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B703E7" w:rsidP="00195166">
            <w:pPr>
              <w:jc w:val="right"/>
              <w:rPr>
                <w:rFonts w:ascii="Times New Roman" w:hAnsi="Times New Roman" w:cs="Times New Roman"/>
                <w:sz w:val="20"/>
                <w:szCs w:val="20"/>
              </w:rPr>
            </w:pPr>
            <w:r w:rsidRPr="00854190">
              <w:rPr>
                <w:rFonts w:ascii="Times New Roman" w:hAnsi="Times New Roman" w:cs="Times New Roman"/>
                <w:sz w:val="20"/>
                <w:szCs w:val="20"/>
              </w:rPr>
              <w:t>0,35</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1</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0,27</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13</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4240C3" w:rsidP="00195166">
            <w:pPr>
              <w:jc w:val="right"/>
              <w:rPr>
                <w:rFonts w:ascii="Times New Roman" w:hAnsi="Times New Roman" w:cs="Times New Roman"/>
                <w:sz w:val="20"/>
                <w:szCs w:val="20"/>
              </w:rPr>
            </w:pPr>
            <w:r w:rsidRPr="00854190">
              <w:rPr>
                <w:rFonts w:ascii="Times New Roman" w:hAnsi="Times New Roman" w:cs="Times New Roman"/>
                <w:sz w:val="20"/>
                <w:szCs w:val="20"/>
              </w:rPr>
              <w:t>3,14</w:t>
            </w:r>
          </w:p>
        </w:tc>
      </w:tr>
      <w:tr w:rsidR="00195166" w:rsidRPr="00F35E78" w:rsidTr="00195166">
        <w:trPr>
          <w:trHeight w:val="255"/>
        </w:trPr>
        <w:tc>
          <w:tcPr>
            <w:tcW w:w="2107" w:type="pct"/>
            <w:tcBorders>
              <w:top w:val="nil"/>
              <w:left w:val="single" w:sz="4" w:space="0" w:color="auto"/>
              <w:bottom w:val="single" w:sz="4" w:space="0" w:color="auto"/>
              <w:right w:val="single" w:sz="4" w:space="0" w:color="auto"/>
            </w:tcBorders>
            <w:shd w:val="clear" w:color="auto" w:fill="auto"/>
            <w:noWrap/>
            <w:vAlign w:val="bottom"/>
          </w:tcPr>
          <w:p w:rsidR="00195166" w:rsidRPr="00854190" w:rsidRDefault="00195166" w:rsidP="00195166">
            <w:pPr>
              <w:rPr>
                <w:rFonts w:ascii="Times New Roman" w:hAnsi="Times New Roman" w:cs="Times New Roman"/>
                <w:sz w:val="20"/>
                <w:szCs w:val="20"/>
              </w:rPr>
            </w:pPr>
            <w:r w:rsidRPr="00854190">
              <w:rPr>
                <w:rFonts w:ascii="Times New Roman" w:hAnsi="Times New Roman" w:cs="Times New Roman"/>
                <w:sz w:val="20"/>
                <w:szCs w:val="20"/>
              </w:rPr>
              <w:t>nezistené</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B703E7" w:rsidP="00195166">
            <w:pPr>
              <w:jc w:val="right"/>
              <w:rPr>
                <w:rFonts w:ascii="Times New Roman" w:hAnsi="Times New Roman" w:cs="Times New Roman"/>
                <w:sz w:val="20"/>
                <w:szCs w:val="20"/>
              </w:rPr>
            </w:pPr>
            <w:r w:rsidRPr="00854190">
              <w:rPr>
                <w:rFonts w:ascii="Times New Roman" w:hAnsi="Times New Roman" w:cs="Times New Roman"/>
                <w:sz w:val="20"/>
                <w:szCs w:val="20"/>
              </w:rPr>
              <w:t>23</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8,1</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22</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5,98</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19</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4240C3" w:rsidP="00195166">
            <w:pPr>
              <w:jc w:val="right"/>
              <w:rPr>
                <w:rFonts w:ascii="Times New Roman" w:hAnsi="Times New Roman" w:cs="Times New Roman"/>
                <w:sz w:val="20"/>
                <w:szCs w:val="20"/>
              </w:rPr>
            </w:pPr>
            <w:r w:rsidRPr="00854190">
              <w:rPr>
                <w:rFonts w:ascii="Times New Roman" w:hAnsi="Times New Roman" w:cs="Times New Roman"/>
                <w:sz w:val="20"/>
                <w:szCs w:val="20"/>
              </w:rPr>
              <w:t>4,58</w:t>
            </w:r>
          </w:p>
        </w:tc>
      </w:tr>
      <w:tr w:rsidR="00195166" w:rsidRPr="00F35E78" w:rsidTr="00195166">
        <w:trPr>
          <w:trHeight w:val="255"/>
        </w:trPr>
        <w:tc>
          <w:tcPr>
            <w:tcW w:w="2107" w:type="pct"/>
            <w:tcBorders>
              <w:top w:val="nil"/>
              <w:left w:val="single" w:sz="4" w:space="0" w:color="auto"/>
              <w:bottom w:val="single" w:sz="4" w:space="0" w:color="auto"/>
              <w:right w:val="single" w:sz="4" w:space="0" w:color="auto"/>
            </w:tcBorders>
            <w:shd w:val="clear" w:color="auto" w:fill="auto"/>
            <w:noWrap/>
            <w:vAlign w:val="bottom"/>
          </w:tcPr>
          <w:p w:rsidR="00195166" w:rsidRPr="00854190" w:rsidRDefault="00195166" w:rsidP="00195166">
            <w:pPr>
              <w:rPr>
                <w:rFonts w:ascii="Times New Roman" w:hAnsi="Times New Roman" w:cs="Times New Roman"/>
                <w:sz w:val="20"/>
                <w:szCs w:val="20"/>
              </w:rPr>
            </w:pPr>
            <w:r w:rsidRPr="00854190">
              <w:rPr>
                <w:rFonts w:ascii="Times New Roman" w:hAnsi="Times New Roman" w:cs="Times New Roman"/>
                <w:sz w:val="20"/>
                <w:szCs w:val="20"/>
              </w:rPr>
              <w:t>Trvalo bývajúce obyvateľstvo spolu</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B703E7" w:rsidP="00195166">
            <w:pPr>
              <w:jc w:val="right"/>
              <w:rPr>
                <w:rFonts w:ascii="Times New Roman" w:hAnsi="Times New Roman" w:cs="Times New Roman"/>
                <w:sz w:val="20"/>
                <w:szCs w:val="20"/>
              </w:rPr>
            </w:pPr>
            <w:r w:rsidRPr="00854190">
              <w:rPr>
                <w:rFonts w:ascii="Times New Roman" w:hAnsi="Times New Roman" w:cs="Times New Roman"/>
                <w:sz w:val="20"/>
                <w:szCs w:val="20"/>
              </w:rPr>
              <w:t>284</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195166" w:rsidP="00195166">
            <w:pPr>
              <w:jc w:val="right"/>
              <w:rPr>
                <w:rFonts w:ascii="Times New Roman" w:hAnsi="Times New Roman" w:cs="Times New Roman"/>
                <w:sz w:val="20"/>
                <w:szCs w:val="20"/>
              </w:rPr>
            </w:pPr>
            <w:r w:rsidRPr="00854190">
              <w:rPr>
                <w:rFonts w:ascii="Times New Roman" w:hAnsi="Times New Roman" w:cs="Times New Roman"/>
                <w:sz w:val="20"/>
                <w:szCs w:val="20"/>
              </w:rPr>
              <w:t>100,00</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368</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100,00</w:t>
            </w:r>
          </w:p>
        </w:tc>
        <w:tc>
          <w:tcPr>
            <w:tcW w:w="487" w:type="pct"/>
            <w:tcBorders>
              <w:top w:val="nil"/>
              <w:left w:val="nil"/>
              <w:bottom w:val="single" w:sz="4" w:space="0" w:color="auto"/>
              <w:right w:val="single" w:sz="4" w:space="0" w:color="auto"/>
            </w:tcBorders>
            <w:shd w:val="clear" w:color="auto" w:fill="auto"/>
            <w:noWrap/>
            <w:vAlign w:val="bottom"/>
          </w:tcPr>
          <w:p w:rsidR="00195166" w:rsidRPr="00854190" w:rsidRDefault="002B0841" w:rsidP="00195166">
            <w:pPr>
              <w:jc w:val="right"/>
              <w:rPr>
                <w:rFonts w:ascii="Times New Roman" w:hAnsi="Times New Roman" w:cs="Times New Roman"/>
                <w:sz w:val="20"/>
                <w:szCs w:val="20"/>
              </w:rPr>
            </w:pPr>
            <w:r w:rsidRPr="00854190">
              <w:rPr>
                <w:rFonts w:ascii="Times New Roman" w:hAnsi="Times New Roman" w:cs="Times New Roman"/>
                <w:sz w:val="20"/>
                <w:szCs w:val="20"/>
              </w:rPr>
              <w:t>414</w:t>
            </w:r>
          </w:p>
        </w:tc>
        <w:tc>
          <w:tcPr>
            <w:tcW w:w="477" w:type="pct"/>
            <w:tcBorders>
              <w:top w:val="nil"/>
              <w:left w:val="nil"/>
              <w:bottom w:val="single" w:sz="4" w:space="0" w:color="auto"/>
              <w:right w:val="single" w:sz="4" w:space="0" w:color="auto"/>
            </w:tcBorders>
            <w:shd w:val="clear" w:color="auto" w:fill="auto"/>
            <w:noWrap/>
            <w:vAlign w:val="bottom"/>
          </w:tcPr>
          <w:p w:rsidR="00195166" w:rsidRPr="00854190" w:rsidRDefault="00195166" w:rsidP="00195166">
            <w:pPr>
              <w:jc w:val="right"/>
              <w:rPr>
                <w:rFonts w:ascii="Times New Roman" w:hAnsi="Times New Roman" w:cs="Times New Roman"/>
                <w:sz w:val="20"/>
                <w:szCs w:val="20"/>
              </w:rPr>
            </w:pPr>
            <w:r w:rsidRPr="00854190">
              <w:rPr>
                <w:rFonts w:ascii="Times New Roman" w:hAnsi="Times New Roman" w:cs="Times New Roman"/>
                <w:sz w:val="20"/>
                <w:szCs w:val="20"/>
              </w:rPr>
              <w:t>100,00</w:t>
            </w:r>
          </w:p>
        </w:tc>
      </w:tr>
    </w:tbl>
    <w:p w:rsidR="00123849" w:rsidRDefault="00123849" w:rsidP="00123849">
      <w:pPr>
        <w:rPr>
          <w:rFonts w:ascii="Times New Roman" w:hAnsi="Times New Roman" w:cs="Times New Roman"/>
          <w:bCs/>
        </w:rPr>
      </w:pPr>
      <w:r w:rsidRPr="00854190">
        <w:rPr>
          <w:rFonts w:ascii="Times New Roman" w:hAnsi="Times New Roman" w:cs="Times New Roman"/>
          <w:bCs/>
        </w:rPr>
        <w:t xml:space="preserve">Zdroj: http://sodb.infostat.sk/sodb/index.htm; </w:t>
      </w:r>
      <w:hyperlink r:id="rId18" w:history="1">
        <w:r w:rsidR="00DA47DB" w:rsidRPr="00C40C79">
          <w:rPr>
            <w:rStyle w:val="Hypertextovprepojenie"/>
            <w:rFonts w:ascii="Times New Roman" w:hAnsi="Times New Roman" w:cs="Times New Roman"/>
            <w:bCs/>
          </w:rPr>
          <w:t>http://census2011.statistics.sk/tabulky.html</w:t>
        </w:r>
      </w:hyperlink>
    </w:p>
    <w:p w:rsidR="00DA47DB" w:rsidRPr="00854190" w:rsidRDefault="00DA47DB" w:rsidP="00123849">
      <w:pPr>
        <w:rPr>
          <w:rFonts w:ascii="Times New Roman" w:hAnsi="Times New Roman" w:cs="Times New Roman"/>
          <w:bCs/>
        </w:rPr>
      </w:pPr>
    </w:p>
    <w:p w:rsidR="00195166" w:rsidRPr="00DA47DB" w:rsidRDefault="00123849" w:rsidP="00195166">
      <w:pPr>
        <w:rPr>
          <w:rFonts w:ascii="Times New Roman" w:hAnsi="Times New Roman" w:cs="Times New Roman"/>
          <w:b/>
          <w:i/>
        </w:rPr>
      </w:pPr>
      <w:r w:rsidRPr="00DA47DB">
        <w:rPr>
          <w:rFonts w:ascii="Times New Roman" w:hAnsi="Times New Roman" w:cs="Times New Roman"/>
          <w:b/>
          <w:i/>
        </w:rPr>
        <w:t>Obyvateľstvo podľa národnosti</w:t>
      </w:r>
    </w:p>
    <w:p w:rsidR="00CB36F4" w:rsidRPr="00854190" w:rsidRDefault="00CB36F4" w:rsidP="007001C5">
      <w:pPr>
        <w:spacing w:line="360" w:lineRule="auto"/>
        <w:ind w:firstLine="539"/>
        <w:jc w:val="both"/>
        <w:rPr>
          <w:rFonts w:ascii="Times New Roman" w:hAnsi="Times New Roman" w:cs="Times New Roman"/>
        </w:rPr>
      </w:pPr>
      <w:r w:rsidRPr="00854190">
        <w:rPr>
          <w:rFonts w:ascii="Times New Roman" w:hAnsi="Times New Roman" w:cs="Times New Roman"/>
        </w:rPr>
        <w:t>Na základe údajov z roku 2011 vyplýva, že 53,38% obyvateľov je slovenskej národnosti. Obec je charakteristická vysokým podielom obyvateľstva rómskej národnosti, ktorá tvorí necelú polovicu (41,55%) populácie.</w:t>
      </w:r>
    </w:p>
    <w:p w:rsidR="00123849" w:rsidRPr="00854190" w:rsidRDefault="00123849" w:rsidP="00123849">
      <w:pPr>
        <w:spacing w:after="0"/>
        <w:rPr>
          <w:rFonts w:ascii="Times New Roman" w:hAnsi="Times New Roman" w:cs="Times New Roman"/>
        </w:rPr>
      </w:pPr>
      <w:r w:rsidRPr="00854190">
        <w:rPr>
          <w:rFonts w:ascii="Times New Roman" w:hAnsi="Times New Roman" w:cs="Times New Roman"/>
        </w:rPr>
        <w:t>Tabuľka č.</w:t>
      </w:r>
      <w:r w:rsidR="00DA47DB">
        <w:rPr>
          <w:rFonts w:ascii="Times New Roman" w:hAnsi="Times New Roman" w:cs="Times New Roman"/>
        </w:rPr>
        <w:t xml:space="preserve"> 7</w:t>
      </w:r>
      <w:r w:rsidRPr="00854190">
        <w:rPr>
          <w:rFonts w:ascii="Times New Roman" w:hAnsi="Times New Roman" w:cs="Times New Roman"/>
        </w:rPr>
        <w:t xml:space="preserve"> Bývajúce obyvateľstvo podľa národnosti (v %)</w:t>
      </w:r>
    </w:p>
    <w:tbl>
      <w:tblPr>
        <w:tblW w:w="5000" w:type="pct"/>
        <w:tblCellMar>
          <w:left w:w="70" w:type="dxa"/>
          <w:right w:w="70" w:type="dxa"/>
        </w:tblCellMar>
        <w:tblLook w:val="0000" w:firstRow="0" w:lastRow="0" w:firstColumn="0" w:lastColumn="0" w:noHBand="0" w:noVBand="0"/>
      </w:tblPr>
      <w:tblGrid>
        <w:gridCol w:w="3245"/>
        <w:gridCol w:w="1001"/>
        <w:gridCol w:w="979"/>
        <w:gridCol w:w="1002"/>
        <w:gridCol w:w="980"/>
        <w:gridCol w:w="1002"/>
        <w:gridCol w:w="980"/>
      </w:tblGrid>
      <w:tr w:rsidR="00123849" w:rsidRPr="00F35E78" w:rsidTr="007001C5">
        <w:trPr>
          <w:trHeight w:val="255"/>
        </w:trPr>
        <w:tc>
          <w:tcPr>
            <w:tcW w:w="176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123849" w:rsidRPr="00F35E78" w:rsidRDefault="00123849" w:rsidP="009A274A">
            <w:pPr>
              <w:jc w:val="center"/>
              <w:rPr>
                <w:rFonts w:cs="Arial"/>
                <w:sz w:val="20"/>
                <w:szCs w:val="20"/>
              </w:rPr>
            </w:pPr>
            <w:r w:rsidRPr="00F35E78">
              <w:rPr>
                <w:rFonts w:cs="Arial"/>
                <w:sz w:val="20"/>
                <w:szCs w:val="20"/>
              </w:rPr>
              <w:t> </w:t>
            </w:r>
          </w:p>
        </w:tc>
        <w:tc>
          <w:tcPr>
            <w:tcW w:w="1078" w:type="pct"/>
            <w:gridSpan w:val="2"/>
            <w:tcBorders>
              <w:top w:val="single" w:sz="4" w:space="0" w:color="auto"/>
              <w:left w:val="nil"/>
              <w:bottom w:val="single" w:sz="4" w:space="0" w:color="auto"/>
              <w:right w:val="single" w:sz="4" w:space="0" w:color="auto"/>
            </w:tcBorders>
            <w:shd w:val="clear" w:color="auto" w:fill="000000"/>
            <w:noWrap/>
            <w:vAlign w:val="bottom"/>
          </w:tcPr>
          <w:p w:rsidR="00123849" w:rsidRPr="00300A7E" w:rsidRDefault="00123849" w:rsidP="009A274A">
            <w:pPr>
              <w:jc w:val="center"/>
              <w:rPr>
                <w:rFonts w:cs="Arial"/>
                <w:b/>
                <w:sz w:val="20"/>
                <w:szCs w:val="20"/>
              </w:rPr>
            </w:pPr>
            <w:r w:rsidRPr="00300A7E">
              <w:rPr>
                <w:rFonts w:cs="Arial"/>
                <w:b/>
                <w:sz w:val="20"/>
                <w:szCs w:val="20"/>
              </w:rPr>
              <w:t>SĽDB 1991</w:t>
            </w:r>
          </w:p>
        </w:tc>
        <w:tc>
          <w:tcPr>
            <w:tcW w:w="1078" w:type="pct"/>
            <w:gridSpan w:val="2"/>
            <w:tcBorders>
              <w:top w:val="single" w:sz="4" w:space="0" w:color="auto"/>
              <w:left w:val="nil"/>
              <w:bottom w:val="single" w:sz="4" w:space="0" w:color="auto"/>
              <w:right w:val="single" w:sz="4" w:space="0" w:color="auto"/>
            </w:tcBorders>
            <w:shd w:val="clear" w:color="auto" w:fill="000000"/>
            <w:noWrap/>
            <w:vAlign w:val="bottom"/>
          </w:tcPr>
          <w:p w:rsidR="00123849" w:rsidRPr="00300A7E" w:rsidRDefault="00123849" w:rsidP="009A274A">
            <w:pPr>
              <w:jc w:val="center"/>
              <w:rPr>
                <w:rFonts w:cs="Arial"/>
                <w:b/>
                <w:sz w:val="20"/>
                <w:szCs w:val="20"/>
              </w:rPr>
            </w:pPr>
            <w:r w:rsidRPr="00300A7E">
              <w:rPr>
                <w:rFonts w:cs="Arial"/>
                <w:b/>
                <w:sz w:val="20"/>
                <w:szCs w:val="20"/>
              </w:rPr>
              <w:t>SODB 2001</w:t>
            </w:r>
          </w:p>
        </w:tc>
        <w:tc>
          <w:tcPr>
            <w:tcW w:w="1078" w:type="pct"/>
            <w:gridSpan w:val="2"/>
            <w:tcBorders>
              <w:top w:val="single" w:sz="4" w:space="0" w:color="auto"/>
              <w:left w:val="nil"/>
              <w:bottom w:val="single" w:sz="4" w:space="0" w:color="auto"/>
              <w:right w:val="single" w:sz="4" w:space="0" w:color="auto"/>
            </w:tcBorders>
            <w:shd w:val="clear" w:color="auto" w:fill="000000"/>
            <w:noWrap/>
            <w:vAlign w:val="bottom"/>
          </w:tcPr>
          <w:p w:rsidR="00123849" w:rsidRPr="00300A7E" w:rsidRDefault="00123849" w:rsidP="009A274A">
            <w:pPr>
              <w:jc w:val="center"/>
              <w:rPr>
                <w:rFonts w:cs="Arial"/>
                <w:b/>
                <w:sz w:val="20"/>
                <w:szCs w:val="20"/>
              </w:rPr>
            </w:pPr>
            <w:r w:rsidRPr="00300A7E">
              <w:rPr>
                <w:rFonts w:cs="Arial"/>
                <w:b/>
                <w:sz w:val="20"/>
                <w:szCs w:val="20"/>
              </w:rPr>
              <w:t>SODB 2011</w:t>
            </w:r>
          </w:p>
        </w:tc>
      </w:tr>
      <w:tr w:rsidR="00123849" w:rsidRPr="00F35E78" w:rsidTr="007001C5">
        <w:trPr>
          <w:trHeight w:val="255"/>
        </w:trPr>
        <w:tc>
          <w:tcPr>
            <w:tcW w:w="1766" w:type="pct"/>
            <w:vMerge/>
            <w:tcBorders>
              <w:top w:val="single" w:sz="4" w:space="0" w:color="auto"/>
              <w:left w:val="single" w:sz="4" w:space="0" w:color="auto"/>
              <w:bottom w:val="single" w:sz="4" w:space="0" w:color="000000"/>
              <w:right w:val="single" w:sz="4" w:space="0" w:color="auto"/>
            </w:tcBorders>
            <w:vAlign w:val="center"/>
          </w:tcPr>
          <w:p w:rsidR="00123849" w:rsidRPr="00F35E78" w:rsidRDefault="00123849" w:rsidP="009A274A">
            <w:pPr>
              <w:rPr>
                <w:rFonts w:cs="Arial"/>
                <w:sz w:val="20"/>
                <w:szCs w:val="20"/>
              </w:rPr>
            </w:pPr>
          </w:p>
        </w:tc>
        <w:tc>
          <w:tcPr>
            <w:tcW w:w="545" w:type="pct"/>
            <w:tcBorders>
              <w:top w:val="nil"/>
              <w:left w:val="nil"/>
              <w:bottom w:val="single" w:sz="4" w:space="0" w:color="auto"/>
              <w:right w:val="single" w:sz="4" w:space="0" w:color="auto"/>
            </w:tcBorders>
            <w:shd w:val="clear" w:color="auto" w:fill="000000"/>
            <w:noWrap/>
            <w:vAlign w:val="bottom"/>
          </w:tcPr>
          <w:p w:rsidR="00123849" w:rsidRPr="00300A7E" w:rsidRDefault="00123849" w:rsidP="009A274A">
            <w:pPr>
              <w:rPr>
                <w:rFonts w:cs="Arial"/>
                <w:b/>
                <w:sz w:val="20"/>
                <w:szCs w:val="20"/>
              </w:rPr>
            </w:pPr>
            <w:r w:rsidRPr="00300A7E">
              <w:rPr>
                <w:rFonts w:cs="Arial"/>
                <w:b/>
                <w:sz w:val="20"/>
                <w:szCs w:val="20"/>
              </w:rPr>
              <w:t>Počet</w:t>
            </w:r>
          </w:p>
        </w:tc>
        <w:tc>
          <w:tcPr>
            <w:tcW w:w="533" w:type="pct"/>
            <w:tcBorders>
              <w:top w:val="nil"/>
              <w:left w:val="nil"/>
              <w:bottom w:val="single" w:sz="4" w:space="0" w:color="auto"/>
              <w:right w:val="single" w:sz="4" w:space="0" w:color="auto"/>
            </w:tcBorders>
            <w:shd w:val="clear" w:color="auto" w:fill="000000"/>
            <w:noWrap/>
            <w:vAlign w:val="bottom"/>
          </w:tcPr>
          <w:p w:rsidR="00123849" w:rsidRPr="00300A7E" w:rsidRDefault="00123849" w:rsidP="009A274A">
            <w:pPr>
              <w:rPr>
                <w:rFonts w:cs="Arial"/>
                <w:b/>
                <w:sz w:val="20"/>
                <w:szCs w:val="20"/>
              </w:rPr>
            </w:pPr>
            <w:r w:rsidRPr="00300A7E">
              <w:rPr>
                <w:rFonts w:cs="Arial"/>
                <w:b/>
                <w:sz w:val="20"/>
                <w:szCs w:val="20"/>
              </w:rPr>
              <w:t>%</w:t>
            </w:r>
          </w:p>
        </w:tc>
        <w:tc>
          <w:tcPr>
            <w:tcW w:w="545" w:type="pct"/>
            <w:tcBorders>
              <w:top w:val="nil"/>
              <w:left w:val="nil"/>
              <w:bottom w:val="single" w:sz="4" w:space="0" w:color="auto"/>
              <w:right w:val="single" w:sz="4" w:space="0" w:color="auto"/>
            </w:tcBorders>
            <w:shd w:val="clear" w:color="auto" w:fill="000000"/>
            <w:noWrap/>
            <w:vAlign w:val="bottom"/>
          </w:tcPr>
          <w:p w:rsidR="00123849" w:rsidRPr="00300A7E" w:rsidRDefault="00123849" w:rsidP="009A274A">
            <w:pPr>
              <w:rPr>
                <w:rFonts w:cs="Arial"/>
                <w:b/>
                <w:sz w:val="20"/>
                <w:szCs w:val="20"/>
              </w:rPr>
            </w:pPr>
            <w:r w:rsidRPr="00300A7E">
              <w:rPr>
                <w:rFonts w:cs="Arial"/>
                <w:b/>
                <w:sz w:val="20"/>
                <w:szCs w:val="20"/>
              </w:rPr>
              <w:t>Počet</w:t>
            </w:r>
          </w:p>
        </w:tc>
        <w:tc>
          <w:tcPr>
            <w:tcW w:w="533" w:type="pct"/>
            <w:tcBorders>
              <w:top w:val="nil"/>
              <w:left w:val="nil"/>
              <w:bottom w:val="single" w:sz="4" w:space="0" w:color="auto"/>
              <w:right w:val="single" w:sz="4" w:space="0" w:color="auto"/>
            </w:tcBorders>
            <w:shd w:val="clear" w:color="auto" w:fill="000000"/>
            <w:noWrap/>
            <w:vAlign w:val="bottom"/>
          </w:tcPr>
          <w:p w:rsidR="00123849" w:rsidRPr="00300A7E" w:rsidRDefault="00123849" w:rsidP="009A274A">
            <w:pPr>
              <w:rPr>
                <w:rFonts w:cs="Arial"/>
                <w:b/>
                <w:sz w:val="20"/>
                <w:szCs w:val="20"/>
              </w:rPr>
            </w:pPr>
            <w:r w:rsidRPr="00300A7E">
              <w:rPr>
                <w:rFonts w:cs="Arial"/>
                <w:b/>
                <w:sz w:val="20"/>
                <w:szCs w:val="20"/>
              </w:rPr>
              <w:t>%</w:t>
            </w:r>
          </w:p>
        </w:tc>
        <w:tc>
          <w:tcPr>
            <w:tcW w:w="545" w:type="pct"/>
            <w:tcBorders>
              <w:top w:val="nil"/>
              <w:left w:val="nil"/>
              <w:bottom w:val="single" w:sz="4" w:space="0" w:color="auto"/>
              <w:right w:val="single" w:sz="4" w:space="0" w:color="auto"/>
            </w:tcBorders>
            <w:shd w:val="clear" w:color="auto" w:fill="000000"/>
            <w:noWrap/>
            <w:vAlign w:val="bottom"/>
          </w:tcPr>
          <w:p w:rsidR="00123849" w:rsidRPr="00300A7E" w:rsidRDefault="00123849" w:rsidP="009A274A">
            <w:pPr>
              <w:rPr>
                <w:rFonts w:cs="Arial"/>
                <w:b/>
                <w:sz w:val="20"/>
                <w:szCs w:val="20"/>
              </w:rPr>
            </w:pPr>
            <w:r w:rsidRPr="00300A7E">
              <w:rPr>
                <w:rFonts w:cs="Arial"/>
                <w:b/>
                <w:sz w:val="20"/>
                <w:szCs w:val="20"/>
              </w:rPr>
              <w:t>Počet</w:t>
            </w:r>
          </w:p>
        </w:tc>
        <w:tc>
          <w:tcPr>
            <w:tcW w:w="533" w:type="pct"/>
            <w:tcBorders>
              <w:top w:val="nil"/>
              <w:left w:val="nil"/>
              <w:bottom w:val="single" w:sz="4" w:space="0" w:color="auto"/>
              <w:right w:val="single" w:sz="4" w:space="0" w:color="auto"/>
            </w:tcBorders>
            <w:shd w:val="clear" w:color="auto" w:fill="000000"/>
            <w:noWrap/>
            <w:vAlign w:val="bottom"/>
          </w:tcPr>
          <w:p w:rsidR="00123849" w:rsidRPr="00300A7E" w:rsidRDefault="00123849" w:rsidP="009A274A">
            <w:pPr>
              <w:rPr>
                <w:rFonts w:cs="Arial"/>
                <w:b/>
                <w:sz w:val="20"/>
                <w:szCs w:val="20"/>
              </w:rPr>
            </w:pPr>
            <w:r w:rsidRPr="00300A7E">
              <w:rPr>
                <w:rFonts w:cs="Arial"/>
                <w:b/>
                <w:sz w:val="20"/>
                <w:szCs w:val="20"/>
              </w:rPr>
              <w:t>%</w:t>
            </w:r>
          </w:p>
        </w:tc>
      </w:tr>
      <w:tr w:rsidR="00123849" w:rsidRPr="00F35E78" w:rsidTr="007001C5">
        <w:trPr>
          <w:trHeight w:val="255"/>
        </w:trPr>
        <w:tc>
          <w:tcPr>
            <w:tcW w:w="1766" w:type="pct"/>
            <w:tcBorders>
              <w:top w:val="nil"/>
              <w:left w:val="single" w:sz="4" w:space="0" w:color="auto"/>
              <w:bottom w:val="single" w:sz="4" w:space="0" w:color="auto"/>
              <w:right w:val="single" w:sz="4" w:space="0" w:color="auto"/>
            </w:tcBorders>
            <w:shd w:val="clear" w:color="auto" w:fill="auto"/>
            <w:noWrap/>
            <w:vAlign w:val="bottom"/>
          </w:tcPr>
          <w:p w:rsidR="00123849" w:rsidRPr="00F35E78" w:rsidRDefault="00123849" w:rsidP="009A274A">
            <w:pPr>
              <w:rPr>
                <w:rFonts w:cs="Arial"/>
                <w:sz w:val="20"/>
                <w:szCs w:val="20"/>
              </w:rPr>
            </w:pPr>
            <w:r w:rsidRPr="00F35E78">
              <w:rPr>
                <w:rFonts w:cs="Arial"/>
                <w:sz w:val="20"/>
                <w:szCs w:val="20"/>
              </w:rPr>
              <w:t>slovenská</w:t>
            </w:r>
          </w:p>
        </w:tc>
        <w:tc>
          <w:tcPr>
            <w:tcW w:w="545" w:type="pct"/>
            <w:tcBorders>
              <w:top w:val="nil"/>
              <w:left w:val="nil"/>
              <w:bottom w:val="single" w:sz="4" w:space="0" w:color="auto"/>
              <w:right w:val="single" w:sz="4" w:space="0" w:color="auto"/>
            </w:tcBorders>
            <w:shd w:val="clear" w:color="auto" w:fill="auto"/>
            <w:noWrap/>
            <w:vAlign w:val="bottom"/>
          </w:tcPr>
          <w:p w:rsidR="00123849" w:rsidRPr="00C7609B" w:rsidRDefault="006C4A06" w:rsidP="009A274A">
            <w:pPr>
              <w:jc w:val="right"/>
              <w:rPr>
                <w:rFonts w:cs="Arial"/>
                <w:sz w:val="20"/>
                <w:szCs w:val="20"/>
              </w:rPr>
            </w:pPr>
            <w:r>
              <w:rPr>
                <w:rFonts w:cs="Arial"/>
                <w:sz w:val="20"/>
                <w:szCs w:val="20"/>
              </w:rPr>
              <w:t>272</w:t>
            </w:r>
          </w:p>
        </w:tc>
        <w:tc>
          <w:tcPr>
            <w:tcW w:w="533" w:type="pct"/>
            <w:tcBorders>
              <w:top w:val="nil"/>
              <w:left w:val="nil"/>
              <w:bottom w:val="single" w:sz="4" w:space="0" w:color="auto"/>
              <w:right w:val="single" w:sz="4" w:space="0" w:color="auto"/>
            </w:tcBorders>
            <w:shd w:val="clear" w:color="auto" w:fill="auto"/>
            <w:noWrap/>
            <w:vAlign w:val="bottom"/>
          </w:tcPr>
          <w:p w:rsidR="00123849" w:rsidRPr="00C7609B" w:rsidRDefault="006C4A06" w:rsidP="009A274A">
            <w:pPr>
              <w:jc w:val="right"/>
              <w:rPr>
                <w:rFonts w:cs="Arial"/>
                <w:sz w:val="20"/>
                <w:szCs w:val="20"/>
              </w:rPr>
            </w:pPr>
            <w:r>
              <w:rPr>
                <w:rFonts w:cs="Arial"/>
                <w:sz w:val="20"/>
                <w:szCs w:val="20"/>
              </w:rPr>
              <w:t>95,78</w:t>
            </w:r>
          </w:p>
        </w:tc>
        <w:tc>
          <w:tcPr>
            <w:tcW w:w="545" w:type="pct"/>
            <w:tcBorders>
              <w:top w:val="nil"/>
              <w:left w:val="nil"/>
              <w:bottom w:val="single" w:sz="4" w:space="0" w:color="auto"/>
              <w:right w:val="single" w:sz="4" w:space="0" w:color="auto"/>
            </w:tcBorders>
            <w:shd w:val="clear" w:color="auto" w:fill="auto"/>
            <w:noWrap/>
            <w:vAlign w:val="bottom"/>
          </w:tcPr>
          <w:p w:rsidR="00123849" w:rsidRPr="00C7609B" w:rsidRDefault="006C4A06" w:rsidP="009A274A">
            <w:pPr>
              <w:jc w:val="right"/>
              <w:rPr>
                <w:rFonts w:cs="Arial"/>
                <w:sz w:val="20"/>
                <w:szCs w:val="20"/>
              </w:rPr>
            </w:pPr>
            <w:r>
              <w:rPr>
                <w:rFonts w:cs="Arial"/>
                <w:sz w:val="20"/>
                <w:szCs w:val="20"/>
              </w:rPr>
              <w:t>210</w:t>
            </w:r>
          </w:p>
        </w:tc>
        <w:tc>
          <w:tcPr>
            <w:tcW w:w="533" w:type="pct"/>
            <w:tcBorders>
              <w:top w:val="nil"/>
              <w:left w:val="nil"/>
              <w:bottom w:val="single" w:sz="4" w:space="0" w:color="auto"/>
              <w:right w:val="single" w:sz="4" w:space="0" w:color="auto"/>
            </w:tcBorders>
            <w:shd w:val="clear" w:color="auto" w:fill="auto"/>
            <w:noWrap/>
            <w:vAlign w:val="bottom"/>
          </w:tcPr>
          <w:p w:rsidR="00123849" w:rsidRPr="00C7609B" w:rsidRDefault="006C4A06" w:rsidP="009A274A">
            <w:pPr>
              <w:jc w:val="right"/>
              <w:rPr>
                <w:rFonts w:cs="Arial"/>
                <w:sz w:val="20"/>
                <w:szCs w:val="20"/>
              </w:rPr>
            </w:pPr>
            <w:r>
              <w:rPr>
                <w:rFonts w:cs="Arial"/>
                <w:sz w:val="20"/>
                <w:szCs w:val="20"/>
              </w:rPr>
              <w:t>57,06</w:t>
            </w:r>
          </w:p>
        </w:tc>
        <w:tc>
          <w:tcPr>
            <w:tcW w:w="545" w:type="pct"/>
            <w:tcBorders>
              <w:top w:val="nil"/>
              <w:left w:val="nil"/>
              <w:bottom w:val="single" w:sz="4" w:space="0" w:color="auto"/>
              <w:right w:val="single" w:sz="4" w:space="0" w:color="auto"/>
            </w:tcBorders>
            <w:shd w:val="clear" w:color="auto" w:fill="auto"/>
            <w:noWrap/>
            <w:vAlign w:val="bottom"/>
          </w:tcPr>
          <w:p w:rsidR="00123849" w:rsidRPr="00C7609B" w:rsidRDefault="006C4A06" w:rsidP="009A274A">
            <w:pPr>
              <w:jc w:val="right"/>
              <w:rPr>
                <w:rFonts w:cs="Arial"/>
                <w:sz w:val="20"/>
                <w:szCs w:val="20"/>
              </w:rPr>
            </w:pPr>
            <w:r>
              <w:rPr>
                <w:rFonts w:cs="Arial"/>
                <w:sz w:val="20"/>
                <w:szCs w:val="20"/>
              </w:rPr>
              <w:t>221</w:t>
            </w:r>
          </w:p>
        </w:tc>
        <w:tc>
          <w:tcPr>
            <w:tcW w:w="533" w:type="pct"/>
            <w:tcBorders>
              <w:top w:val="nil"/>
              <w:left w:val="nil"/>
              <w:bottom w:val="single" w:sz="4" w:space="0" w:color="auto"/>
              <w:right w:val="single" w:sz="4" w:space="0" w:color="auto"/>
            </w:tcBorders>
            <w:shd w:val="clear" w:color="auto" w:fill="auto"/>
            <w:noWrap/>
            <w:vAlign w:val="bottom"/>
          </w:tcPr>
          <w:p w:rsidR="00123849" w:rsidRPr="00C7609B" w:rsidRDefault="006C4A06" w:rsidP="009A274A">
            <w:pPr>
              <w:jc w:val="right"/>
              <w:rPr>
                <w:rFonts w:cs="Arial"/>
                <w:sz w:val="20"/>
                <w:szCs w:val="20"/>
              </w:rPr>
            </w:pPr>
            <w:r>
              <w:rPr>
                <w:rFonts w:cs="Arial"/>
                <w:sz w:val="20"/>
                <w:szCs w:val="20"/>
              </w:rPr>
              <w:t>53,38</w:t>
            </w:r>
          </w:p>
        </w:tc>
      </w:tr>
      <w:tr w:rsidR="00123849" w:rsidRPr="00F35E78" w:rsidTr="007001C5">
        <w:trPr>
          <w:trHeight w:val="255"/>
        </w:trPr>
        <w:tc>
          <w:tcPr>
            <w:tcW w:w="1766" w:type="pct"/>
            <w:tcBorders>
              <w:top w:val="nil"/>
              <w:left w:val="single" w:sz="4" w:space="0" w:color="auto"/>
              <w:bottom w:val="single" w:sz="4" w:space="0" w:color="auto"/>
              <w:right w:val="single" w:sz="4" w:space="0" w:color="auto"/>
            </w:tcBorders>
            <w:shd w:val="clear" w:color="auto" w:fill="auto"/>
            <w:noWrap/>
            <w:vAlign w:val="bottom"/>
          </w:tcPr>
          <w:p w:rsidR="00123849" w:rsidRPr="00F35E78" w:rsidRDefault="00123849" w:rsidP="009A274A">
            <w:pPr>
              <w:rPr>
                <w:rFonts w:cs="Arial"/>
                <w:sz w:val="20"/>
                <w:szCs w:val="20"/>
              </w:rPr>
            </w:pPr>
            <w:r>
              <w:rPr>
                <w:rFonts w:cs="Arial"/>
                <w:sz w:val="20"/>
                <w:szCs w:val="20"/>
              </w:rPr>
              <w:t>rómska</w:t>
            </w:r>
          </w:p>
        </w:tc>
        <w:tc>
          <w:tcPr>
            <w:tcW w:w="545" w:type="pct"/>
            <w:tcBorders>
              <w:top w:val="nil"/>
              <w:left w:val="nil"/>
              <w:bottom w:val="single" w:sz="4" w:space="0" w:color="auto"/>
              <w:right w:val="single" w:sz="4" w:space="0" w:color="auto"/>
            </w:tcBorders>
            <w:shd w:val="clear" w:color="auto" w:fill="auto"/>
            <w:noWrap/>
            <w:vAlign w:val="bottom"/>
          </w:tcPr>
          <w:p w:rsidR="00123849" w:rsidRPr="00C7609B" w:rsidRDefault="006C4A06" w:rsidP="006C4A06">
            <w:pPr>
              <w:jc w:val="right"/>
              <w:rPr>
                <w:rFonts w:cs="Arial"/>
                <w:sz w:val="20"/>
                <w:szCs w:val="20"/>
              </w:rPr>
            </w:pPr>
            <w:r>
              <w:rPr>
                <w:rFonts w:cs="Arial"/>
                <w:sz w:val="20"/>
                <w:szCs w:val="20"/>
              </w:rPr>
              <w:t>11</w:t>
            </w:r>
          </w:p>
        </w:tc>
        <w:tc>
          <w:tcPr>
            <w:tcW w:w="533" w:type="pct"/>
            <w:tcBorders>
              <w:top w:val="nil"/>
              <w:left w:val="nil"/>
              <w:bottom w:val="single" w:sz="4" w:space="0" w:color="auto"/>
              <w:right w:val="single" w:sz="4" w:space="0" w:color="auto"/>
            </w:tcBorders>
            <w:shd w:val="clear" w:color="auto" w:fill="auto"/>
            <w:noWrap/>
            <w:vAlign w:val="bottom"/>
          </w:tcPr>
          <w:p w:rsidR="00123849" w:rsidRPr="00C7609B" w:rsidRDefault="006C4A06" w:rsidP="009A274A">
            <w:pPr>
              <w:jc w:val="right"/>
              <w:rPr>
                <w:rFonts w:cs="Arial"/>
                <w:sz w:val="20"/>
                <w:szCs w:val="20"/>
              </w:rPr>
            </w:pPr>
            <w:r>
              <w:rPr>
                <w:rFonts w:cs="Arial"/>
                <w:sz w:val="20"/>
                <w:szCs w:val="20"/>
              </w:rPr>
              <w:t>3,87</w:t>
            </w:r>
          </w:p>
        </w:tc>
        <w:tc>
          <w:tcPr>
            <w:tcW w:w="545" w:type="pct"/>
            <w:tcBorders>
              <w:top w:val="nil"/>
              <w:left w:val="nil"/>
              <w:bottom w:val="single" w:sz="4" w:space="0" w:color="auto"/>
              <w:right w:val="single" w:sz="4" w:space="0" w:color="auto"/>
            </w:tcBorders>
            <w:shd w:val="clear" w:color="auto" w:fill="auto"/>
            <w:noWrap/>
            <w:vAlign w:val="bottom"/>
          </w:tcPr>
          <w:p w:rsidR="00123849" w:rsidRPr="00C7609B" w:rsidRDefault="006C4A06" w:rsidP="009A274A">
            <w:pPr>
              <w:jc w:val="right"/>
              <w:rPr>
                <w:rFonts w:cs="Arial"/>
                <w:sz w:val="20"/>
                <w:szCs w:val="20"/>
              </w:rPr>
            </w:pPr>
            <w:r>
              <w:rPr>
                <w:rFonts w:cs="Arial"/>
                <w:sz w:val="20"/>
                <w:szCs w:val="20"/>
              </w:rPr>
              <w:t>139</w:t>
            </w:r>
          </w:p>
        </w:tc>
        <w:tc>
          <w:tcPr>
            <w:tcW w:w="533" w:type="pct"/>
            <w:tcBorders>
              <w:top w:val="nil"/>
              <w:left w:val="nil"/>
              <w:bottom w:val="single" w:sz="4" w:space="0" w:color="auto"/>
              <w:right w:val="single" w:sz="4" w:space="0" w:color="auto"/>
            </w:tcBorders>
            <w:shd w:val="clear" w:color="auto" w:fill="auto"/>
            <w:noWrap/>
            <w:vAlign w:val="bottom"/>
          </w:tcPr>
          <w:p w:rsidR="00123849" w:rsidRPr="00C7609B" w:rsidRDefault="006C4A06" w:rsidP="009A274A">
            <w:pPr>
              <w:jc w:val="right"/>
              <w:rPr>
                <w:rFonts w:cs="Arial"/>
                <w:sz w:val="20"/>
                <w:szCs w:val="20"/>
              </w:rPr>
            </w:pPr>
            <w:r>
              <w:rPr>
                <w:rFonts w:cs="Arial"/>
                <w:sz w:val="20"/>
                <w:szCs w:val="20"/>
              </w:rPr>
              <w:t>37,78</w:t>
            </w:r>
          </w:p>
        </w:tc>
        <w:tc>
          <w:tcPr>
            <w:tcW w:w="545" w:type="pct"/>
            <w:tcBorders>
              <w:top w:val="nil"/>
              <w:left w:val="nil"/>
              <w:bottom w:val="single" w:sz="4" w:space="0" w:color="auto"/>
              <w:right w:val="single" w:sz="4" w:space="0" w:color="auto"/>
            </w:tcBorders>
            <w:shd w:val="clear" w:color="auto" w:fill="auto"/>
            <w:noWrap/>
            <w:vAlign w:val="bottom"/>
          </w:tcPr>
          <w:p w:rsidR="00123849" w:rsidRPr="00C7609B" w:rsidRDefault="006C4A06" w:rsidP="009A274A">
            <w:pPr>
              <w:jc w:val="right"/>
              <w:rPr>
                <w:rFonts w:cs="Arial"/>
                <w:sz w:val="20"/>
                <w:szCs w:val="20"/>
              </w:rPr>
            </w:pPr>
            <w:r>
              <w:rPr>
                <w:rFonts w:cs="Arial"/>
                <w:sz w:val="20"/>
                <w:szCs w:val="20"/>
              </w:rPr>
              <w:t>172</w:t>
            </w:r>
          </w:p>
        </w:tc>
        <w:tc>
          <w:tcPr>
            <w:tcW w:w="533" w:type="pct"/>
            <w:tcBorders>
              <w:top w:val="nil"/>
              <w:left w:val="nil"/>
              <w:bottom w:val="single" w:sz="4" w:space="0" w:color="auto"/>
              <w:right w:val="single" w:sz="4" w:space="0" w:color="auto"/>
            </w:tcBorders>
            <w:shd w:val="clear" w:color="auto" w:fill="auto"/>
            <w:noWrap/>
            <w:vAlign w:val="bottom"/>
          </w:tcPr>
          <w:p w:rsidR="00123849" w:rsidRPr="00C7609B" w:rsidRDefault="004D2341" w:rsidP="009A274A">
            <w:pPr>
              <w:jc w:val="right"/>
              <w:rPr>
                <w:rFonts w:cs="Arial"/>
                <w:sz w:val="20"/>
                <w:szCs w:val="20"/>
              </w:rPr>
            </w:pPr>
            <w:r>
              <w:rPr>
                <w:rFonts w:cs="Arial"/>
                <w:sz w:val="20"/>
                <w:szCs w:val="20"/>
              </w:rPr>
              <w:t>41,55</w:t>
            </w:r>
          </w:p>
        </w:tc>
      </w:tr>
      <w:tr w:rsidR="00123849" w:rsidRPr="00F35E78" w:rsidTr="007001C5">
        <w:trPr>
          <w:trHeight w:val="255"/>
        </w:trPr>
        <w:tc>
          <w:tcPr>
            <w:tcW w:w="1766" w:type="pct"/>
            <w:tcBorders>
              <w:top w:val="nil"/>
              <w:left w:val="single" w:sz="4" w:space="0" w:color="auto"/>
              <w:bottom w:val="single" w:sz="4" w:space="0" w:color="auto"/>
              <w:right w:val="single" w:sz="4" w:space="0" w:color="auto"/>
            </w:tcBorders>
            <w:shd w:val="clear" w:color="auto" w:fill="auto"/>
            <w:noWrap/>
            <w:vAlign w:val="bottom"/>
          </w:tcPr>
          <w:p w:rsidR="00123849" w:rsidRDefault="00123849" w:rsidP="009A274A">
            <w:pPr>
              <w:rPr>
                <w:rFonts w:cs="Arial"/>
                <w:sz w:val="20"/>
                <w:szCs w:val="20"/>
              </w:rPr>
            </w:pPr>
            <w:r>
              <w:rPr>
                <w:rFonts w:cs="Arial"/>
                <w:sz w:val="20"/>
                <w:szCs w:val="20"/>
              </w:rPr>
              <w:t>ukrajinská</w:t>
            </w:r>
          </w:p>
        </w:tc>
        <w:tc>
          <w:tcPr>
            <w:tcW w:w="545" w:type="pct"/>
            <w:tcBorders>
              <w:top w:val="nil"/>
              <w:left w:val="nil"/>
              <w:bottom w:val="single" w:sz="4" w:space="0" w:color="auto"/>
              <w:right w:val="single" w:sz="4" w:space="0" w:color="auto"/>
            </w:tcBorders>
            <w:shd w:val="clear" w:color="auto" w:fill="auto"/>
            <w:noWrap/>
            <w:vAlign w:val="bottom"/>
          </w:tcPr>
          <w:p w:rsidR="00123849" w:rsidRDefault="006C4A06" w:rsidP="009A274A">
            <w:pPr>
              <w:jc w:val="right"/>
              <w:rPr>
                <w:rFonts w:cs="Arial"/>
                <w:sz w:val="20"/>
                <w:szCs w:val="20"/>
              </w:rPr>
            </w:pPr>
            <w:r>
              <w:rPr>
                <w:rFonts w:cs="Arial"/>
                <w:sz w:val="20"/>
                <w:szCs w:val="20"/>
              </w:rPr>
              <w:t>1</w:t>
            </w:r>
          </w:p>
        </w:tc>
        <w:tc>
          <w:tcPr>
            <w:tcW w:w="533" w:type="pct"/>
            <w:tcBorders>
              <w:top w:val="nil"/>
              <w:left w:val="nil"/>
              <w:bottom w:val="single" w:sz="4" w:space="0" w:color="auto"/>
              <w:right w:val="single" w:sz="4" w:space="0" w:color="auto"/>
            </w:tcBorders>
            <w:shd w:val="clear" w:color="auto" w:fill="auto"/>
            <w:noWrap/>
            <w:vAlign w:val="bottom"/>
          </w:tcPr>
          <w:p w:rsidR="00123849" w:rsidRDefault="006C4A06" w:rsidP="009A274A">
            <w:pPr>
              <w:jc w:val="right"/>
              <w:rPr>
                <w:rFonts w:cs="Arial"/>
                <w:sz w:val="20"/>
                <w:szCs w:val="20"/>
              </w:rPr>
            </w:pPr>
            <w:r>
              <w:rPr>
                <w:rFonts w:cs="Arial"/>
                <w:sz w:val="20"/>
                <w:szCs w:val="20"/>
              </w:rPr>
              <w:t>0,35</w:t>
            </w:r>
          </w:p>
        </w:tc>
        <w:tc>
          <w:tcPr>
            <w:tcW w:w="545" w:type="pct"/>
            <w:tcBorders>
              <w:top w:val="nil"/>
              <w:left w:val="nil"/>
              <w:bottom w:val="single" w:sz="4" w:space="0" w:color="auto"/>
              <w:right w:val="single" w:sz="4" w:space="0" w:color="auto"/>
            </w:tcBorders>
            <w:shd w:val="clear" w:color="auto" w:fill="auto"/>
            <w:noWrap/>
            <w:vAlign w:val="bottom"/>
          </w:tcPr>
          <w:p w:rsidR="00123849" w:rsidRDefault="006C4A06" w:rsidP="009A274A">
            <w:pPr>
              <w:jc w:val="right"/>
              <w:rPr>
                <w:rFonts w:cs="Arial"/>
                <w:sz w:val="20"/>
                <w:szCs w:val="20"/>
              </w:rPr>
            </w:pPr>
            <w:r>
              <w:rPr>
                <w:rFonts w:cs="Arial"/>
                <w:sz w:val="20"/>
                <w:szCs w:val="20"/>
              </w:rPr>
              <w:t>1</w:t>
            </w:r>
          </w:p>
        </w:tc>
        <w:tc>
          <w:tcPr>
            <w:tcW w:w="533" w:type="pct"/>
            <w:tcBorders>
              <w:top w:val="nil"/>
              <w:left w:val="nil"/>
              <w:bottom w:val="single" w:sz="4" w:space="0" w:color="auto"/>
              <w:right w:val="single" w:sz="4" w:space="0" w:color="auto"/>
            </w:tcBorders>
            <w:shd w:val="clear" w:color="auto" w:fill="auto"/>
            <w:noWrap/>
            <w:vAlign w:val="bottom"/>
          </w:tcPr>
          <w:p w:rsidR="00123849" w:rsidRDefault="006C4A06" w:rsidP="009A274A">
            <w:pPr>
              <w:jc w:val="right"/>
              <w:rPr>
                <w:rFonts w:cs="Arial"/>
                <w:sz w:val="20"/>
                <w:szCs w:val="20"/>
              </w:rPr>
            </w:pPr>
            <w:r>
              <w:rPr>
                <w:rFonts w:cs="Arial"/>
                <w:sz w:val="20"/>
                <w:szCs w:val="20"/>
              </w:rPr>
              <w:t>0,27</w:t>
            </w:r>
          </w:p>
        </w:tc>
        <w:tc>
          <w:tcPr>
            <w:tcW w:w="545" w:type="pct"/>
            <w:tcBorders>
              <w:top w:val="nil"/>
              <w:left w:val="nil"/>
              <w:bottom w:val="single" w:sz="4" w:space="0" w:color="auto"/>
              <w:right w:val="single" w:sz="4" w:space="0" w:color="auto"/>
            </w:tcBorders>
            <w:shd w:val="clear" w:color="auto" w:fill="auto"/>
            <w:noWrap/>
            <w:vAlign w:val="bottom"/>
          </w:tcPr>
          <w:p w:rsidR="00123849" w:rsidRDefault="006C4A06" w:rsidP="009A274A">
            <w:pPr>
              <w:jc w:val="right"/>
              <w:rPr>
                <w:rFonts w:cs="Arial"/>
                <w:sz w:val="20"/>
                <w:szCs w:val="20"/>
              </w:rPr>
            </w:pPr>
            <w:r>
              <w:rPr>
                <w:rFonts w:cs="Arial"/>
                <w:sz w:val="20"/>
                <w:szCs w:val="20"/>
              </w:rPr>
              <w:t>1</w:t>
            </w:r>
          </w:p>
        </w:tc>
        <w:tc>
          <w:tcPr>
            <w:tcW w:w="533" w:type="pct"/>
            <w:tcBorders>
              <w:top w:val="nil"/>
              <w:left w:val="nil"/>
              <w:bottom w:val="single" w:sz="4" w:space="0" w:color="auto"/>
              <w:right w:val="single" w:sz="4" w:space="0" w:color="auto"/>
            </w:tcBorders>
            <w:shd w:val="clear" w:color="auto" w:fill="auto"/>
            <w:noWrap/>
            <w:vAlign w:val="bottom"/>
          </w:tcPr>
          <w:p w:rsidR="00123849" w:rsidRDefault="006C4A06" w:rsidP="009A274A">
            <w:pPr>
              <w:jc w:val="right"/>
              <w:rPr>
                <w:rFonts w:cs="Arial"/>
                <w:sz w:val="20"/>
                <w:szCs w:val="20"/>
              </w:rPr>
            </w:pPr>
            <w:r>
              <w:rPr>
                <w:rFonts w:cs="Arial"/>
                <w:sz w:val="20"/>
                <w:szCs w:val="20"/>
              </w:rPr>
              <w:t>0,24</w:t>
            </w:r>
          </w:p>
        </w:tc>
      </w:tr>
      <w:tr w:rsidR="006C4A06" w:rsidRPr="00F35E78" w:rsidTr="007001C5">
        <w:trPr>
          <w:trHeight w:val="255"/>
        </w:trPr>
        <w:tc>
          <w:tcPr>
            <w:tcW w:w="1766" w:type="pct"/>
            <w:tcBorders>
              <w:top w:val="nil"/>
              <w:left w:val="single" w:sz="4" w:space="0" w:color="auto"/>
              <w:bottom w:val="single" w:sz="4" w:space="0" w:color="auto"/>
              <w:right w:val="single" w:sz="4" w:space="0" w:color="auto"/>
            </w:tcBorders>
            <w:shd w:val="clear" w:color="auto" w:fill="auto"/>
            <w:noWrap/>
            <w:vAlign w:val="bottom"/>
          </w:tcPr>
          <w:p w:rsidR="006C4A06" w:rsidRDefault="006C4A06" w:rsidP="009A274A">
            <w:pPr>
              <w:rPr>
                <w:rFonts w:cs="Arial"/>
                <w:sz w:val="20"/>
                <w:szCs w:val="20"/>
              </w:rPr>
            </w:pPr>
            <w:r>
              <w:rPr>
                <w:rFonts w:cs="Arial"/>
                <w:sz w:val="20"/>
                <w:szCs w:val="20"/>
              </w:rPr>
              <w:t xml:space="preserve">rusínska </w:t>
            </w:r>
          </w:p>
        </w:tc>
        <w:tc>
          <w:tcPr>
            <w:tcW w:w="545" w:type="pct"/>
            <w:tcBorders>
              <w:top w:val="nil"/>
              <w:left w:val="nil"/>
              <w:bottom w:val="single" w:sz="4" w:space="0" w:color="auto"/>
              <w:right w:val="single" w:sz="4" w:space="0" w:color="auto"/>
            </w:tcBorders>
            <w:shd w:val="clear" w:color="auto" w:fill="auto"/>
            <w:noWrap/>
            <w:vAlign w:val="bottom"/>
          </w:tcPr>
          <w:p w:rsidR="006C4A06" w:rsidRDefault="006C4A06" w:rsidP="009A274A">
            <w:pPr>
              <w:jc w:val="right"/>
              <w:rPr>
                <w:rFonts w:cs="Arial"/>
                <w:sz w:val="20"/>
                <w:szCs w:val="20"/>
              </w:rPr>
            </w:pPr>
            <w:r>
              <w:rPr>
                <w:rFonts w:cs="Arial"/>
                <w:sz w:val="20"/>
                <w:szCs w:val="20"/>
              </w:rPr>
              <w:t>0</w:t>
            </w:r>
          </w:p>
        </w:tc>
        <w:tc>
          <w:tcPr>
            <w:tcW w:w="533" w:type="pct"/>
            <w:tcBorders>
              <w:top w:val="nil"/>
              <w:left w:val="nil"/>
              <w:bottom w:val="single" w:sz="4" w:space="0" w:color="auto"/>
              <w:right w:val="single" w:sz="4" w:space="0" w:color="auto"/>
            </w:tcBorders>
            <w:shd w:val="clear" w:color="auto" w:fill="auto"/>
            <w:noWrap/>
            <w:vAlign w:val="bottom"/>
          </w:tcPr>
          <w:p w:rsidR="006C4A06" w:rsidRDefault="006C4A06" w:rsidP="009A274A">
            <w:pPr>
              <w:jc w:val="right"/>
              <w:rPr>
                <w:rFonts w:cs="Arial"/>
                <w:sz w:val="20"/>
                <w:szCs w:val="20"/>
              </w:rPr>
            </w:pPr>
            <w:r>
              <w:rPr>
                <w:rFonts w:cs="Arial"/>
                <w:sz w:val="20"/>
                <w:szCs w:val="20"/>
              </w:rPr>
              <w:t>0,00</w:t>
            </w:r>
          </w:p>
        </w:tc>
        <w:tc>
          <w:tcPr>
            <w:tcW w:w="545" w:type="pct"/>
            <w:tcBorders>
              <w:top w:val="nil"/>
              <w:left w:val="nil"/>
              <w:bottom w:val="single" w:sz="4" w:space="0" w:color="auto"/>
              <w:right w:val="single" w:sz="4" w:space="0" w:color="auto"/>
            </w:tcBorders>
            <w:shd w:val="clear" w:color="auto" w:fill="auto"/>
            <w:noWrap/>
            <w:vAlign w:val="bottom"/>
          </w:tcPr>
          <w:p w:rsidR="006C4A06" w:rsidRDefault="006C4A06" w:rsidP="009A274A">
            <w:pPr>
              <w:jc w:val="right"/>
              <w:rPr>
                <w:rFonts w:cs="Arial"/>
                <w:sz w:val="20"/>
                <w:szCs w:val="20"/>
              </w:rPr>
            </w:pPr>
            <w:r>
              <w:rPr>
                <w:rFonts w:cs="Arial"/>
                <w:sz w:val="20"/>
                <w:szCs w:val="20"/>
              </w:rPr>
              <w:t>0</w:t>
            </w:r>
          </w:p>
        </w:tc>
        <w:tc>
          <w:tcPr>
            <w:tcW w:w="533" w:type="pct"/>
            <w:tcBorders>
              <w:top w:val="nil"/>
              <w:left w:val="nil"/>
              <w:bottom w:val="single" w:sz="4" w:space="0" w:color="auto"/>
              <w:right w:val="single" w:sz="4" w:space="0" w:color="auto"/>
            </w:tcBorders>
            <w:shd w:val="clear" w:color="auto" w:fill="auto"/>
            <w:noWrap/>
            <w:vAlign w:val="bottom"/>
          </w:tcPr>
          <w:p w:rsidR="006C4A06" w:rsidRDefault="006C4A06" w:rsidP="009A274A">
            <w:pPr>
              <w:jc w:val="right"/>
              <w:rPr>
                <w:rFonts w:cs="Arial"/>
                <w:sz w:val="20"/>
                <w:szCs w:val="20"/>
              </w:rPr>
            </w:pPr>
            <w:r>
              <w:rPr>
                <w:rFonts w:cs="Arial"/>
                <w:sz w:val="20"/>
                <w:szCs w:val="20"/>
              </w:rPr>
              <w:t>0,00</w:t>
            </w:r>
          </w:p>
        </w:tc>
        <w:tc>
          <w:tcPr>
            <w:tcW w:w="545" w:type="pct"/>
            <w:tcBorders>
              <w:top w:val="nil"/>
              <w:left w:val="nil"/>
              <w:bottom w:val="single" w:sz="4" w:space="0" w:color="auto"/>
              <w:right w:val="single" w:sz="4" w:space="0" w:color="auto"/>
            </w:tcBorders>
            <w:shd w:val="clear" w:color="auto" w:fill="auto"/>
            <w:noWrap/>
            <w:vAlign w:val="bottom"/>
          </w:tcPr>
          <w:p w:rsidR="006C4A06" w:rsidRDefault="006C4A06" w:rsidP="009A274A">
            <w:pPr>
              <w:jc w:val="right"/>
              <w:rPr>
                <w:rFonts w:cs="Arial"/>
                <w:sz w:val="20"/>
                <w:szCs w:val="20"/>
              </w:rPr>
            </w:pPr>
            <w:r>
              <w:rPr>
                <w:rFonts w:cs="Arial"/>
                <w:sz w:val="20"/>
                <w:szCs w:val="20"/>
              </w:rPr>
              <w:t>1</w:t>
            </w:r>
          </w:p>
        </w:tc>
        <w:tc>
          <w:tcPr>
            <w:tcW w:w="533" w:type="pct"/>
            <w:tcBorders>
              <w:top w:val="nil"/>
              <w:left w:val="nil"/>
              <w:bottom w:val="single" w:sz="4" w:space="0" w:color="auto"/>
              <w:right w:val="single" w:sz="4" w:space="0" w:color="auto"/>
            </w:tcBorders>
            <w:shd w:val="clear" w:color="auto" w:fill="auto"/>
            <w:noWrap/>
            <w:vAlign w:val="bottom"/>
          </w:tcPr>
          <w:p w:rsidR="006C4A06" w:rsidRDefault="006C4A06" w:rsidP="009A274A">
            <w:pPr>
              <w:jc w:val="right"/>
              <w:rPr>
                <w:rFonts w:cs="Arial"/>
                <w:sz w:val="20"/>
                <w:szCs w:val="20"/>
              </w:rPr>
            </w:pPr>
            <w:r>
              <w:rPr>
                <w:rFonts w:cs="Arial"/>
                <w:sz w:val="20"/>
                <w:szCs w:val="20"/>
              </w:rPr>
              <w:t>0,24</w:t>
            </w:r>
          </w:p>
        </w:tc>
      </w:tr>
      <w:tr w:rsidR="006C4A06" w:rsidRPr="00F35E78" w:rsidTr="007001C5">
        <w:trPr>
          <w:trHeight w:val="255"/>
        </w:trPr>
        <w:tc>
          <w:tcPr>
            <w:tcW w:w="1766" w:type="pct"/>
            <w:tcBorders>
              <w:top w:val="nil"/>
              <w:left w:val="single" w:sz="4" w:space="0" w:color="auto"/>
              <w:bottom w:val="single" w:sz="4" w:space="0" w:color="auto"/>
              <w:right w:val="single" w:sz="4" w:space="0" w:color="auto"/>
            </w:tcBorders>
            <w:shd w:val="clear" w:color="auto" w:fill="auto"/>
            <w:noWrap/>
            <w:vAlign w:val="bottom"/>
          </w:tcPr>
          <w:p w:rsidR="006C4A06" w:rsidRDefault="006C4A06" w:rsidP="009A274A">
            <w:pPr>
              <w:rPr>
                <w:rFonts w:cs="Arial"/>
                <w:sz w:val="20"/>
                <w:szCs w:val="20"/>
              </w:rPr>
            </w:pPr>
            <w:r>
              <w:rPr>
                <w:rFonts w:cs="Arial"/>
                <w:sz w:val="20"/>
                <w:szCs w:val="20"/>
              </w:rPr>
              <w:t>česká</w:t>
            </w:r>
          </w:p>
        </w:tc>
        <w:tc>
          <w:tcPr>
            <w:tcW w:w="545" w:type="pct"/>
            <w:tcBorders>
              <w:top w:val="nil"/>
              <w:left w:val="nil"/>
              <w:bottom w:val="single" w:sz="4" w:space="0" w:color="auto"/>
              <w:right w:val="single" w:sz="4" w:space="0" w:color="auto"/>
            </w:tcBorders>
            <w:shd w:val="clear" w:color="auto" w:fill="auto"/>
            <w:noWrap/>
            <w:vAlign w:val="bottom"/>
          </w:tcPr>
          <w:p w:rsidR="006C4A06" w:rsidRDefault="006C4A06" w:rsidP="009A274A">
            <w:pPr>
              <w:jc w:val="right"/>
              <w:rPr>
                <w:rFonts w:cs="Arial"/>
                <w:sz w:val="20"/>
                <w:szCs w:val="20"/>
              </w:rPr>
            </w:pPr>
            <w:r>
              <w:rPr>
                <w:rFonts w:cs="Arial"/>
                <w:sz w:val="20"/>
                <w:szCs w:val="20"/>
              </w:rPr>
              <w:t>0</w:t>
            </w:r>
          </w:p>
        </w:tc>
        <w:tc>
          <w:tcPr>
            <w:tcW w:w="533" w:type="pct"/>
            <w:tcBorders>
              <w:top w:val="nil"/>
              <w:left w:val="nil"/>
              <w:bottom w:val="single" w:sz="4" w:space="0" w:color="auto"/>
              <w:right w:val="single" w:sz="4" w:space="0" w:color="auto"/>
            </w:tcBorders>
            <w:shd w:val="clear" w:color="auto" w:fill="auto"/>
            <w:noWrap/>
            <w:vAlign w:val="bottom"/>
          </w:tcPr>
          <w:p w:rsidR="006C4A06" w:rsidRDefault="006C4A06" w:rsidP="009A274A">
            <w:pPr>
              <w:jc w:val="right"/>
              <w:rPr>
                <w:rFonts w:cs="Arial"/>
                <w:sz w:val="20"/>
                <w:szCs w:val="20"/>
              </w:rPr>
            </w:pPr>
            <w:r>
              <w:rPr>
                <w:rFonts w:cs="Arial"/>
                <w:sz w:val="20"/>
                <w:szCs w:val="20"/>
              </w:rPr>
              <w:t>0,00</w:t>
            </w:r>
          </w:p>
        </w:tc>
        <w:tc>
          <w:tcPr>
            <w:tcW w:w="545" w:type="pct"/>
            <w:tcBorders>
              <w:top w:val="nil"/>
              <w:left w:val="nil"/>
              <w:bottom w:val="single" w:sz="4" w:space="0" w:color="auto"/>
              <w:right w:val="single" w:sz="4" w:space="0" w:color="auto"/>
            </w:tcBorders>
            <w:shd w:val="clear" w:color="auto" w:fill="auto"/>
            <w:noWrap/>
            <w:vAlign w:val="bottom"/>
          </w:tcPr>
          <w:p w:rsidR="006C4A06" w:rsidRDefault="006C4A06" w:rsidP="009A274A">
            <w:pPr>
              <w:jc w:val="right"/>
              <w:rPr>
                <w:rFonts w:cs="Arial"/>
                <w:sz w:val="20"/>
                <w:szCs w:val="20"/>
              </w:rPr>
            </w:pPr>
            <w:r>
              <w:rPr>
                <w:rFonts w:cs="Arial"/>
                <w:sz w:val="20"/>
                <w:szCs w:val="20"/>
              </w:rPr>
              <w:t>0</w:t>
            </w:r>
          </w:p>
        </w:tc>
        <w:tc>
          <w:tcPr>
            <w:tcW w:w="533" w:type="pct"/>
            <w:tcBorders>
              <w:top w:val="nil"/>
              <w:left w:val="nil"/>
              <w:bottom w:val="single" w:sz="4" w:space="0" w:color="auto"/>
              <w:right w:val="single" w:sz="4" w:space="0" w:color="auto"/>
            </w:tcBorders>
            <w:shd w:val="clear" w:color="auto" w:fill="auto"/>
            <w:noWrap/>
            <w:vAlign w:val="bottom"/>
          </w:tcPr>
          <w:p w:rsidR="006C4A06" w:rsidRDefault="006C4A06" w:rsidP="009A274A">
            <w:pPr>
              <w:jc w:val="right"/>
              <w:rPr>
                <w:rFonts w:cs="Arial"/>
                <w:sz w:val="20"/>
                <w:szCs w:val="20"/>
              </w:rPr>
            </w:pPr>
            <w:r>
              <w:rPr>
                <w:rFonts w:cs="Arial"/>
                <w:sz w:val="20"/>
                <w:szCs w:val="20"/>
              </w:rPr>
              <w:t>0,00</w:t>
            </w:r>
          </w:p>
        </w:tc>
        <w:tc>
          <w:tcPr>
            <w:tcW w:w="545" w:type="pct"/>
            <w:tcBorders>
              <w:top w:val="nil"/>
              <w:left w:val="nil"/>
              <w:bottom w:val="single" w:sz="4" w:space="0" w:color="auto"/>
              <w:right w:val="single" w:sz="4" w:space="0" w:color="auto"/>
            </w:tcBorders>
            <w:shd w:val="clear" w:color="auto" w:fill="auto"/>
            <w:noWrap/>
            <w:vAlign w:val="bottom"/>
          </w:tcPr>
          <w:p w:rsidR="006C4A06" w:rsidRDefault="006C4A06" w:rsidP="009A274A">
            <w:pPr>
              <w:jc w:val="right"/>
              <w:rPr>
                <w:rFonts w:cs="Arial"/>
                <w:sz w:val="20"/>
                <w:szCs w:val="20"/>
              </w:rPr>
            </w:pPr>
            <w:r>
              <w:rPr>
                <w:rFonts w:cs="Arial"/>
                <w:sz w:val="20"/>
                <w:szCs w:val="20"/>
              </w:rPr>
              <w:t>2</w:t>
            </w:r>
          </w:p>
        </w:tc>
        <w:tc>
          <w:tcPr>
            <w:tcW w:w="533" w:type="pct"/>
            <w:tcBorders>
              <w:top w:val="nil"/>
              <w:left w:val="nil"/>
              <w:bottom w:val="single" w:sz="4" w:space="0" w:color="auto"/>
              <w:right w:val="single" w:sz="4" w:space="0" w:color="auto"/>
            </w:tcBorders>
            <w:shd w:val="clear" w:color="auto" w:fill="auto"/>
            <w:noWrap/>
            <w:vAlign w:val="bottom"/>
          </w:tcPr>
          <w:p w:rsidR="006C4A06" w:rsidRDefault="006C4A06" w:rsidP="009A274A">
            <w:pPr>
              <w:jc w:val="right"/>
              <w:rPr>
                <w:rFonts w:cs="Arial"/>
                <w:sz w:val="20"/>
                <w:szCs w:val="20"/>
              </w:rPr>
            </w:pPr>
            <w:r>
              <w:rPr>
                <w:rFonts w:cs="Arial"/>
                <w:sz w:val="20"/>
                <w:szCs w:val="20"/>
              </w:rPr>
              <w:t>0,48</w:t>
            </w:r>
          </w:p>
        </w:tc>
      </w:tr>
      <w:tr w:rsidR="00123849" w:rsidRPr="00F35E78" w:rsidTr="007001C5">
        <w:trPr>
          <w:trHeight w:val="255"/>
        </w:trPr>
        <w:tc>
          <w:tcPr>
            <w:tcW w:w="1766" w:type="pct"/>
            <w:tcBorders>
              <w:top w:val="nil"/>
              <w:left w:val="single" w:sz="4" w:space="0" w:color="auto"/>
              <w:bottom w:val="single" w:sz="4" w:space="0" w:color="auto"/>
              <w:right w:val="single" w:sz="4" w:space="0" w:color="auto"/>
            </w:tcBorders>
            <w:shd w:val="clear" w:color="auto" w:fill="auto"/>
            <w:noWrap/>
            <w:vAlign w:val="bottom"/>
          </w:tcPr>
          <w:p w:rsidR="00123849" w:rsidRPr="00F35E78" w:rsidRDefault="00123849" w:rsidP="009A274A">
            <w:pPr>
              <w:rPr>
                <w:rFonts w:cs="Arial"/>
                <w:sz w:val="20"/>
                <w:szCs w:val="20"/>
              </w:rPr>
            </w:pPr>
            <w:r w:rsidRPr="00F35E78">
              <w:rPr>
                <w:rFonts w:cs="Arial"/>
                <w:sz w:val="20"/>
                <w:szCs w:val="20"/>
              </w:rPr>
              <w:t>ostatné, nezistené</w:t>
            </w:r>
          </w:p>
        </w:tc>
        <w:tc>
          <w:tcPr>
            <w:tcW w:w="545" w:type="pct"/>
            <w:tcBorders>
              <w:top w:val="nil"/>
              <w:left w:val="nil"/>
              <w:bottom w:val="single" w:sz="4" w:space="0" w:color="auto"/>
              <w:right w:val="single" w:sz="4" w:space="0" w:color="auto"/>
            </w:tcBorders>
            <w:shd w:val="clear" w:color="auto" w:fill="auto"/>
            <w:noWrap/>
            <w:vAlign w:val="bottom"/>
          </w:tcPr>
          <w:p w:rsidR="00123849" w:rsidRPr="00C7609B" w:rsidRDefault="00123849" w:rsidP="009A274A">
            <w:pPr>
              <w:jc w:val="right"/>
              <w:rPr>
                <w:rFonts w:cs="Arial"/>
                <w:sz w:val="20"/>
                <w:szCs w:val="20"/>
              </w:rPr>
            </w:pPr>
            <w:r>
              <w:rPr>
                <w:rFonts w:cs="Arial"/>
                <w:sz w:val="20"/>
                <w:szCs w:val="20"/>
              </w:rPr>
              <w:t>0</w:t>
            </w:r>
          </w:p>
        </w:tc>
        <w:tc>
          <w:tcPr>
            <w:tcW w:w="533" w:type="pct"/>
            <w:tcBorders>
              <w:top w:val="nil"/>
              <w:left w:val="nil"/>
              <w:bottom w:val="single" w:sz="4" w:space="0" w:color="auto"/>
              <w:right w:val="single" w:sz="4" w:space="0" w:color="auto"/>
            </w:tcBorders>
            <w:shd w:val="clear" w:color="auto" w:fill="auto"/>
            <w:noWrap/>
            <w:vAlign w:val="bottom"/>
          </w:tcPr>
          <w:p w:rsidR="00123849" w:rsidRPr="00C7609B" w:rsidRDefault="00123849" w:rsidP="009A274A">
            <w:pPr>
              <w:jc w:val="right"/>
              <w:rPr>
                <w:rFonts w:cs="Arial"/>
                <w:sz w:val="20"/>
                <w:szCs w:val="20"/>
              </w:rPr>
            </w:pPr>
            <w:r>
              <w:rPr>
                <w:rFonts w:cs="Arial"/>
                <w:sz w:val="20"/>
                <w:szCs w:val="20"/>
              </w:rPr>
              <w:t>0,00</w:t>
            </w:r>
          </w:p>
        </w:tc>
        <w:tc>
          <w:tcPr>
            <w:tcW w:w="545" w:type="pct"/>
            <w:tcBorders>
              <w:top w:val="nil"/>
              <w:left w:val="nil"/>
              <w:bottom w:val="single" w:sz="4" w:space="0" w:color="auto"/>
              <w:right w:val="single" w:sz="4" w:space="0" w:color="auto"/>
            </w:tcBorders>
            <w:shd w:val="clear" w:color="auto" w:fill="auto"/>
            <w:noWrap/>
            <w:vAlign w:val="bottom"/>
          </w:tcPr>
          <w:p w:rsidR="00123849" w:rsidRPr="00C7609B" w:rsidRDefault="00123849" w:rsidP="009A274A">
            <w:pPr>
              <w:jc w:val="right"/>
              <w:rPr>
                <w:rFonts w:cs="Arial"/>
                <w:sz w:val="20"/>
                <w:szCs w:val="20"/>
              </w:rPr>
            </w:pPr>
            <w:r>
              <w:rPr>
                <w:rFonts w:cs="Arial"/>
                <w:sz w:val="20"/>
                <w:szCs w:val="20"/>
              </w:rPr>
              <w:t>1</w:t>
            </w:r>
            <w:r w:rsidR="006C4A06">
              <w:rPr>
                <w:rFonts w:cs="Arial"/>
                <w:sz w:val="20"/>
                <w:szCs w:val="20"/>
              </w:rPr>
              <w:t>8</w:t>
            </w:r>
          </w:p>
        </w:tc>
        <w:tc>
          <w:tcPr>
            <w:tcW w:w="533" w:type="pct"/>
            <w:tcBorders>
              <w:top w:val="nil"/>
              <w:left w:val="nil"/>
              <w:bottom w:val="single" w:sz="4" w:space="0" w:color="auto"/>
              <w:right w:val="single" w:sz="4" w:space="0" w:color="auto"/>
            </w:tcBorders>
            <w:shd w:val="clear" w:color="auto" w:fill="auto"/>
            <w:noWrap/>
            <w:vAlign w:val="bottom"/>
          </w:tcPr>
          <w:p w:rsidR="00123849" w:rsidRPr="00C7609B" w:rsidRDefault="006C4A06" w:rsidP="009A274A">
            <w:pPr>
              <w:jc w:val="right"/>
              <w:rPr>
                <w:rFonts w:cs="Arial"/>
                <w:sz w:val="20"/>
                <w:szCs w:val="20"/>
              </w:rPr>
            </w:pPr>
            <w:r>
              <w:rPr>
                <w:rFonts w:cs="Arial"/>
                <w:sz w:val="20"/>
                <w:szCs w:val="20"/>
              </w:rPr>
              <w:t>4,89</w:t>
            </w:r>
          </w:p>
        </w:tc>
        <w:tc>
          <w:tcPr>
            <w:tcW w:w="545" w:type="pct"/>
            <w:tcBorders>
              <w:top w:val="nil"/>
              <w:left w:val="nil"/>
              <w:bottom w:val="single" w:sz="4" w:space="0" w:color="auto"/>
              <w:right w:val="single" w:sz="4" w:space="0" w:color="auto"/>
            </w:tcBorders>
            <w:shd w:val="clear" w:color="auto" w:fill="auto"/>
            <w:noWrap/>
            <w:vAlign w:val="bottom"/>
          </w:tcPr>
          <w:p w:rsidR="00123849" w:rsidRPr="00C7609B" w:rsidRDefault="00123849" w:rsidP="006C4A06">
            <w:pPr>
              <w:jc w:val="right"/>
              <w:rPr>
                <w:rFonts w:cs="Arial"/>
                <w:sz w:val="20"/>
                <w:szCs w:val="20"/>
              </w:rPr>
            </w:pPr>
            <w:r>
              <w:rPr>
                <w:rFonts w:cs="Arial"/>
                <w:sz w:val="20"/>
                <w:szCs w:val="20"/>
              </w:rPr>
              <w:t>1</w:t>
            </w:r>
            <w:r w:rsidR="006C4A06">
              <w:rPr>
                <w:rFonts w:cs="Arial"/>
                <w:sz w:val="20"/>
                <w:szCs w:val="20"/>
              </w:rPr>
              <w:t>7</w:t>
            </w:r>
          </w:p>
        </w:tc>
        <w:tc>
          <w:tcPr>
            <w:tcW w:w="533" w:type="pct"/>
            <w:tcBorders>
              <w:top w:val="nil"/>
              <w:left w:val="nil"/>
              <w:bottom w:val="single" w:sz="4" w:space="0" w:color="auto"/>
              <w:right w:val="single" w:sz="4" w:space="0" w:color="auto"/>
            </w:tcBorders>
            <w:shd w:val="clear" w:color="auto" w:fill="auto"/>
            <w:noWrap/>
            <w:vAlign w:val="bottom"/>
          </w:tcPr>
          <w:p w:rsidR="00123849" w:rsidRPr="00C7609B" w:rsidRDefault="006C4A06" w:rsidP="009A274A">
            <w:pPr>
              <w:jc w:val="right"/>
              <w:rPr>
                <w:rFonts w:cs="Arial"/>
                <w:sz w:val="20"/>
                <w:szCs w:val="20"/>
              </w:rPr>
            </w:pPr>
            <w:r>
              <w:rPr>
                <w:rFonts w:cs="Arial"/>
                <w:sz w:val="20"/>
                <w:szCs w:val="20"/>
              </w:rPr>
              <w:t>4,11</w:t>
            </w:r>
          </w:p>
        </w:tc>
      </w:tr>
      <w:tr w:rsidR="00123849" w:rsidRPr="00F35E78" w:rsidTr="007001C5">
        <w:trPr>
          <w:trHeight w:val="255"/>
        </w:trPr>
        <w:tc>
          <w:tcPr>
            <w:tcW w:w="1766" w:type="pct"/>
            <w:tcBorders>
              <w:top w:val="nil"/>
              <w:left w:val="single" w:sz="4" w:space="0" w:color="auto"/>
              <w:bottom w:val="single" w:sz="4" w:space="0" w:color="auto"/>
              <w:right w:val="single" w:sz="4" w:space="0" w:color="auto"/>
            </w:tcBorders>
            <w:shd w:val="clear" w:color="auto" w:fill="auto"/>
            <w:noWrap/>
            <w:vAlign w:val="bottom"/>
          </w:tcPr>
          <w:p w:rsidR="00123849" w:rsidRPr="00F35E78" w:rsidRDefault="00123849" w:rsidP="009A274A">
            <w:pPr>
              <w:rPr>
                <w:rFonts w:cs="Arial"/>
                <w:sz w:val="20"/>
                <w:szCs w:val="20"/>
              </w:rPr>
            </w:pPr>
            <w:r w:rsidRPr="00F35E78">
              <w:rPr>
                <w:rFonts w:cs="Arial"/>
                <w:sz w:val="20"/>
                <w:szCs w:val="20"/>
              </w:rPr>
              <w:t>Trvalo bývajúce obyvateľstvo spolu</w:t>
            </w:r>
          </w:p>
        </w:tc>
        <w:tc>
          <w:tcPr>
            <w:tcW w:w="545" w:type="pct"/>
            <w:tcBorders>
              <w:top w:val="nil"/>
              <w:left w:val="nil"/>
              <w:bottom w:val="single" w:sz="4" w:space="0" w:color="auto"/>
              <w:right w:val="single" w:sz="4" w:space="0" w:color="auto"/>
            </w:tcBorders>
            <w:shd w:val="clear" w:color="auto" w:fill="auto"/>
            <w:noWrap/>
            <w:vAlign w:val="bottom"/>
          </w:tcPr>
          <w:p w:rsidR="00123849" w:rsidRPr="00C7609B" w:rsidRDefault="006C4A06" w:rsidP="009A274A">
            <w:pPr>
              <w:jc w:val="right"/>
              <w:rPr>
                <w:rFonts w:cs="Arial"/>
                <w:sz w:val="20"/>
                <w:szCs w:val="20"/>
              </w:rPr>
            </w:pPr>
            <w:r>
              <w:rPr>
                <w:rFonts w:cs="Arial"/>
                <w:sz w:val="20"/>
                <w:szCs w:val="20"/>
              </w:rPr>
              <w:t>284</w:t>
            </w:r>
          </w:p>
        </w:tc>
        <w:tc>
          <w:tcPr>
            <w:tcW w:w="533" w:type="pct"/>
            <w:tcBorders>
              <w:top w:val="nil"/>
              <w:left w:val="nil"/>
              <w:bottom w:val="single" w:sz="4" w:space="0" w:color="auto"/>
              <w:right w:val="single" w:sz="4" w:space="0" w:color="auto"/>
            </w:tcBorders>
            <w:shd w:val="clear" w:color="auto" w:fill="auto"/>
            <w:noWrap/>
            <w:vAlign w:val="bottom"/>
          </w:tcPr>
          <w:p w:rsidR="00123849" w:rsidRPr="00C7609B" w:rsidRDefault="00123849" w:rsidP="009A274A">
            <w:pPr>
              <w:jc w:val="right"/>
              <w:rPr>
                <w:rFonts w:cs="Arial"/>
                <w:sz w:val="20"/>
                <w:szCs w:val="20"/>
              </w:rPr>
            </w:pPr>
            <w:r>
              <w:rPr>
                <w:rFonts w:cs="Arial"/>
                <w:sz w:val="20"/>
                <w:szCs w:val="20"/>
              </w:rPr>
              <w:t>100,00</w:t>
            </w:r>
          </w:p>
        </w:tc>
        <w:tc>
          <w:tcPr>
            <w:tcW w:w="545" w:type="pct"/>
            <w:tcBorders>
              <w:top w:val="nil"/>
              <w:left w:val="nil"/>
              <w:bottom w:val="single" w:sz="4" w:space="0" w:color="auto"/>
              <w:right w:val="single" w:sz="4" w:space="0" w:color="auto"/>
            </w:tcBorders>
            <w:shd w:val="clear" w:color="auto" w:fill="auto"/>
            <w:noWrap/>
            <w:vAlign w:val="bottom"/>
          </w:tcPr>
          <w:p w:rsidR="00123849" w:rsidRPr="00C7609B" w:rsidRDefault="006C4A06" w:rsidP="009A274A">
            <w:pPr>
              <w:jc w:val="right"/>
              <w:rPr>
                <w:rFonts w:cs="Arial"/>
                <w:sz w:val="20"/>
                <w:szCs w:val="20"/>
              </w:rPr>
            </w:pPr>
            <w:r>
              <w:rPr>
                <w:rFonts w:cs="Arial"/>
                <w:sz w:val="20"/>
                <w:szCs w:val="20"/>
              </w:rPr>
              <w:t>368</w:t>
            </w:r>
          </w:p>
        </w:tc>
        <w:tc>
          <w:tcPr>
            <w:tcW w:w="533" w:type="pct"/>
            <w:tcBorders>
              <w:top w:val="nil"/>
              <w:left w:val="nil"/>
              <w:bottom w:val="single" w:sz="4" w:space="0" w:color="auto"/>
              <w:right w:val="single" w:sz="4" w:space="0" w:color="auto"/>
            </w:tcBorders>
            <w:shd w:val="clear" w:color="auto" w:fill="auto"/>
            <w:noWrap/>
            <w:vAlign w:val="bottom"/>
          </w:tcPr>
          <w:p w:rsidR="00123849" w:rsidRPr="00C7609B" w:rsidRDefault="00123849" w:rsidP="009A274A">
            <w:pPr>
              <w:jc w:val="right"/>
              <w:rPr>
                <w:rFonts w:cs="Arial"/>
                <w:sz w:val="20"/>
                <w:szCs w:val="20"/>
              </w:rPr>
            </w:pPr>
            <w:r>
              <w:rPr>
                <w:rFonts w:cs="Arial"/>
                <w:sz w:val="20"/>
                <w:szCs w:val="20"/>
              </w:rPr>
              <w:t>100,00</w:t>
            </w:r>
          </w:p>
        </w:tc>
        <w:tc>
          <w:tcPr>
            <w:tcW w:w="545" w:type="pct"/>
            <w:tcBorders>
              <w:top w:val="nil"/>
              <w:left w:val="nil"/>
              <w:bottom w:val="single" w:sz="4" w:space="0" w:color="auto"/>
              <w:right w:val="single" w:sz="4" w:space="0" w:color="auto"/>
            </w:tcBorders>
            <w:shd w:val="clear" w:color="auto" w:fill="auto"/>
            <w:noWrap/>
            <w:vAlign w:val="bottom"/>
          </w:tcPr>
          <w:p w:rsidR="00123849" w:rsidRPr="00C7609B" w:rsidRDefault="006C4A06" w:rsidP="009A274A">
            <w:pPr>
              <w:jc w:val="right"/>
              <w:rPr>
                <w:rFonts w:cs="Arial"/>
                <w:sz w:val="20"/>
                <w:szCs w:val="20"/>
              </w:rPr>
            </w:pPr>
            <w:r>
              <w:rPr>
                <w:rFonts w:cs="Arial"/>
                <w:sz w:val="20"/>
                <w:szCs w:val="20"/>
              </w:rPr>
              <w:t>414</w:t>
            </w:r>
          </w:p>
        </w:tc>
        <w:tc>
          <w:tcPr>
            <w:tcW w:w="533" w:type="pct"/>
            <w:tcBorders>
              <w:top w:val="nil"/>
              <w:left w:val="nil"/>
              <w:bottom w:val="single" w:sz="4" w:space="0" w:color="auto"/>
              <w:right w:val="single" w:sz="4" w:space="0" w:color="auto"/>
            </w:tcBorders>
            <w:shd w:val="clear" w:color="auto" w:fill="auto"/>
            <w:noWrap/>
            <w:vAlign w:val="bottom"/>
          </w:tcPr>
          <w:p w:rsidR="00123849" w:rsidRPr="00C7609B" w:rsidRDefault="00123849" w:rsidP="009A274A">
            <w:pPr>
              <w:jc w:val="right"/>
              <w:rPr>
                <w:rFonts w:cs="Arial"/>
                <w:sz w:val="20"/>
                <w:szCs w:val="20"/>
              </w:rPr>
            </w:pPr>
            <w:r>
              <w:rPr>
                <w:rFonts w:cs="Arial"/>
                <w:sz w:val="20"/>
                <w:szCs w:val="20"/>
              </w:rPr>
              <w:t>100,00</w:t>
            </w:r>
          </w:p>
        </w:tc>
      </w:tr>
    </w:tbl>
    <w:p w:rsidR="007001C5" w:rsidRPr="00854190" w:rsidRDefault="007001C5" w:rsidP="007001C5">
      <w:pPr>
        <w:rPr>
          <w:rFonts w:ascii="Times New Roman" w:hAnsi="Times New Roman" w:cs="Times New Roman"/>
          <w:bCs/>
        </w:rPr>
      </w:pPr>
      <w:r w:rsidRPr="00854190">
        <w:rPr>
          <w:rFonts w:ascii="Times New Roman" w:hAnsi="Times New Roman" w:cs="Times New Roman"/>
          <w:bCs/>
        </w:rPr>
        <w:t>Zdroj: http://sodb.infostat.sk/sodb/index.htm; http://census2011.statistics.sk/tabulky.html</w:t>
      </w:r>
    </w:p>
    <w:p w:rsidR="00123849" w:rsidRPr="00854190" w:rsidRDefault="00123849" w:rsidP="00195166">
      <w:pPr>
        <w:rPr>
          <w:rFonts w:ascii="Times New Roman" w:hAnsi="Times New Roman" w:cs="Times New Roman"/>
        </w:rPr>
      </w:pPr>
    </w:p>
    <w:p w:rsidR="00A15643" w:rsidRDefault="00A15643" w:rsidP="00854190">
      <w:pPr>
        <w:spacing w:line="360" w:lineRule="auto"/>
        <w:rPr>
          <w:rFonts w:ascii="Times New Roman" w:hAnsi="Times New Roman" w:cs="Times New Roman"/>
          <w:b/>
          <w:color w:val="002060"/>
          <w:sz w:val="24"/>
          <w:szCs w:val="24"/>
        </w:rPr>
      </w:pPr>
    </w:p>
    <w:p w:rsidR="00637696" w:rsidRDefault="00637696" w:rsidP="00854190">
      <w:pPr>
        <w:spacing w:line="360" w:lineRule="auto"/>
        <w:rPr>
          <w:rFonts w:ascii="Times New Roman" w:hAnsi="Times New Roman" w:cs="Times New Roman"/>
          <w:b/>
          <w:color w:val="002060"/>
          <w:sz w:val="24"/>
          <w:szCs w:val="24"/>
        </w:rPr>
      </w:pPr>
    </w:p>
    <w:p w:rsidR="007001C5" w:rsidRPr="00A15643" w:rsidRDefault="007001C5" w:rsidP="00A15643">
      <w:pPr>
        <w:pStyle w:val="Nadpis2"/>
        <w:rPr>
          <w:color w:val="002060"/>
        </w:rPr>
      </w:pPr>
      <w:bookmarkStart w:id="32" w:name="_Toc440450927"/>
      <w:r w:rsidRPr="00A15643">
        <w:rPr>
          <w:color w:val="002060"/>
        </w:rPr>
        <w:t>Stav a pohyb obyvateľstva v</w:t>
      </w:r>
      <w:r w:rsidR="00BA1C05" w:rsidRPr="00A15643">
        <w:rPr>
          <w:color w:val="002060"/>
        </w:rPr>
        <w:t> </w:t>
      </w:r>
      <w:r w:rsidRPr="00A15643">
        <w:rPr>
          <w:color w:val="002060"/>
        </w:rPr>
        <w:t>obci</w:t>
      </w:r>
      <w:bookmarkEnd w:id="32"/>
    </w:p>
    <w:p w:rsidR="00BA1C05" w:rsidRDefault="00BA1C05" w:rsidP="00AE452B">
      <w:pPr>
        <w:spacing w:line="360" w:lineRule="auto"/>
        <w:ind w:firstLine="708"/>
        <w:jc w:val="both"/>
        <w:rPr>
          <w:rFonts w:ascii="Times New Roman" w:hAnsi="Times New Roman" w:cs="Times New Roman"/>
        </w:rPr>
      </w:pPr>
      <w:r w:rsidRPr="00854190">
        <w:rPr>
          <w:rFonts w:ascii="Times New Roman" w:hAnsi="Times New Roman" w:cs="Times New Roman"/>
        </w:rPr>
        <w:t>Úroveň sociálneho rozvoja charakterizuje viacero ukazovateľov, medzi ktoré patrí aj demografická situácia a zloženie obyvateľstva. Pre demografický vývoj je vo všeobecnosti charakteristický znižujúci sa prirodzený prírastok obyvateľstva a starnutie populácie. V prípade obce Olejníkov vidíme, že situácia čo sa týka vývoja počtu trvalo bývajúceho obyvateľstva je pozitívna. Nakoľko počet obyvateľov obce vzrástol za posledných 10 rokov zhruba o </w:t>
      </w:r>
      <w:r w:rsidR="00BA05B7" w:rsidRPr="00854190">
        <w:rPr>
          <w:rFonts w:ascii="Times New Roman" w:hAnsi="Times New Roman" w:cs="Times New Roman"/>
        </w:rPr>
        <w:t>93 obyvateľov.</w:t>
      </w:r>
    </w:p>
    <w:p w:rsidR="003C68BD" w:rsidRPr="000719D7" w:rsidRDefault="00A43E42" w:rsidP="00854190">
      <w:pPr>
        <w:spacing w:line="360" w:lineRule="auto"/>
        <w:jc w:val="both"/>
        <w:rPr>
          <w:rFonts w:ascii="Times New Roman" w:hAnsi="Times New Roman" w:cs="Times New Roman"/>
          <w:b/>
          <w:i/>
        </w:rPr>
      </w:pPr>
      <w:r w:rsidRPr="000719D7">
        <w:rPr>
          <w:rFonts w:ascii="Times New Roman" w:hAnsi="Times New Roman" w:cs="Times New Roman"/>
          <w:b/>
          <w:i/>
        </w:rPr>
        <w:t>Migračné saldo</w:t>
      </w:r>
    </w:p>
    <w:p w:rsidR="00A43E42" w:rsidRPr="00854190" w:rsidRDefault="003C68BD" w:rsidP="000719D7">
      <w:pPr>
        <w:spacing w:line="360" w:lineRule="auto"/>
        <w:ind w:firstLine="708"/>
        <w:jc w:val="both"/>
        <w:rPr>
          <w:rFonts w:ascii="Times New Roman" w:hAnsi="Times New Roman" w:cs="Times New Roman"/>
        </w:rPr>
      </w:pPr>
      <w:r w:rsidRPr="00854190">
        <w:rPr>
          <w:rFonts w:ascii="Times New Roman" w:hAnsi="Times New Roman" w:cs="Times New Roman"/>
        </w:rPr>
        <w:t>Migračné saldo v obci má pozitívnu hodnotu keď výnimku tvoria len roky 2005, 2007, 2011 a rok  2014v ktorých bol zaznamenaný väčší počet obyvateľov ktorí sa vysťahovali z trvalého pobytu ako tých ktorí sa na trvalý pobyt prisťahovali. To je pozitívna hodnota. V porovnaní s okresom Sabinov a Prešovským krajom kde za posledných 10 rokov vykazujeme viac vysťahovaní ako prisťahovaní.</w:t>
      </w:r>
    </w:p>
    <w:p w:rsidR="00A43E42" w:rsidRPr="00C8384F" w:rsidRDefault="00A43E42" w:rsidP="00854190">
      <w:pPr>
        <w:spacing w:line="360" w:lineRule="auto"/>
        <w:jc w:val="both"/>
        <w:rPr>
          <w:rFonts w:ascii="Times New Roman" w:hAnsi="Times New Roman" w:cs="Times New Roman"/>
          <w:b/>
          <w:i/>
        </w:rPr>
      </w:pPr>
      <w:r w:rsidRPr="00C8384F">
        <w:rPr>
          <w:rFonts w:ascii="Times New Roman" w:hAnsi="Times New Roman" w:cs="Times New Roman"/>
          <w:b/>
          <w:i/>
        </w:rPr>
        <w:t>Celkový prírastok obyvateľstva</w:t>
      </w:r>
    </w:p>
    <w:p w:rsidR="00156EA7" w:rsidRDefault="00156EA7" w:rsidP="00C8384F">
      <w:pPr>
        <w:keepNext/>
        <w:spacing w:after="0" w:line="360" w:lineRule="auto"/>
        <w:ind w:firstLine="708"/>
        <w:jc w:val="both"/>
        <w:rPr>
          <w:rFonts w:ascii="Times New Roman" w:hAnsi="Times New Roman" w:cs="Times New Roman"/>
        </w:rPr>
      </w:pPr>
      <w:r w:rsidRPr="00156EA7">
        <w:rPr>
          <w:rFonts w:ascii="Times New Roman" w:hAnsi="Times New Roman" w:cs="Times New Roman"/>
        </w:rPr>
        <w:t xml:space="preserve">Celkový prírastok obyvateľstva poukazuje v absolútnych číslach rast alebo pokles počtu obyvateľov v obci prípadne v iných NUTS. Za posledných 10 rokov môžeme konštatovať, že v obci </w:t>
      </w:r>
      <w:r w:rsidR="00A43E42">
        <w:rPr>
          <w:rFonts w:ascii="Times New Roman" w:hAnsi="Times New Roman" w:cs="Times New Roman"/>
        </w:rPr>
        <w:t>Olejníkov až na rok 2007</w:t>
      </w:r>
      <w:r w:rsidRPr="00156EA7">
        <w:rPr>
          <w:rFonts w:ascii="Times New Roman" w:hAnsi="Times New Roman" w:cs="Times New Roman"/>
        </w:rPr>
        <w:t xml:space="preserve"> má tento ukazovateľ kladnú hodnotu</w:t>
      </w:r>
      <w:r>
        <w:rPr>
          <w:rFonts w:ascii="Times New Roman" w:hAnsi="Times New Roman" w:cs="Times New Roman"/>
        </w:rPr>
        <w:t>.</w:t>
      </w:r>
      <w:r w:rsidR="00A43E42">
        <w:rPr>
          <w:rFonts w:ascii="Times New Roman" w:hAnsi="Times New Roman" w:cs="Times New Roman"/>
        </w:rPr>
        <w:t xml:space="preserve"> </w:t>
      </w:r>
      <w:r w:rsidR="00A43E42" w:rsidRPr="00A43E42">
        <w:rPr>
          <w:rFonts w:ascii="Times New Roman" w:hAnsi="Times New Roman" w:cs="Times New Roman"/>
        </w:rPr>
        <w:t>Nárast počtu obyvateľov v obci predstavuje príležitosť pre ďalší rozvoj obce, zároveň však môže znamenať potrebu nárastu rozsahu a kvality služieb v obci.</w:t>
      </w:r>
    </w:p>
    <w:p w:rsidR="00916523" w:rsidRDefault="00916523" w:rsidP="00916523">
      <w:pPr>
        <w:keepNext/>
        <w:spacing w:after="0"/>
        <w:ind w:firstLine="567"/>
        <w:jc w:val="both"/>
        <w:rPr>
          <w:rFonts w:ascii="Times New Roman" w:hAnsi="Times New Roman" w:cs="Times New Roman"/>
        </w:rPr>
      </w:pPr>
    </w:p>
    <w:p w:rsidR="00916523" w:rsidRPr="00322518" w:rsidRDefault="00916523" w:rsidP="00916523">
      <w:pPr>
        <w:keepNext/>
        <w:spacing w:after="0" w:line="240" w:lineRule="auto"/>
        <w:jc w:val="both"/>
        <w:rPr>
          <w:rFonts w:ascii="Times New Roman" w:hAnsi="Times New Roman" w:cs="Times New Roman"/>
          <w:i/>
          <w:color w:val="FF0000"/>
        </w:rPr>
      </w:pPr>
      <w:r w:rsidRPr="00322518">
        <w:rPr>
          <w:rFonts w:ascii="Times New Roman" w:hAnsi="Times New Roman" w:cs="Times New Roman"/>
          <w:b/>
          <w:i/>
        </w:rPr>
        <w:t>Počet živonarodených</w:t>
      </w:r>
    </w:p>
    <w:p w:rsidR="0083463A" w:rsidRDefault="00916523" w:rsidP="00FB31B4">
      <w:pPr>
        <w:spacing w:after="240" w:line="240" w:lineRule="auto"/>
        <w:jc w:val="both"/>
      </w:pPr>
      <w:r w:rsidRPr="00916523">
        <w:rPr>
          <w:rFonts w:ascii="Times New Roman" w:hAnsi="Times New Roman" w:cs="Times New Roman"/>
        </w:rPr>
        <w:tab/>
      </w:r>
      <w:r w:rsidR="0083463A" w:rsidRPr="0083463A">
        <w:t xml:space="preserve"> </w:t>
      </w:r>
    </w:p>
    <w:p w:rsidR="003C68BD" w:rsidRDefault="0083463A" w:rsidP="00FB31B4">
      <w:pPr>
        <w:jc w:val="both"/>
        <w:rPr>
          <w:rFonts w:ascii="Times New Roman" w:hAnsi="Times New Roman" w:cs="Times New Roman"/>
        </w:rPr>
      </w:pPr>
      <w:r w:rsidRPr="00FB31B4">
        <w:rPr>
          <w:rFonts w:ascii="Times New Roman" w:hAnsi="Times New Roman" w:cs="Times New Roman"/>
        </w:rPr>
        <w:t>Za posledných</w:t>
      </w:r>
      <w:r w:rsidR="00FB31B4" w:rsidRPr="00FB31B4">
        <w:rPr>
          <w:rFonts w:ascii="Times New Roman" w:hAnsi="Times New Roman" w:cs="Times New Roman"/>
        </w:rPr>
        <w:t xml:space="preserve"> 10 rokov sa v obci narodilo 102</w:t>
      </w:r>
      <w:r w:rsidRPr="00FB31B4">
        <w:rPr>
          <w:rFonts w:ascii="Times New Roman" w:hAnsi="Times New Roman" w:cs="Times New Roman"/>
        </w:rPr>
        <w:t xml:space="preserve"> detí, čo pre</w:t>
      </w:r>
      <w:r w:rsidR="00FB31B4" w:rsidRPr="00FB31B4">
        <w:rPr>
          <w:rFonts w:ascii="Times New Roman" w:hAnsi="Times New Roman" w:cs="Times New Roman"/>
        </w:rPr>
        <w:t>dstavuje približne 10 detí ročne.</w:t>
      </w:r>
    </w:p>
    <w:p w:rsidR="00BA1C05" w:rsidRDefault="00576D22" w:rsidP="00BA1C05">
      <w:pPr>
        <w:spacing w:after="0"/>
        <w:jc w:val="both"/>
        <w:rPr>
          <w:rFonts w:ascii="Times New Roman" w:hAnsi="Times New Roman" w:cs="Times New Roman"/>
        </w:rPr>
      </w:pPr>
      <w:r>
        <w:rPr>
          <w:rFonts w:ascii="Times New Roman" w:hAnsi="Times New Roman" w:cs="Times New Roman"/>
        </w:rPr>
        <w:t>Tabuľka č.</w:t>
      </w:r>
      <w:r w:rsidR="0083463A">
        <w:rPr>
          <w:rFonts w:ascii="Times New Roman" w:hAnsi="Times New Roman" w:cs="Times New Roman"/>
        </w:rPr>
        <w:t xml:space="preserve">8 </w:t>
      </w:r>
      <w:r w:rsidR="00FC0BFA">
        <w:rPr>
          <w:rFonts w:ascii="Times New Roman" w:hAnsi="Times New Roman" w:cs="Times New Roman"/>
        </w:rPr>
        <w:t>Prehľad s</w:t>
      </w:r>
      <w:r>
        <w:rPr>
          <w:rFonts w:ascii="Times New Roman" w:hAnsi="Times New Roman" w:cs="Times New Roman"/>
        </w:rPr>
        <w:t>tav</w:t>
      </w:r>
      <w:r w:rsidR="00FC0BFA">
        <w:rPr>
          <w:rFonts w:ascii="Times New Roman" w:hAnsi="Times New Roman" w:cs="Times New Roman"/>
        </w:rPr>
        <w:t>u</w:t>
      </w:r>
      <w:r>
        <w:rPr>
          <w:rFonts w:ascii="Times New Roman" w:hAnsi="Times New Roman" w:cs="Times New Roman"/>
        </w:rPr>
        <w:t xml:space="preserve"> a pohyb</w:t>
      </w:r>
      <w:r w:rsidR="00FC0BFA">
        <w:rPr>
          <w:rFonts w:ascii="Times New Roman" w:hAnsi="Times New Roman" w:cs="Times New Roman"/>
        </w:rPr>
        <w:t>u</w:t>
      </w:r>
      <w:r>
        <w:rPr>
          <w:rFonts w:ascii="Times New Roman" w:hAnsi="Times New Roman" w:cs="Times New Roman"/>
        </w:rPr>
        <w:t xml:space="preserve"> obyvateľstva</w:t>
      </w:r>
      <w:r w:rsidR="00BA1C05">
        <w:rPr>
          <w:rFonts w:ascii="Times New Roman" w:hAnsi="Times New Roman" w:cs="Times New Roman"/>
        </w:rPr>
        <w:t xml:space="preserve"> za posledných 10 rokov (osoba)</w:t>
      </w:r>
    </w:p>
    <w:tbl>
      <w:tblPr>
        <w:tblW w:w="9560" w:type="dxa"/>
        <w:tblCellMar>
          <w:left w:w="70" w:type="dxa"/>
          <w:right w:w="70" w:type="dxa"/>
        </w:tblCellMar>
        <w:tblLook w:val="04A0" w:firstRow="1" w:lastRow="0" w:firstColumn="1" w:lastColumn="0" w:noHBand="0" w:noVBand="1"/>
      </w:tblPr>
      <w:tblGrid>
        <w:gridCol w:w="2500"/>
        <w:gridCol w:w="700"/>
        <w:gridCol w:w="760"/>
        <w:gridCol w:w="760"/>
        <w:gridCol w:w="760"/>
        <w:gridCol w:w="640"/>
        <w:gridCol w:w="640"/>
        <w:gridCol w:w="700"/>
        <w:gridCol w:w="700"/>
        <w:gridCol w:w="760"/>
        <w:gridCol w:w="640"/>
      </w:tblGrid>
      <w:tr w:rsidR="00576D22" w:rsidRPr="00B43983" w:rsidTr="009A274A">
        <w:trPr>
          <w:trHeight w:val="255"/>
        </w:trPr>
        <w:tc>
          <w:tcPr>
            <w:tcW w:w="2500" w:type="dxa"/>
            <w:tcBorders>
              <w:top w:val="single" w:sz="18" w:space="0" w:color="auto"/>
              <w:left w:val="single" w:sz="18" w:space="0" w:color="auto"/>
              <w:bottom w:val="single" w:sz="4" w:space="0" w:color="auto"/>
              <w:right w:val="single" w:sz="4" w:space="0" w:color="auto"/>
            </w:tcBorders>
            <w:shd w:val="clear" w:color="auto" w:fill="auto"/>
            <w:noWrap/>
            <w:vAlign w:val="center"/>
          </w:tcPr>
          <w:p w:rsidR="00576D22" w:rsidRPr="00B43983" w:rsidRDefault="00576D22" w:rsidP="009A274A">
            <w:pPr>
              <w:spacing w:after="120" w:line="240" w:lineRule="auto"/>
              <w:jc w:val="center"/>
              <w:rPr>
                <w:rFonts w:ascii="Times New Roman" w:eastAsia="Times New Roman" w:hAnsi="Times New Roman"/>
                <w:lang w:eastAsia="sk-SK"/>
              </w:rPr>
            </w:pPr>
          </w:p>
        </w:tc>
        <w:tc>
          <w:tcPr>
            <w:tcW w:w="700" w:type="dxa"/>
            <w:tcBorders>
              <w:top w:val="single" w:sz="18" w:space="0" w:color="auto"/>
              <w:left w:val="nil"/>
              <w:bottom w:val="single" w:sz="4" w:space="0" w:color="auto"/>
              <w:right w:val="single" w:sz="4" w:space="0" w:color="auto"/>
            </w:tcBorders>
            <w:shd w:val="clear" w:color="auto" w:fill="auto"/>
            <w:noWrap/>
            <w:vAlign w:val="center"/>
          </w:tcPr>
          <w:p w:rsidR="00576D22" w:rsidRPr="00B43983" w:rsidRDefault="00576D22" w:rsidP="009A274A">
            <w:pPr>
              <w:spacing w:after="12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2005</w:t>
            </w:r>
          </w:p>
        </w:tc>
        <w:tc>
          <w:tcPr>
            <w:tcW w:w="760" w:type="dxa"/>
            <w:tcBorders>
              <w:top w:val="single" w:sz="18" w:space="0" w:color="auto"/>
              <w:left w:val="nil"/>
              <w:bottom w:val="single" w:sz="4" w:space="0" w:color="auto"/>
              <w:right w:val="single" w:sz="4" w:space="0" w:color="auto"/>
            </w:tcBorders>
            <w:shd w:val="clear" w:color="auto" w:fill="auto"/>
            <w:noWrap/>
            <w:vAlign w:val="center"/>
          </w:tcPr>
          <w:p w:rsidR="00576D22" w:rsidRPr="00B43983" w:rsidRDefault="00576D22" w:rsidP="009A274A">
            <w:pPr>
              <w:spacing w:after="12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2006</w:t>
            </w:r>
          </w:p>
        </w:tc>
        <w:tc>
          <w:tcPr>
            <w:tcW w:w="760" w:type="dxa"/>
            <w:tcBorders>
              <w:top w:val="single" w:sz="18" w:space="0" w:color="auto"/>
              <w:left w:val="nil"/>
              <w:bottom w:val="single" w:sz="4" w:space="0" w:color="auto"/>
              <w:right w:val="single" w:sz="4" w:space="0" w:color="auto"/>
            </w:tcBorders>
            <w:shd w:val="clear" w:color="auto" w:fill="auto"/>
            <w:noWrap/>
            <w:vAlign w:val="center"/>
          </w:tcPr>
          <w:p w:rsidR="00576D22" w:rsidRPr="00B43983" w:rsidRDefault="00576D22" w:rsidP="009A274A">
            <w:pPr>
              <w:spacing w:after="12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2007</w:t>
            </w:r>
          </w:p>
        </w:tc>
        <w:tc>
          <w:tcPr>
            <w:tcW w:w="760" w:type="dxa"/>
            <w:tcBorders>
              <w:top w:val="single" w:sz="18" w:space="0" w:color="auto"/>
              <w:left w:val="nil"/>
              <w:bottom w:val="single" w:sz="4" w:space="0" w:color="auto"/>
              <w:right w:val="single" w:sz="4" w:space="0" w:color="auto"/>
            </w:tcBorders>
            <w:shd w:val="clear" w:color="auto" w:fill="auto"/>
            <w:noWrap/>
            <w:vAlign w:val="center"/>
          </w:tcPr>
          <w:p w:rsidR="00576D22" w:rsidRPr="00B43983" w:rsidRDefault="00576D22" w:rsidP="009A274A">
            <w:pPr>
              <w:spacing w:after="12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2008</w:t>
            </w:r>
          </w:p>
        </w:tc>
        <w:tc>
          <w:tcPr>
            <w:tcW w:w="640" w:type="dxa"/>
            <w:tcBorders>
              <w:top w:val="single" w:sz="18" w:space="0" w:color="auto"/>
              <w:left w:val="nil"/>
              <w:bottom w:val="single" w:sz="4" w:space="0" w:color="auto"/>
              <w:right w:val="single" w:sz="4" w:space="0" w:color="auto"/>
            </w:tcBorders>
            <w:shd w:val="clear" w:color="auto" w:fill="auto"/>
            <w:noWrap/>
            <w:vAlign w:val="center"/>
          </w:tcPr>
          <w:p w:rsidR="00576D22" w:rsidRPr="00B43983" w:rsidRDefault="00576D22" w:rsidP="009A274A">
            <w:pPr>
              <w:spacing w:after="12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2009</w:t>
            </w:r>
          </w:p>
        </w:tc>
        <w:tc>
          <w:tcPr>
            <w:tcW w:w="640" w:type="dxa"/>
            <w:tcBorders>
              <w:top w:val="single" w:sz="18" w:space="0" w:color="auto"/>
              <w:left w:val="nil"/>
              <w:bottom w:val="single" w:sz="4" w:space="0" w:color="auto"/>
              <w:right w:val="single" w:sz="4" w:space="0" w:color="auto"/>
            </w:tcBorders>
            <w:shd w:val="clear" w:color="auto" w:fill="auto"/>
            <w:noWrap/>
            <w:vAlign w:val="center"/>
          </w:tcPr>
          <w:p w:rsidR="00576D22" w:rsidRPr="00B43983" w:rsidRDefault="00576D22" w:rsidP="009A274A">
            <w:pPr>
              <w:spacing w:after="12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2010</w:t>
            </w:r>
          </w:p>
        </w:tc>
        <w:tc>
          <w:tcPr>
            <w:tcW w:w="700" w:type="dxa"/>
            <w:tcBorders>
              <w:top w:val="single" w:sz="18" w:space="0" w:color="auto"/>
              <w:left w:val="nil"/>
              <w:bottom w:val="single" w:sz="4" w:space="0" w:color="auto"/>
              <w:right w:val="single" w:sz="4" w:space="0" w:color="auto"/>
            </w:tcBorders>
            <w:shd w:val="clear" w:color="auto" w:fill="auto"/>
            <w:noWrap/>
            <w:vAlign w:val="center"/>
          </w:tcPr>
          <w:p w:rsidR="00576D22" w:rsidRPr="00B43983" w:rsidRDefault="00576D22" w:rsidP="009A274A">
            <w:pPr>
              <w:spacing w:after="12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2011</w:t>
            </w:r>
          </w:p>
        </w:tc>
        <w:tc>
          <w:tcPr>
            <w:tcW w:w="700" w:type="dxa"/>
            <w:tcBorders>
              <w:top w:val="single" w:sz="18" w:space="0" w:color="auto"/>
              <w:left w:val="nil"/>
              <w:bottom w:val="single" w:sz="4" w:space="0" w:color="auto"/>
              <w:right w:val="single" w:sz="4" w:space="0" w:color="auto"/>
            </w:tcBorders>
            <w:shd w:val="clear" w:color="auto" w:fill="auto"/>
            <w:noWrap/>
            <w:vAlign w:val="center"/>
          </w:tcPr>
          <w:p w:rsidR="00576D22" w:rsidRPr="00B43983" w:rsidRDefault="00576D22" w:rsidP="009A274A">
            <w:pPr>
              <w:spacing w:after="12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2012</w:t>
            </w:r>
          </w:p>
        </w:tc>
        <w:tc>
          <w:tcPr>
            <w:tcW w:w="760" w:type="dxa"/>
            <w:tcBorders>
              <w:top w:val="single" w:sz="18" w:space="0" w:color="auto"/>
              <w:left w:val="nil"/>
              <w:bottom w:val="single" w:sz="4" w:space="0" w:color="auto"/>
              <w:right w:val="single" w:sz="4" w:space="0" w:color="auto"/>
            </w:tcBorders>
            <w:shd w:val="clear" w:color="auto" w:fill="auto"/>
            <w:noWrap/>
            <w:vAlign w:val="center"/>
          </w:tcPr>
          <w:p w:rsidR="00576D22" w:rsidRPr="00B43983" w:rsidRDefault="00576D22" w:rsidP="009A274A">
            <w:pPr>
              <w:spacing w:after="12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2013</w:t>
            </w:r>
          </w:p>
        </w:tc>
        <w:tc>
          <w:tcPr>
            <w:tcW w:w="640" w:type="dxa"/>
            <w:tcBorders>
              <w:top w:val="single" w:sz="18" w:space="0" w:color="auto"/>
              <w:left w:val="nil"/>
              <w:bottom w:val="single" w:sz="4" w:space="0" w:color="auto"/>
              <w:right w:val="single" w:sz="18" w:space="0" w:color="auto"/>
            </w:tcBorders>
            <w:shd w:val="clear" w:color="auto" w:fill="auto"/>
            <w:noWrap/>
            <w:vAlign w:val="center"/>
          </w:tcPr>
          <w:p w:rsidR="00576D22" w:rsidRPr="00B43983" w:rsidRDefault="00576D22" w:rsidP="009A274A">
            <w:pPr>
              <w:spacing w:after="12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2014</w:t>
            </w:r>
          </w:p>
        </w:tc>
      </w:tr>
      <w:tr w:rsidR="00576D22" w:rsidRPr="00B43983" w:rsidTr="009A274A">
        <w:trPr>
          <w:trHeight w:val="255"/>
        </w:trPr>
        <w:tc>
          <w:tcPr>
            <w:tcW w:w="2500" w:type="dxa"/>
            <w:tcBorders>
              <w:top w:val="single" w:sz="4" w:space="0" w:color="auto"/>
              <w:left w:val="single" w:sz="18" w:space="0" w:color="auto"/>
              <w:bottom w:val="single" w:sz="4" w:space="0" w:color="auto"/>
              <w:right w:val="single" w:sz="4" w:space="0" w:color="auto"/>
            </w:tcBorders>
            <w:shd w:val="clear" w:color="auto" w:fill="auto"/>
            <w:noWrap/>
            <w:vAlign w:val="center"/>
          </w:tcPr>
          <w:p w:rsidR="00576D22" w:rsidRPr="00B43983" w:rsidRDefault="00576D22" w:rsidP="009A274A">
            <w:pPr>
              <w:spacing w:after="120" w:line="240" w:lineRule="auto"/>
              <w:rPr>
                <w:rFonts w:ascii="Times New Roman" w:eastAsia="Times New Roman" w:hAnsi="Times New Roman"/>
                <w:lang w:eastAsia="sk-SK"/>
              </w:rPr>
            </w:pPr>
            <w:r>
              <w:rPr>
                <w:rFonts w:ascii="Times New Roman" w:eastAsia="Times New Roman" w:hAnsi="Times New Roman"/>
                <w:lang w:eastAsia="sk-SK"/>
              </w:rPr>
              <w:t>Stav trvale bývajúceho obyvateľstva k 31.12. (Osoba)</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E5EF1" w:rsidP="006E5EF1">
            <w:pPr>
              <w:spacing w:after="120" w:line="240" w:lineRule="auto"/>
              <w:jc w:val="center"/>
              <w:rPr>
                <w:rFonts w:ascii="Times New Roman" w:eastAsia="Times New Roman" w:hAnsi="Times New Roman"/>
                <w:lang w:eastAsia="sk-SK"/>
              </w:rPr>
            </w:pPr>
            <w:r>
              <w:rPr>
                <w:rFonts w:ascii="Times New Roman" w:eastAsia="Times New Roman" w:hAnsi="Times New Roman"/>
                <w:lang w:eastAsia="sk-SK"/>
              </w:rPr>
              <w:t>361</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E5EF1"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384</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E5EF1"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382</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E5EF1" w:rsidP="006E5EF1">
            <w:pPr>
              <w:spacing w:after="120" w:line="240" w:lineRule="auto"/>
              <w:jc w:val="center"/>
              <w:rPr>
                <w:rFonts w:ascii="Times New Roman" w:eastAsia="Times New Roman" w:hAnsi="Times New Roman"/>
                <w:lang w:eastAsia="sk-SK"/>
              </w:rPr>
            </w:pPr>
            <w:r>
              <w:rPr>
                <w:rFonts w:ascii="Times New Roman" w:eastAsia="Times New Roman" w:hAnsi="Times New Roman"/>
                <w:lang w:eastAsia="sk-SK"/>
              </w:rPr>
              <w:t>393</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E5EF1"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404</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E5EF1"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435</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E5EF1"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416</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E5EF1"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427</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E5EF1"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445</w:t>
            </w:r>
          </w:p>
        </w:tc>
        <w:tc>
          <w:tcPr>
            <w:tcW w:w="640" w:type="dxa"/>
            <w:tcBorders>
              <w:top w:val="single" w:sz="4" w:space="0" w:color="auto"/>
              <w:left w:val="nil"/>
              <w:bottom w:val="single" w:sz="4" w:space="0" w:color="auto"/>
              <w:right w:val="single" w:sz="18" w:space="0" w:color="auto"/>
            </w:tcBorders>
            <w:shd w:val="clear" w:color="auto" w:fill="auto"/>
            <w:noWrap/>
            <w:vAlign w:val="center"/>
          </w:tcPr>
          <w:p w:rsidR="00576D22" w:rsidRPr="00B43983" w:rsidRDefault="006E5EF1"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454</w:t>
            </w:r>
          </w:p>
        </w:tc>
      </w:tr>
      <w:tr w:rsidR="00576D22" w:rsidRPr="00B43983" w:rsidTr="009A274A">
        <w:trPr>
          <w:trHeight w:val="304"/>
        </w:trPr>
        <w:tc>
          <w:tcPr>
            <w:tcW w:w="2500" w:type="dxa"/>
            <w:tcBorders>
              <w:top w:val="nil"/>
              <w:left w:val="single" w:sz="18" w:space="0" w:color="auto"/>
              <w:bottom w:val="single" w:sz="4" w:space="0" w:color="auto"/>
              <w:right w:val="single" w:sz="4" w:space="0" w:color="auto"/>
            </w:tcBorders>
            <w:shd w:val="clear" w:color="auto" w:fill="auto"/>
            <w:vAlign w:val="center"/>
          </w:tcPr>
          <w:p w:rsidR="00576D22" w:rsidRPr="00B43983" w:rsidRDefault="00576D22" w:rsidP="009A274A">
            <w:pPr>
              <w:spacing w:after="120" w:line="240" w:lineRule="auto"/>
              <w:rPr>
                <w:rFonts w:ascii="Times New Roman" w:eastAsia="Times New Roman" w:hAnsi="Times New Roman"/>
                <w:lang w:eastAsia="sk-SK"/>
              </w:rPr>
            </w:pPr>
            <w:r>
              <w:rPr>
                <w:rFonts w:ascii="Times New Roman" w:eastAsia="Times New Roman" w:hAnsi="Times New Roman"/>
                <w:lang w:eastAsia="sk-SK"/>
              </w:rPr>
              <w:t>Narodení (Osoba)</w:t>
            </w:r>
          </w:p>
        </w:tc>
        <w:tc>
          <w:tcPr>
            <w:tcW w:w="700" w:type="dxa"/>
            <w:tcBorders>
              <w:top w:val="nil"/>
              <w:left w:val="nil"/>
              <w:bottom w:val="single" w:sz="4" w:space="0" w:color="auto"/>
              <w:right w:val="single" w:sz="4"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9</w:t>
            </w:r>
          </w:p>
        </w:tc>
        <w:tc>
          <w:tcPr>
            <w:tcW w:w="760" w:type="dxa"/>
            <w:tcBorders>
              <w:top w:val="nil"/>
              <w:left w:val="nil"/>
              <w:bottom w:val="single" w:sz="4" w:space="0" w:color="auto"/>
              <w:right w:val="single" w:sz="4"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6</w:t>
            </w:r>
          </w:p>
        </w:tc>
        <w:tc>
          <w:tcPr>
            <w:tcW w:w="760" w:type="dxa"/>
            <w:tcBorders>
              <w:top w:val="nil"/>
              <w:left w:val="nil"/>
              <w:bottom w:val="single" w:sz="4" w:space="0" w:color="auto"/>
              <w:right w:val="single" w:sz="4"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8</w:t>
            </w:r>
          </w:p>
        </w:tc>
        <w:tc>
          <w:tcPr>
            <w:tcW w:w="760" w:type="dxa"/>
            <w:tcBorders>
              <w:top w:val="nil"/>
              <w:left w:val="nil"/>
              <w:bottom w:val="single" w:sz="4" w:space="0" w:color="auto"/>
              <w:right w:val="single" w:sz="4"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12</w:t>
            </w:r>
          </w:p>
        </w:tc>
        <w:tc>
          <w:tcPr>
            <w:tcW w:w="640" w:type="dxa"/>
            <w:tcBorders>
              <w:top w:val="nil"/>
              <w:left w:val="nil"/>
              <w:bottom w:val="single" w:sz="4" w:space="0" w:color="auto"/>
              <w:right w:val="single" w:sz="4"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10</w:t>
            </w:r>
          </w:p>
        </w:tc>
        <w:tc>
          <w:tcPr>
            <w:tcW w:w="640" w:type="dxa"/>
            <w:tcBorders>
              <w:top w:val="nil"/>
              <w:left w:val="nil"/>
              <w:bottom w:val="single" w:sz="4" w:space="0" w:color="auto"/>
              <w:right w:val="single" w:sz="4"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13</w:t>
            </w:r>
          </w:p>
        </w:tc>
        <w:tc>
          <w:tcPr>
            <w:tcW w:w="700" w:type="dxa"/>
            <w:tcBorders>
              <w:top w:val="nil"/>
              <w:left w:val="nil"/>
              <w:bottom w:val="single" w:sz="4" w:space="0" w:color="auto"/>
              <w:right w:val="single" w:sz="4"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8</w:t>
            </w:r>
          </w:p>
        </w:tc>
        <w:tc>
          <w:tcPr>
            <w:tcW w:w="700" w:type="dxa"/>
            <w:tcBorders>
              <w:top w:val="nil"/>
              <w:left w:val="nil"/>
              <w:bottom w:val="single" w:sz="4" w:space="0" w:color="auto"/>
              <w:right w:val="single" w:sz="4"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12</w:t>
            </w:r>
          </w:p>
        </w:tc>
        <w:tc>
          <w:tcPr>
            <w:tcW w:w="760" w:type="dxa"/>
            <w:tcBorders>
              <w:top w:val="nil"/>
              <w:left w:val="nil"/>
              <w:bottom w:val="single" w:sz="4" w:space="0" w:color="auto"/>
              <w:right w:val="single" w:sz="4"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8</w:t>
            </w:r>
          </w:p>
        </w:tc>
        <w:tc>
          <w:tcPr>
            <w:tcW w:w="640" w:type="dxa"/>
            <w:tcBorders>
              <w:top w:val="nil"/>
              <w:left w:val="nil"/>
              <w:bottom w:val="single" w:sz="4" w:space="0" w:color="auto"/>
              <w:right w:val="single" w:sz="18"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16</w:t>
            </w:r>
          </w:p>
        </w:tc>
      </w:tr>
      <w:tr w:rsidR="00576D22" w:rsidRPr="00B43983" w:rsidTr="009A274A">
        <w:trPr>
          <w:trHeight w:val="280"/>
        </w:trPr>
        <w:tc>
          <w:tcPr>
            <w:tcW w:w="2500" w:type="dxa"/>
            <w:tcBorders>
              <w:top w:val="nil"/>
              <w:left w:val="single" w:sz="18" w:space="0" w:color="auto"/>
              <w:bottom w:val="single" w:sz="4" w:space="0" w:color="auto"/>
              <w:right w:val="single" w:sz="4" w:space="0" w:color="auto"/>
            </w:tcBorders>
            <w:shd w:val="clear" w:color="auto" w:fill="auto"/>
            <w:vAlign w:val="center"/>
          </w:tcPr>
          <w:p w:rsidR="00576D22" w:rsidRPr="00B43983" w:rsidRDefault="00576D22" w:rsidP="009A274A">
            <w:pPr>
              <w:spacing w:after="120" w:line="240" w:lineRule="auto"/>
              <w:rPr>
                <w:rFonts w:ascii="Times New Roman" w:eastAsia="Times New Roman" w:hAnsi="Times New Roman"/>
                <w:lang w:eastAsia="sk-SK"/>
              </w:rPr>
            </w:pPr>
            <w:r>
              <w:rPr>
                <w:rFonts w:ascii="Times New Roman" w:eastAsia="Times New Roman" w:hAnsi="Times New Roman"/>
                <w:lang w:eastAsia="sk-SK"/>
              </w:rPr>
              <w:t>Zomretí (Osoba)</w:t>
            </w:r>
          </w:p>
        </w:tc>
        <w:tc>
          <w:tcPr>
            <w:tcW w:w="700" w:type="dxa"/>
            <w:tcBorders>
              <w:top w:val="nil"/>
              <w:left w:val="nil"/>
              <w:bottom w:val="single" w:sz="4" w:space="0" w:color="auto"/>
              <w:right w:val="single" w:sz="4"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w:t>
            </w:r>
          </w:p>
        </w:tc>
        <w:tc>
          <w:tcPr>
            <w:tcW w:w="760" w:type="dxa"/>
            <w:tcBorders>
              <w:top w:val="nil"/>
              <w:left w:val="nil"/>
              <w:bottom w:val="single" w:sz="4" w:space="0" w:color="auto"/>
              <w:right w:val="single" w:sz="4"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w:t>
            </w:r>
          </w:p>
        </w:tc>
        <w:tc>
          <w:tcPr>
            <w:tcW w:w="760" w:type="dxa"/>
            <w:tcBorders>
              <w:top w:val="nil"/>
              <w:left w:val="nil"/>
              <w:bottom w:val="single" w:sz="4" w:space="0" w:color="auto"/>
              <w:right w:val="single" w:sz="4"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7</w:t>
            </w:r>
          </w:p>
        </w:tc>
        <w:tc>
          <w:tcPr>
            <w:tcW w:w="760" w:type="dxa"/>
            <w:tcBorders>
              <w:top w:val="nil"/>
              <w:left w:val="nil"/>
              <w:bottom w:val="single" w:sz="4" w:space="0" w:color="auto"/>
              <w:right w:val="single" w:sz="4"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w:t>
            </w:r>
          </w:p>
        </w:tc>
        <w:tc>
          <w:tcPr>
            <w:tcW w:w="640" w:type="dxa"/>
            <w:tcBorders>
              <w:top w:val="nil"/>
              <w:left w:val="nil"/>
              <w:bottom w:val="single" w:sz="4" w:space="0" w:color="auto"/>
              <w:right w:val="single" w:sz="4"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w:t>
            </w:r>
          </w:p>
        </w:tc>
        <w:tc>
          <w:tcPr>
            <w:tcW w:w="640" w:type="dxa"/>
            <w:tcBorders>
              <w:top w:val="nil"/>
              <w:left w:val="nil"/>
              <w:bottom w:val="single" w:sz="4" w:space="0" w:color="auto"/>
              <w:right w:val="single" w:sz="4"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w:t>
            </w:r>
          </w:p>
        </w:tc>
        <w:tc>
          <w:tcPr>
            <w:tcW w:w="700" w:type="dxa"/>
            <w:tcBorders>
              <w:top w:val="nil"/>
              <w:left w:val="nil"/>
              <w:bottom w:val="single" w:sz="4" w:space="0" w:color="auto"/>
              <w:right w:val="single" w:sz="4"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w:t>
            </w:r>
          </w:p>
        </w:tc>
        <w:tc>
          <w:tcPr>
            <w:tcW w:w="700" w:type="dxa"/>
            <w:tcBorders>
              <w:top w:val="nil"/>
              <w:left w:val="nil"/>
              <w:bottom w:val="single" w:sz="4" w:space="0" w:color="auto"/>
              <w:right w:val="single" w:sz="4"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w:t>
            </w:r>
          </w:p>
        </w:tc>
        <w:tc>
          <w:tcPr>
            <w:tcW w:w="760" w:type="dxa"/>
            <w:tcBorders>
              <w:top w:val="nil"/>
              <w:left w:val="nil"/>
              <w:bottom w:val="single" w:sz="4" w:space="0" w:color="auto"/>
              <w:right w:val="single" w:sz="4"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w:t>
            </w:r>
          </w:p>
        </w:tc>
        <w:tc>
          <w:tcPr>
            <w:tcW w:w="640" w:type="dxa"/>
            <w:tcBorders>
              <w:top w:val="nil"/>
              <w:left w:val="nil"/>
              <w:bottom w:val="single" w:sz="4" w:space="0" w:color="auto"/>
              <w:right w:val="single" w:sz="18" w:space="0" w:color="auto"/>
            </w:tcBorders>
            <w:shd w:val="clear" w:color="auto" w:fill="auto"/>
            <w:noWrap/>
            <w:vAlign w:val="center"/>
          </w:tcPr>
          <w:p w:rsidR="00576D22" w:rsidRPr="00B43983" w:rsidRDefault="00D6691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w:t>
            </w:r>
          </w:p>
        </w:tc>
      </w:tr>
      <w:tr w:rsidR="00576D22" w:rsidRPr="00B43983" w:rsidTr="009A274A">
        <w:trPr>
          <w:trHeight w:val="255"/>
        </w:trPr>
        <w:tc>
          <w:tcPr>
            <w:tcW w:w="2500" w:type="dxa"/>
            <w:tcBorders>
              <w:top w:val="nil"/>
              <w:left w:val="single" w:sz="18" w:space="0" w:color="auto"/>
              <w:bottom w:val="single" w:sz="4" w:space="0" w:color="auto"/>
              <w:right w:val="single" w:sz="4" w:space="0" w:color="auto"/>
            </w:tcBorders>
            <w:shd w:val="clear" w:color="auto" w:fill="auto"/>
            <w:noWrap/>
            <w:vAlign w:val="center"/>
          </w:tcPr>
          <w:p w:rsidR="00576D22" w:rsidRPr="00B43983" w:rsidRDefault="00576D22" w:rsidP="009A274A">
            <w:pPr>
              <w:spacing w:after="120" w:line="240" w:lineRule="auto"/>
              <w:rPr>
                <w:rFonts w:ascii="Times New Roman" w:eastAsia="Times New Roman" w:hAnsi="Times New Roman"/>
                <w:lang w:eastAsia="sk-SK"/>
              </w:rPr>
            </w:pPr>
            <w:r>
              <w:rPr>
                <w:rFonts w:ascii="Times New Roman" w:eastAsia="Times New Roman" w:hAnsi="Times New Roman"/>
                <w:lang w:eastAsia="sk-SK"/>
              </w:rPr>
              <w:t>Sobáše (Počet v jednotkách)</w:t>
            </w:r>
          </w:p>
        </w:tc>
        <w:tc>
          <w:tcPr>
            <w:tcW w:w="700" w:type="dxa"/>
            <w:tcBorders>
              <w:top w:val="nil"/>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0</w:t>
            </w:r>
          </w:p>
        </w:tc>
        <w:tc>
          <w:tcPr>
            <w:tcW w:w="760" w:type="dxa"/>
            <w:tcBorders>
              <w:top w:val="nil"/>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w:t>
            </w:r>
          </w:p>
        </w:tc>
        <w:tc>
          <w:tcPr>
            <w:tcW w:w="760" w:type="dxa"/>
            <w:tcBorders>
              <w:top w:val="nil"/>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w:t>
            </w:r>
          </w:p>
        </w:tc>
        <w:tc>
          <w:tcPr>
            <w:tcW w:w="760" w:type="dxa"/>
            <w:tcBorders>
              <w:top w:val="nil"/>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w:t>
            </w:r>
          </w:p>
        </w:tc>
        <w:tc>
          <w:tcPr>
            <w:tcW w:w="640" w:type="dxa"/>
            <w:tcBorders>
              <w:top w:val="nil"/>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w:t>
            </w:r>
          </w:p>
        </w:tc>
        <w:tc>
          <w:tcPr>
            <w:tcW w:w="640" w:type="dxa"/>
            <w:tcBorders>
              <w:top w:val="nil"/>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0</w:t>
            </w:r>
          </w:p>
        </w:tc>
        <w:tc>
          <w:tcPr>
            <w:tcW w:w="700" w:type="dxa"/>
            <w:tcBorders>
              <w:top w:val="nil"/>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w:t>
            </w:r>
          </w:p>
        </w:tc>
        <w:tc>
          <w:tcPr>
            <w:tcW w:w="700" w:type="dxa"/>
            <w:tcBorders>
              <w:top w:val="nil"/>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w:t>
            </w:r>
          </w:p>
        </w:tc>
        <w:tc>
          <w:tcPr>
            <w:tcW w:w="760" w:type="dxa"/>
            <w:tcBorders>
              <w:top w:val="nil"/>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0</w:t>
            </w:r>
          </w:p>
        </w:tc>
        <w:tc>
          <w:tcPr>
            <w:tcW w:w="640" w:type="dxa"/>
            <w:tcBorders>
              <w:top w:val="nil"/>
              <w:left w:val="nil"/>
              <w:bottom w:val="single" w:sz="4" w:space="0" w:color="auto"/>
              <w:right w:val="single" w:sz="18"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w:t>
            </w:r>
          </w:p>
        </w:tc>
      </w:tr>
      <w:tr w:rsidR="00576D22" w:rsidRPr="00B43983" w:rsidTr="009A274A">
        <w:trPr>
          <w:trHeight w:val="255"/>
        </w:trPr>
        <w:tc>
          <w:tcPr>
            <w:tcW w:w="2500" w:type="dxa"/>
            <w:tcBorders>
              <w:top w:val="single" w:sz="4" w:space="0" w:color="auto"/>
              <w:left w:val="single" w:sz="18" w:space="0" w:color="auto"/>
              <w:bottom w:val="single" w:sz="4" w:space="0" w:color="auto"/>
              <w:right w:val="single" w:sz="4" w:space="0" w:color="auto"/>
            </w:tcBorders>
            <w:shd w:val="clear" w:color="auto" w:fill="auto"/>
            <w:noWrap/>
            <w:vAlign w:val="center"/>
          </w:tcPr>
          <w:p w:rsidR="00576D22" w:rsidRPr="00B43983" w:rsidRDefault="00576D22" w:rsidP="009A274A">
            <w:pPr>
              <w:spacing w:after="120" w:line="240" w:lineRule="auto"/>
              <w:rPr>
                <w:rFonts w:ascii="Times New Roman" w:eastAsia="Times New Roman" w:hAnsi="Times New Roman"/>
                <w:lang w:eastAsia="sk-SK"/>
              </w:rPr>
            </w:pPr>
            <w:r>
              <w:rPr>
                <w:rFonts w:ascii="Times New Roman" w:eastAsia="Times New Roman" w:hAnsi="Times New Roman"/>
                <w:lang w:eastAsia="sk-SK"/>
              </w:rPr>
              <w:t>Prirodzený prírastok obyvateľstva (Osoba)</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5</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B10DE0"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94E38" w:rsidP="00694E38">
            <w:pPr>
              <w:spacing w:after="120" w:line="240" w:lineRule="auto"/>
              <w:jc w:val="center"/>
              <w:rPr>
                <w:rFonts w:ascii="Times New Roman" w:eastAsia="Times New Roman" w:hAnsi="Times New Roman"/>
                <w:lang w:eastAsia="sk-SK"/>
              </w:rPr>
            </w:pPr>
            <w:r>
              <w:rPr>
                <w:rFonts w:ascii="Times New Roman" w:eastAsia="Times New Roman" w:hAnsi="Times New Roman"/>
                <w:lang w:eastAsia="sk-SK"/>
              </w:rPr>
              <w:t>9</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7</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12</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6</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8</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6</w:t>
            </w:r>
          </w:p>
        </w:tc>
        <w:tc>
          <w:tcPr>
            <w:tcW w:w="640" w:type="dxa"/>
            <w:tcBorders>
              <w:top w:val="single" w:sz="4" w:space="0" w:color="auto"/>
              <w:left w:val="nil"/>
              <w:bottom w:val="single" w:sz="4" w:space="0" w:color="auto"/>
              <w:right w:val="single" w:sz="18"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15</w:t>
            </w:r>
          </w:p>
        </w:tc>
      </w:tr>
      <w:tr w:rsidR="00576D22" w:rsidRPr="00B43983" w:rsidTr="009A274A">
        <w:trPr>
          <w:trHeight w:val="255"/>
        </w:trPr>
        <w:tc>
          <w:tcPr>
            <w:tcW w:w="2500" w:type="dxa"/>
            <w:tcBorders>
              <w:top w:val="single" w:sz="4" w:space="0" w:color="auto"/>
              <w:left w:val="single" w:sz="18" w:space="0" w:color="auto"/>
              <w:bottom w:val="single" w:sz="4" w:space="0" w:color="auto"/>
              <w:right w:val="single" w:sz="4" w:space="0" w:color="auto"/>
            </w:tcBorders>
            <w:shd w:val="clear" w:color="auto" w:fill="auto"/>
            <w:noWrap/>
            <w:vAlign w:val="center"/>
          </w:tcPr>
          <w:p w:rsidR="00576D22" w:rsidRPr="00B43983" w:rsidRDefault="00576D22" w:rsidP="009A274A">
            <w:pPr>
              <w:spacing w:after="120" w:line="240" w:lineRule="auto"/>
              <w:rPr>
                <w:rFonts w:ascii="Times New Roman" w:eastAsia="Times New Roman" w:hAnsi="Times New Roman"/>
                <w:lang w:eastAsia="sk-SK"/>
              </w:rPr>
            </w:pPr>
            <w:r>
              <w:rPr>
                <w:rFonts w:ascii="Times New Roman" w:eastAsia="Times New Roman" w:hAnsi="Times New Roman"/>
                <w:lang w:eastAsia="sk-SK"/>
              </w:rPr>
              <w:lastRenderedPageBreak/>
              <w:t>Prisťahovaní na trvalý pobyt (Osoba)</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22</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10</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22</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7</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694E38"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12</w:t>
            </w:r>
          </w:p>
        </w:tc>
        <w:tc>
          <w:tcPr>
            <w:tcW w:w="640" w:type="dxa"/>
            <w:tcBorders>
              <w:top w:val="single" w:sz="4" w:space="0" w:color="auto"/>
              <w:left w:val="nil"/>
              <w:bottom w:val="single" w:sz="4" w:space="0" w:color="auto"/>
              <w:right w:val="single" w:sz="18" w:space="0" w:color="auto"/>
            </w:tcBorders>
            <w:shd w:val="clear" w:color="auto" w:fill="auto"/>
            <w:noWrap/>
            <w:vAlign w:val="center"/>
          </w:tcPr>
          <w:p w:rsidR="00576D22" w:rsidRPr="00B43983" w:rsidRDefault="00576D22"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9</w:t>
            </w:r>
          </w:p>
        </w:tc>
      </w:tr>
      <w:tr w:rsidR="00576D22" w:rsidRPr="00B43983" w:rsidTr="009A274A">
        <w:trPr>
          <w:trHeight w:val="255"/>
        </w:trPr>
        <w:tc>
          <w:tcPr>
            <w:tcW w:w="2500" w:type="dxa"/>
            <w:tcBorders>
              <w:top w:val="single" w:sz="4" w:space="0" w:color="auto"/>
              <w:left w:val="single" w:sz="18" w:space="0" w:color="auto"/>
              <w:bottom w:val="single" w:sz="4" w:space="0" w:color="auto"/>
              <w:right w:val="single" w:sz="4" w:space="0" w:color="auto"/>
            </w:tcBorders>
            <w:shd w:val="clear" w:color="auto" w:fill="auto"/>
            <w:noWrap/>
            <w:vAlign w:val="center"/>
          </w:tcPr>
          <w:p w:rsidR="00576D22" w:rsidRPr="00B43983" w:rsidRDefault="00576D22" w:rsidP="009A274A">
            <w:pPr>
              <w:spacing w:after="120" w:line="240" w:lineRule="auto"/>
              <w:rPr>
                <w:rFonts w:ascii="Times New Roman" w:eastAsia="Times New Roman" w:hAnsi="Times New Roman"/>
                <w:lang w:eastAsia="sk-SK"/>
              </w:rPr>
            </w:pPr>
            <w:r>
              <w:rPr>
                <w:rFonts w:ascii="Times New Roman" w:eastAsia="Times New Roman" w:hAnsi="Times New Roman"/>
                <w:lang w:eastAsia="sk-SK"/>
              </w:rPr>
              <w:t>Vysťahovaní z trvalého pobytu (Osoba)</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5</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5</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6</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19</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0</w:t>
            </w:r>
          </w:p>
        </w:tc>
        <w:tc>
          <w:tcPr>
            <w:tcW w:w="640" w:type="dxa"/>
            <w:tcBorders>
              <w:top w:val="single" w:sz="4" w:space="0" w:color="auto"/>
              <w:left w:val="nil"/>
              <w:bottom w:val="single" w:sz="4" w:space="0" w:color="auto"/>
              <w:right w:val="single" w:sz="18"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15</w:t>
            </w:r>
          </w:p>
        </w:tc>
      </w:tr>
      <w:tr w:rsidR="00576D22" w:rsidRPr="00B43983" w:rsidTr="009A274A">
        <w:trPr>
          <w:trHeight w:val="255"/>
        </w:trPr>
        <w:tc>
          <w:tcPr>
            <w:tcW w:w="2500" w:type="dxa"/>
            <w:tcBorders>
              <w:top w:val="single" w:sz="4" w:space="0" w:color="auto"/>
              <w:left w:val="single" w:sz="18" w:space="0" w:color="auto"/>
              <w:bottom w:val="single" w:sz="4" w:space="0" w:color="auto"/>
              <w:right w:val="single" w:sz="4" w:space="0" w:color="auto"/>
            </w:tcBorders>
            <w:shd w:val="clear" w:color="auto" w:fill="auto"/>
            <w:noWrap/>
            <w:vAlign w:val="center"/>
          </w:tcPr>
          <w:p w:rsidR="00576D22" w:rsidRPr="00B43983" w:rsidRDefault="00576D22" w:rsidP="009A274A">
            <w:pPr>
              <w:spacing w:after="120" w:line="240" w:lineRule="auto"/>
              <w:rPr>
                <w:rFonts w:ascii="Times New Roman" w:eastAsia="Times New Roman" w:hAnsi="Times New Roman"/>
                <w:lang w:eastAsia="sk-SK"/>
              </w:rPr>
            </w:pPr>
            <w:r>
              <w:rPr>
                <w:rFonts w:ascii="Times New Roman" w:eastAsia="Times New Roman" w:hAnsi="Times New Roman"/>
                <w:lang w:eastAsia="sk-SK"/>
              </w:rPr>
              <w:t>Migračné saldo (Osoba)</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19</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w:t>
            </w:r>
            <w:r w:rsidR="00576D22">
              <w:rPr>
                <w:rFonts w:ascii="Times New Roman" w:eastAsia="Times New Roman" w:hAnsi="Times New Roman"/>
                <w:lang w:eastAsia="sk-SK"/>
              </w:rPr>
              <w:t>2</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19</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-18</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Pr="00B43983" w:rsidRDefault="00E76747" w:rsidP="00E76747">
            <w:pPr>
              <w:spacing w:after="120" w:line="240" w:lineRule="auto"/>
              <w:jc w:val="center"/>
              <w:rPr>
                <w:rFonts w:ascii="Times New Roman" w:eastAsia="Times New Roman" w:hAnsi="Times New Roman"/>
                <w:lang w:eastAsia="sk-SK"/>
              </w:rPr>
            </w:pPr>
            <w:r>
              <w:rPr>
                <w:rFonts w:ascii="Times New Roman" w:eastAsia="Times New Roman" w:hAnsi="Times New Roman"/>
                <w:lang w:eastAsia="sk-SK"/>
              </w:rPr>
              <w:t>12</w:t>
            </w:r>
          </w:p>
        </w:tc>
        <w:tc>
          <w:tcPr>
            <w:tcW w:w="640" w:type="dxa"/>
            <w:tcBorders>
              <w:top w:val="single" w:sz="4" w:space="0" w:color="auto"/>
              <w:left w:val="nil"/>
              <w:bottom w:val="single" w:sz="4" w:space="0" w:color="auto"/>
              <w:right w:val="single" w:sz="18" w:space="0" w:color="auto"/>
            </w:tcBorders>
            <w:shd w:val="clear" w:color="auto" w:fill="auto"/>
            <w:noWrap/>
            <w:vAlign w:val="center"/>
          </w:tcPr>
          <w:p w:rsidR="00576D22" w:rsidRPr="00B43983" w:rsidRDefault="00E76747"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-6</w:t>
            </w:r>
          </w:p>
        </w:tc>
      </w:tr>
      <w:tr w:rsidR="00576D22" w:rsidRPr="00B43983" w:rsidTr="009A274A">
        <w:trPr>
          <w:trHeight w:val="255"/>
        </w:trPr>
        <w:tc>
          <w:tcPr>
            <w:tcW w:w="2500" w:type="dxa"/>
            <w:tcBorders>
              <w:top w:val="single" w:sz="4" w:space="0" w:color="auto"/>
              <w:left w:val="single" w:sz="18" w:space="0" w:color="auto"/>
              <w:bottom w:val="single" w:sz="4" w:space="0" w:color="auto"/>
              <w:right w:val="single" w:sz="4" w:space="0" w:color="auto"/>
            </w:tcBorders>
            <w:shd w:val="clear" w:color="auto" w:fill="auto"/>
            <w:noWrap/>
            <w:vAlign w:val="center"/>
          </w:tcPr>
          <w:p w:rsidR="00576D22" w:rsidRDefault="00576D22" w:rsidP="009A274A">
            <w:pPr>
              <w:spacing w:after="120" w:line="240" w:lineRule="auto"/>
              <w:rPr>
                <w:rFonts w:ascii="Times New Roman" w:eastAsia="Times New Roman" w:hAnsi="Times New Roman"/>
                <w:lang w:eastAsia="sk-SK"/>
              </w:rPr>
            </w:pPr>
            <w:r>
              <w:rPr>
                <w:rFonts w:ascii="Times New Roman" w:eastAsia="Times New Roman" w:hAnsi="Times New Roman"/>
                <w:lang w:eastAsia="sk-SK"/>
              </w:rPr>
              <w:t>Celkový prírastok obyvateľstva (Osoba)</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76D22" w:rsidRDefault="000C570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Default="000C570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23</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Default="000C570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Default="000C570F" w:rsidP="000C570F">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11</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576D22" w:rsidRDefault="000C570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11</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576D22" w:rsidRDefault="000C570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31</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76D22" w:rsidRDefault="000C570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-12</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576D22" w:rsidRDefault="000C570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11</w:t>
            </w:r>
          </w:p>
        </w:tc>
        <w:tc>
          <w:tcPr>
            <w:tcW w:w="760" w:type="dxa"/>
            <w:tcBorders>
              <w:top w:val="single" w:sz="4" w:space="0" w:color="auto"/>
              <w:left w:val="nil"/>
              <w:bottom w:val="single" w:sz="4" w:space="0" w:color="auto"/>
              <w:right w:val="single" w:sz="4" w:space="0" w:color="auto"/>
            </w:tcBorders>
            <w:shd w:val="clear" w:color="auto" w:fill="auto"/>
            <w:noWrap/>
            <w:vAlign w:val="center"/>
          </w:tcPr>
          <w:p w:rsidR="00576D22" w:rsidRDefault="000C570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18</w:t>
            </w:r>
          </w:p>
        </w:tc>
        <w:tc>
          <w:tcPr>
            <w:tcW w:w="640" w:type="dxa"/>
            <w:tcBorders>
              <w:top w:val="single" w:sz="4" w:space="0" w:color="auto"/>
              <w:left w:val="nil"/>
              <w:bottom w:val="single" w:sz="4" w:space="0" w:color="auto"/>
              <w:right w:val="single" w:sz="18" w:space="0" w:color="auto"/>
            </w:tcBorders>
            <w:shd w:val="clear" w:color="auto" w:fill="auto"/>
            <w:noWrap/>
            <w:vAlign w:val="center"/>
          </w:tcPr>
          <w:p w:rsidR="00576D22" w:rsidRDefault="000C570F"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9</w:t>
            </w:r>
          </w:p>
        </w:tc>
      </w:tr>
      <w:tr w:rsidR="00576D22" w:rsidRPr="00B43983" w:rsidTr="009A274A">
        <w:trPr>
          <w:trHeight w:val="255"/>
        </w:trPr>
        <w:tc>
          <w:tcPr>
            <w:tcW w:w="2500" w:type="dxa"/>
            <w:tcBorders>
              <w:top w:val="single" w:sz="4" w:space="0" w:color="auto"/>
              <w:left w:val="single" w:sz="18" w:space="0" w:color="auto"/>
              <w:bottom w:val="single" w:sz="18" w:space="0" w:color="auto"/>
              <w:right w:val="single" w:sz="4" w:space="0" w:color="auto"/>
            </w:tcBorders>
            <w:shd w:val="clear" w:color="auto" w:fill="auto"/>
            <w:noWrap/>
            <w:vAlign w:val="center"/>
          </w:tcPr>
          <w:p w:rsidR="00576D22" w:rsidRDefault="00576D22" w:rsidP="009A274A">
            <w:pPr>
              <w:spacing w:after="120" w:line="240" w:lineRule="auto"/>
              <w:rPr>
                <w:rFonts w:ascii="Times New Roman" w:eastAsia="Times New Roman" w:hAnsi="Times New Roman"/>
                <w:lang w:eastAsia="sk-SK"/>
              </w:rPr>
            </w:pPr>
            <w:r>
              <w:rPr>
                <w:rFonts w:ascii="Times New Roman" w:eastAsia="Times New Roman" w:hAnsi="Times New Roman"/>
                <w:lang w:eastAsia="sk-SK"/>
              </w:rPr>
              <w:t>Živonarodení (Osoba)</w:t>
            </w:r>
          </w:p>
        </w:tc>
        <w:tc>
          <w:tcPr>
            <w:tcW w:w="700" w:type="dxa"/>
            <w:tcBorders>
              <w:top w:val="single" w:sz="4" w:space="0" w:color="auto"/>
              <w:left w:val="nil"/>
              <w:bottom w:val="single" w:sz="18" w:space="0" w:color="auto"/>
              <w:right w:val="single" w:sz="4" w:space="0" w:color="auto"/>
            </w:tcBorders>
            <w:shd w:val="clear" w:color="auto" w:fill="auto"/>
            <w:noWrap/>
            <w:vAlign w:val="center"/>
          </w:tcPr>
          <w:p w:rsidR="00576D22" w:rsidRDefault="001F4F1D" w:rsidP="001F4F1D">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9</w:t>
            </w:r>
          </w:p>
        </w:tc>
        <w:tc>
          <w:tcPr>
            <w:tcW w:w="760" w:type="dxa"/>
            <w:tcBorders>
              <w:top w:val="single" w:sz="4" w:space="0" w:color="auto"/>
              <w:left w:val="nil"/>
              <w:bottom w:val="single" w:sz="18" w:space="0" w:color="auto"/>
              <w:right w:val="single" w:sz="4" w:space="0" w:color="auto"/>
            </w:tcBorders>
            <w:shd w:val="clear" w:color="auto" w:fill="auto"/>
            <w:noWrap/>
            <w:vAlign w:val="center"/>
          </w:tcPr>
          <w:p w:rsidR="00576D22" w:rsidRDefault="001F4F1D"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6</w:t>
            </w:r>
          </w:p>
        </w:tc>
        <w:tc>
          <w:tcPr>
            <w:tcW w:w="760" w:type="dxa"/>
            <w:tcBorders>
              <w:top w:val="single" w:sz="4" w:space="0" w:color="auto"/>
              <w:left w:val="nil"/>
              <w:bottom w:val="single" w:sz="18" w:space="0" w:color="auto"/>
              <w:right w:val="single" w:sz="4" w:space="0" w:color="auto"/>
            </w:tcBorders>
            <w:shd w:val="clear" w:color="auto" w:fill="auto"/>
            <w:noWrap/>
            <w:vAlign w:val="center"/>
          </w:tcPr>
          <w:p w:rsidR="00576D22" w:rsidRDefault="001F4F1D"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7</w:t>
            </w:r>
          </w:p>
        </w:tc>
        <w:tc>
          <w:tcPr>
            <w:tcW w:w="760" w:type="dxa"/>
            <w:tcBorders>
              <w:top w:val="single" w:sz="4" w:space="0" w:color="auto"/>
              <w:left w:val="nil"/>
              <w:bottom w:val="single" w:sz="18" w:space="0" w:color="auto"/>
              <w:right w:val="single" w:sz="4" w:space="0" w:color="auto"/>
            </w:tcBorders>
            <w:shd w:val="clear" w:color="auto" w:fill="auto"/>
            <w:noWrap/>
            <w:vAlign w:val="center"/>
          </w:tcPr>
          <w:p w:rsidR="00576D22" w:rsidRDefault="001F4F1D"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12</w:t>
            </w:r>
          </w:p>
        </w:tc>
        <w:tc>
          <w:tcPr>
            <w:tcW w:w="640" w:type="dxa"/>
            <w:tcBorders>
              <w:top w:val="single" w:sz="4" w:space="0" w:color="auto"/>
              <w:left w:val="nil"/>
              <w:bottom w:val="single" w:sz="18" w:space="0" w:color="auto"/>
              <w:right w:val="single" w:sz="4" w:space="0" w:color="auto"/>
            </w:tcBorders>
            <w:shd w:val="clear" w:color="auto" w:fill="auto"/>
            <w:noWrap/>
            <w:vAlign w:val="center"/>
          </w:tcPr>
          <w:p w:rsidR="00576D22" w:rsidRDefault="001F4F1D"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10</w:t>
            </w:r>
          </w:p>
        </w:tc>
        <w:tc>
          <w:tcPr>
            <w:tcW w:w="640" w:type="dxa"/>
            <w:tcBorders>
              <w:top w:val="single" w:sz="4" w:space="0" w:color="auto"/>
              <w:left w:val="nil"/>
              <w:bottom w:val="single" w:sz="18" w:space="0" w:color="auto"/>
              <w:right w:val="single" w:sz="4" w:space="0" w:color="auto"/>
            </w:tcBorders>
            <w:shd w:val="clear" w:color="auto" w:fill="auto"/>
            <w:noWrap/>
            <w:vAlign w:val="center"/>
          </w:tcPr>
          <w:p w:rsidR="00576D22" w:rsidRDefault="001F4F1D"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13</w:t>
            </w:r>
          </w:p>
        </w:tc>
        <w:tc>
          <w:tcPr>
            <w:tcW w:w="700" w:type="dxa"/>
            <w:tcBorders>
              <w:top w:val="single" w:sz="4" w:space="0" w:color="auto"/>
              <w:left w:val="nil"/>
              <w:bottom w:val="single" w:sz="18" w:space="0" w:color="auto"/>
              <w:right w:val="single" w:sz="4" w:space="0" w:color="auto"/>
            </w:tcBorders>
            <w:shd w:val="clear" w:color="auto" w:fill="auto"/>
            <w:noWrap/>
            <w:vAlign w:val="center"/>
          </w:tcPr>
          <w:p w:rsidR="00576D22" w:rsidRDefault="001F4F1D"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8</w:t>
            </w:r>
          </w:p>
        </w:tc>
        <w:tc>
          <w:tcPr>
            <w:tcW w:w="700" w:type="dxa"/>
            <w:tcBorders>
              <w:top w:val="single" w:sz="4" w:space="0" w:color="auto"/>
              <w:left w:val="nil"/>
              <w:bottom w:val="single" w:sz="18" w:space="0" w:color="auto"/>
              <w:right w:val="single" w:sz="4" w:space="0" w:color="auto"/>
            </w:tcBorders>
            <w:shd w:val="clear" w:color="auto" w:fill="auto"/>
            <w:noWrap/>
            <w:vAlign w:val="center"/>
          </w:tcPr>
          <w:p w:rsidR="00576D22" w:rsidRDefault="001F4F1D"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12</w:t>
            </w:r>
          </w:p>
        </w:tc>
        <w:tc>
          <w:tcPr>
            <w:tcW w:w="760" w:type="dxa"/>
            <w:tcBorders>
              <w:top w:val="single" w:sz="4" w:space="0" w:color="auto"/>
              <w:left w:val="nil"/>
              <w:bottom w:val="single" w:sz="18" w:space="0" w:color="auto"/>
              <w:right w:val="single" w:sz="4" w:space="0" w:color="auto"/>
            </w:tcBorders>
            <w:shd w:val="clear" w:color="auto" w:fill="auto"/>
            <w:noWrap/>
            <w:vAlign w:val="center"/>
          </w:tcPr>
          <w:p w:rsidR="00576D22" w:rsidRDefault="001F4F1D"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8</w:t>
            </w:r>
          </w:p>
        </w:tc>
        <w:tc>
          <w:tcPr>
            <w:tcW w:w="640" w:type="dxa"/>
            <w:tcBorders>
              <w:top w:val="single" w:sz="4" w:space="0" w:color="auto"/>
              <w:left w:val="nil"/>
              <w:bottom w:val="single" w:sz="18" w:space="0" w:color="auto"/>
              <w:right w:val="single" w:sz="18" w:space="0" w:color="auto"/>
            </w:tcBorders>
            <w:shd w:val="clear" w:color="auto" w:fill="auto"/>
            <w:noWrap/>
            <w:vAlign w:val="center"/>
          </w:tcPr>
          <w:p w:rsidR="00576D22" w:rsidRDefault="001F4F1D"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16</w:t>
            </w:r>
          </w:p>
        </w:tc>
      </w:tr>
    </w:tbl>
    <w:p w:rsidR="0033303C" w:rsidRPr="0033303C" w:rsidRDefault="0033303C" w:rsidP="0033303C">
      <w:pPr>
        <w:spacing w:after="240"/>
        <w:jc w:val="both"/>
        <w:rPr>
          <w:rFonts w:ascii="Times New Roman" w:hAnsi="Times New Roman" w:cs="Times New Roman"/>
        </w:rPr>
      </w:pPr>
      <w:r w:rsidRPr="0033303C">
        <w:rPr>
          <w:rFonts w:ascii="Times New Roman" w:hAnsi="Times New Roman" w:cs="Times New Roman"/>
        </w:rPr>
        <w:t xml:space="preserve">Zdroj: </w:t>
      </w:r>
      <w:r w:rsidRPr="0033303C">
        <w:rPr>
          <w:rFonts w:ascii="Times New Roman" w:hAnsi="Times New Roman" w:cs="Times New Roman"/>
          <w:color w:val="333333"/>
          <w:shd w:val="clear" w:color="auto" w:fill="FFFFFF"/>
        </w:rPr>
        <w:t>Štatistický úrad SR databáza DATAcube.</w:t>
      </w:r>
    </w:p>
    <w:p w:rsidR="00BA1C05" w:rsidRPr="00064A51" w:rsidRDefault="00BA1C05" w:rsidP="00BA1C05">
      <w:pPr>
        <w:spacing w:after="240"/>
        <w:jc w:val="both"/>
      </w:pPr>
    </w:p>
    <w:p w:rsidR="00284D9A" w:rsidRPr="0083463A" w:rsidRDefault="00284D9A" w:rsidP="00284D9A">
      <w:pPr>
        <w:jc w:val="both"/>
        <w:rPr>
          <w:rFonts w:ascii="Times New Roman" w:hAnsi="Times New Roman"/>
          <w:b/>
          <w:i/>
        </w:rPr>
      </w:pPr>
      <w:r w:rsidRPr="0083463A">
        <w:rPr>
          <w:rFonts w:ascii="Times New Roman" w:hAnsi="Times New Roman"/>
          <w:b/>
          <w:i/>
        </w:rPr>
        <w:t>Prirodzený prírastok obyvateľstva</w:t>
      </w:r>
    </w:p>
    <w:p w:rsidR="00284D9A" w:rsidRDefault="00284D9A" w:rsidP="0033303C">
      <w:pPr>
        <w:spacing w:line="360" w:lineRule="auto"/>
        <w:ind w:firstLine="708"/>
        <w:jc w:val="both"/>
        <w:rPr>
          <w:rFonts w:ascii="Times New Roman" w:hAnsi="Times New Roman"/>
        </w:rPr>
      </w:pPr>
      <w:r w:rsidRPr="0017754A">
        <w:rPr>
          <w:rFonts w:ascii="Times New Roman" w:hAnsi="Times New Roman" w:cs="Times New Roman"/>
        </w:rPr>
        <w:t>Tabuľka číslo</w:t>
      </w:r>
      <w:r w:rsidRPr="0033303C">
        <w:rPr>
          <w:rFonts w:ascii="Times New Roman" w:hAnsi="Times New Roman" w:cs="Times New Roman"/>
        </w:rPr>
        <w:t xml:space="preserve"> </w:t>
      </w:r>
      <w:r w:rsidR="0083463A" w:rsidRPr="0033303C">
        <w:rPr>
          <w:rFonts w:ascii="Times New Roman" w:hAnsi="Times New Roman" w:cs="Times New Roman"/>
        </w:rPr>
        <w:t>9</w:t>
      </w:r>
      <w:r w:rsidRPr="0033303C">
        <w:rPr>
          <w:rFonts w:ascii="Times New Roman" w:hAnsi="Times New Roman" w:cs="Times New Roman"/>
        </w:rPr>
        <w:t xml:space="preserve"> </w:t>
      </w:r>
      <w:r w:rsidRPr="0017754A">
        <w:rPr>
          <w:rFonts w:ascii="Times New Roman" w:hAnsi="Times New Roman" w:cs="Times New Roman"/>
        </w:rPr>
        <w:t xml:space="preserve">prezentuje prirodzený prírastok/úbytok obyvateľstva v SR, okrese Sabinov  Prešovskom samosprávnom kraji a  Slovensku na 1000 obyvateľov, ako aj prirodzený prírastok v obci </w:t>
      </w:r>
      <w:r>
        <w:rPr>
          <w:rFonts w:ascii="Times New Roman" w:hAnsi="Times New Roman" w:cs="Times New Roman"/>
        </w:rPr>
        <w:t xml:space="preserve">Olejníkov. </w:t>
      </w:r>
      <w:r w:rsidRPr="0033303C">
        <w:rPr>
          <w:rFonts w:ascii="Times New Roman" w:hAnsi="Times New Roman"/>
        </w:rPr>
        <w:t xml:space="preserve">Z celkového počtu 454 obyvateľov je v obci 235 mužov a 219 žien. </w:t>
      </w:r>
      <w:r w:rsidRPr="00B43983">
        <w:rPr>
          <w:rFonts w:ascii="Times New Roman" w:hAnsi="Times New Roman"/>
        </w:rPr>
        <w:t xml:space="preserve">Hrubá miera prirodzeného prírastku obyvateľstva sa ku koncu </w:t>
      </w:r>
      <w:r>
        <w:rPr>
          <w:rFonts w:ascii="Times New Roman" w:hAnsi="Times New Roman"/>
        </w:rPr>
        <w:t>roka 2014 pohybovala na úrovni 34,01</w:t>
      </w:r>
      <w:r w:rsidRPr="00B43983">
        <w:rPr>
          <w:rFonts w:ascii="Times New Roman" w:hAnsi="Times New Roman"/>
        </w:rPr>
        <w:t xml:space="preserve"> promile, pričom priemerná hodnota za posledných 10</w:t>
      </w:r>
      <w:r>
        <w:rPr>
          <w:rFonts w:ascii="Times New Roman" w:hAnsi="Times New Roman"/>
        </w:rPr>
        <w:t xml:space="preserve"> rokov sa pohybovala na úrovni 19,34</w:t>
      </w:r>
      <w:r w:rsidRPr="00B43983">
        <w:rPr>
          <w:rFonts w:ascii="Times New Roman" w:hAnsi="Times New Roman"/>
        </w:rPr>
        <w:t xml:space="preserve"> promile. V porovnaní so Slovenskou republikou, je to </w:t>
      </w:r>
      <w:r>
        <w:rPr>
          <w:rFonts w:ascii="Times New Roman" w:hAnsi="Times New Roman"/>
        </w:rPr>
        <w:t>takmer 26-násobne viac (SR = 0,75</w:t>
      </w:r>
      <w:r w:rsidRPr="00B43983">
        <w:rPr>
          <w:rFonts w:ascii="Times New Roman" w:hAnsi="Times New Roman"/>
        </w:rPr>
        <w:t>), v porovnaní s Prešovským krajom p</w:t>
      </w:r>
      <w:r>
        <w:rPr>
          <w:rFonts w:ascii="Times New Roman" w:hAnsi="Times New Roman"/>
        </w:rPr>
        <w:t>ribližne 5-násobok (PSK = 3,82</w:t>
      </w:r>
      <w:r w:rsidRPr="00B43983">
        <w:rPr>
          <w:rFonts w:ascii="Times New Roman" w:hAnsi="Times New Roman"/>
        </w:rPr>
        <w:t>). Počet obyvateľov obce vzrás</w:t>
      </w:r>
      <w:r>
        <w:rPr>
          <w:rFonts w:ascii="Times New Roman" w:hAnsi="Times New Roman"/>
        </w:rPr>
        <w:t xml:space="preserve">tol za posledných 10 rokov o 93 </w:t>
      </w:r>
      <w:r w:rsidRPr="00B43983">
        <w:rPr>
          <w:rFonts w:ascii="Times New Roman" w:hAnsi="Times New Roman"/>
        </w:rPr>
        <w:t>ob</w:t>
      </w:r>
      <w:r>
        <w:rPr>
          <w:rFonts w:ascii="Times New Roman" w:hAnsi="Times New Roman"/>
        </w:rPr>
        <w:t xml:space="preserve">yvateľov, čo je priemerne asi 9,3 obyvateľov ročne. Táto hodnota je pozitívna aj z dôvodu, že v obci žijú príslušníci marginalizovanej rómskej komunity pre ktorú sú typické mnohopočetné rodiny a oveľa vyššia pôrodnosť. </w:t>
      </w:r>
    </w:p>
    <w:p w:rsidR="00507CEC" w:rsidRDefault="00507CEC" w:rsidP="0083463A">
      <w:pPr>
        <w:spacing w:after="0"/>
        <w:jc w:val="both"/>
        <w:rPr>
          <w:rFonts w:ascii="Times New Roman" w:hAnsi="Times New Roman"/>
        </w:rPr>
      </w:pPr>
    </w:p>
    <w:p w:rsidR="00284D9A" w:rsidRDefault="0083463A" w:rsidP="0083463A">
      <w:pPr>
        <w:spacing w:after="0"/>
        <w:jc w:val="both"/>
        <w:rPr>
          <w:rFonts w:ascii="Times New Roman" w:hAnsi="Times New Roman"/>
        </w:rPr>
      </w:pPr>
      <w:r>
        <w:rPr>
          <w:rFonts w:ascii="Times New Roman" w:hAnsi="Times New Roman"/>
        </w:rPr>
        <w:t>Tab. č. 9</w:t>
      </w:r>
      <w:r w:rsidR="00284D9A" w:rsidRPr="00B43983">
        <w:rPr>
          <w:rFonts w:ascii="Times New Roman" w:hAnsi="Times New Roman"/>
        </w:rPr>
        <w:t xml:space="preserve"> Prirodzený prírastok obyv</w:t>
      </w:r>
      <w:r w:rsidR="00284D9A">
        <w:rPr>
          <w:rFonts w:ascii="Times New Roman" w:hAnsi="Times New Roman"/>
        </w:rPr>
        <w:t>ateľstva za posledných 10 rokov</w:t>
      </w:r>
    </w:p>
    <w:tbl>
      <w:tblPr>
        <w:tblW w:w="55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582"/>
        <w:gridCol w:w="823"/>
        <w:gridCol w:w="723"/>
        <w:gridCol w:w="727"/>
        <w:gridCol w:w="727"/>
        <w:gridCol w:w="727"/>
        <w:gridCol w:w="727"/>
        <w:gridCol w:w="727"/>
        <w:gridCol w:w="727"/>
        <w:gridCol w:w="721"/>
        <w:gridCol w:w="697"/>
      </w:tblGrid>
      <w:tr w:rsidR="00284D9A" w:rsidRPr="00B43983" w:rsidTr="009A274A">
        <w:trPr>
          <w:trHeight w:val="312"/>
          <w:jc w:val="center"/>
        </w:trPr>
        <w:tc>
          <w:tcPr>
            <w:tcW w:w="1413" w:type="pct"/>
            <w:gridSpan w:val="2"/>
            <w:tcBorders>
              <w:top w:val="single" w:sz="18" w:space="0" w:color="auto"/>
              <w:left w:val="single" w:sz="18" w:space="0" w:color="auto"/>
            </w:tcBorders>
            <w:shd w:val="clear" w:color="auto" w:fill="auto"/>
            <w:noWrap/>
            <w:vAlign w:val="center"/>
          </w:tcPr>
          <w:p w:rsidR="00284D9A" w:rsidRPr="00B43983" w:rsidRDefault="00284D9A" w:rsidP="0083463A">
            <w:pPr>
              <w:spacing w:after="0" w:line="240" w:lineRule="auto"/>
              <w:jc w:val="center"/>
              <w:rPr>
                <w:rFonts w:ascii="Times New Roman" w:eastAsia="Times New Roman" w:hAnsi="Times New Roman"/>
              </w:rPr>
            </w:pPr>
          </w:p>
        </w:tc>
        <w:tc>
          <w:tcPr>
            <w:tcW w:w="403" w:type="pct"/>
            <w:tcBorders>
              <w:top w:val="single" w:sz="18" w:space="0" w:color="auto"/>
            </w:tcBorders>
            <w:shd w:val="clear" w:color="auto" w:fill="auto"/>
            <w:noWrap/>
            <w:vAlign w:val="center"/>
          </w:tcPr>
          <w:p w:rsidR="00284D9A" w:rsidRPr="00B43983" w:rsidRDefault="00284D9A" w:rsidP="0083463A">
            <w:pPr>
              <w:spacing w:after="0" w:line="240" w:lineRule="auto"/>
              <w:jc w:val="center"/>
              <w:rPr>
                <w:rFonts w:ascii="Times New Roman" w:eastAsia="Times New Roman" w:hAnsi="Times New Roman"/>
              </w:rPr>
            </w:pPr>
            <w:r w:rsidRPr="00B43983">
              <w:rPr>
                <w:rFonts w:ascii="Times New Roman" w:eastAsia="Times New Roman" w:hAnsi="Times New Roman"/>
              </w:rPr>
              <w:t>2005</w:t>
            </w:r>
          </w:p>
        </w:tc>
        <w:tc>
          <w:tcPr>
            <w:tcW w:w="354" w:type="pct"/>
            <w:tcBorders>
              <w:top w:val="single" w:sz="18" w:space="0" w:color="auto"/>
            </w:tcBorders>
            <w:shd w:val="clear" w:color="auto" w:fill="auto"/>
            <w:noWrap/>
            <w:vAlign w:val="center"/>
          </w:tcPr>
          <w:p w:rsidR="00284D9A" w:rsidRPr="00B43983" w:rsidRDefault="00284D9A" w:rsidP="0083463A">
            <w:pPr>
              <w:spacing w:after="0" w:line="240" w:lineRule="auto"/>
              <w:jc w:val="center"/>
              <w:rPr>
                <w:rFonts w:ascii="Times New Roman" w:eastAsia="Times New Roman" w:hAnsi="Times New Roman"/>
              </w:rPr>
            </w:pPr>
            <w:r w:rsidRPr="00B43983">
              <w:rPr>
                <w:rFonts w:ascii="Times New Roman" w:eastAsia="Times New Roman" w:hAnsi="Times New Roman"/>
              </w:rPr>
              <w:t>2006</w:t>
            </w:r>
          </w:p>
        </w:tc>
        <w:tc>
          <w:tcPr>
            <w:tcW w:w="356" w:type="pct"/>
            <w:tcBorders>
              <w:top w:val="single" w:sz="18" w:space="0" w:color="auto"/>
            </w:tcBorders>
            <w:shd w:val="clear" w:color="auto" w:fill="auto"/>
            <w:noWrap/>
            <w:vAlign w:val="center"/>
          </w:tcPr>
          <w:p w:rsidR="00284D9A" w:rsidRPr="00B43983" w:rsidRDefault="00284D9A" w:rsidP="0083463A">
            <w:pPr>
              <w:spacing w:after="0" w:line="240" w:lineRule="auto"/>
              <w:jc w:val="center"/>
              <w:rPr>
                <w:rFonts w:ascii="Times New Roman" w:eastAsia="Times New Roman" w:hAnsi="Times New Roman"/>
              </w:rPr>
            </w:pPr>
            <w:r w:rsidRPr="00B43983">
              <w:rPr>
                <w:rFonts w:ascii="Times New Roman" w:eastAsia="Times New Roman" w:hAnsi="Times New Roman"/>
              </w:rPr>
              <w:t>2007</w:t>
            </w:r>
          </w:p>
        </w:tc>
        <w:tc>
          <w:tcPr>
            <w:tcW w:w="356" w:type="pct"/>
            <w:tcBorders>
              <w:top w:val="single" w:sz="18" w:space="0" w:color="auto"/>
            </w:tcBorders>
            <w:shd w:val="clear" w:color="auto" w:fill="auto"/>
            <w:noWrap/>
            <w:vAlign w:val="center"/>
          </w:tcPr>
          <w:p w:rsidR="00284D9A" w:rsidRPr="00B43983" w:rsidRDefault="00284D9A" w:rsidP="0083463A">
            <w:pPr>
              <w:spacing w:after="0" w:line="240" w:lineRule="auto"/>
              <w:jc w:val="center"/>
              <w:rPr>
                <w:rFonts w:ascii="Times New Roman" w:eastAsia="Times New Roman" w:hAnsi="Times New Roman"/>
              </w:rPr>
            </w:pPr>
            <w:r w:rsidRPr="00B43983">
              <w:rPr>
                <w:rFonts w:ascii="Times New Roman" w:eastAsia="Times New Roman" w:hAnsi="Times New Roman"/>
              </w:rPr>
              <w:t>2008</w:t>
            </w:r>
          </w:p>
        </w:tc>
        <w:tc>
          <w:tcPr>
            <w:tcW w:w="356" w:type="pct"/>
            <w:tcBorders>
              <w:top w:val="single" w:sz="18" w:space="0" w:color="auto"/>
            </w:tcBorders>
            <w:shd w:val="clear" w:color="auto" w:fill="auto"/>
            <w:noWrap/>
            <w:vAlign w:val="center"/>
          </w:tcPr>
          <w:p w:rsidR="00284D9A" w:rsidRPr="00B43983" w:rsidRDefault="00284D9A" w:rsidP="0083463A">
            <w:pPr>
              <w:spacing w:after="0" w:line="240" w:lineRule="auto"/>
              <w:jc w:val="center"/>
              <w:rPr>
                <w:rFonts w:ascii="Times New Roman" w:eastAsia="Times New Roman" w:hAnsi="Times New Roman"/>
              </w:rPr>
            </w:pPr>
            <w:r w:rsidRPr="00B43983">
              <w:rPr>
                <w:rFonts w:ascii="Times New Roman" w:eastAsia="Times New Roman" w:hAnsi="Times New Roman"/>
              </w:rPr>
              <w:t>2009</w:t>
            </w:r>
          </w:p>
        </w:tc>
        <w:tc>
          <w:tcPr>
            <w:tcW w:w="356" w:type="pct"/>
            <w:tcBorders>
              <w:top w:val="single" w:sz="18" w:space="0" w:color="auto"/>
            </w:tcBorders>
            <w:shd w:val="clear" w:color="auto" w:fill="auto"/>
            <w:noWrap/>
            <w:vAlign w:val="center"/>
          </w:tcPr>
          <w:p w:rsidR="00284D9A" w:rsidRPr="00B43983" w:rsidRDefault="00284D9A" w:rsidP="0083463A">
            <w:pPr>
              <w:spacing w:after="0" w:line="240" w:lineRule="auto"/>
              <w:jc w:val="center"/>
              <w:rPr>
                <w:rFonts w:ascii="Times New Roman" w:eastAsia="Times New Roman" w:hAnsi="Times New Roman"/>
              </w:rPr>
            </w:pPr>
            <w:r w:rsidRPr="00B43983">
              <w:rPr>
                <w:rFonts w:ascii="Times New Roman" w:eastAsia="Times New Roman" w:hAnsi="Times New Roman"/>
              </w:rPr>
              <w:t>2010</w:t>
            </w:r>
          </w:p>
        </w:tc>
        <w:tc>
          <w:tcPr>
            <w:tcW w:w="356" w:type="pct"/>
            <w:tcBorders>
              <w:top w:val="single" w:sz="18" w:space="0" w:color="auto"/>
            </w:tcBorders>
            <w:shd w:val="clear" w:color="auto" w:fill="auto"/>
            <w:noWrap/>
            <w:vAlign w:val="center"/>
          </w:tcPr>
          <w:p w:rsidR="00284D9A" w:rsidRPr="00B43983" w:rsidRDefault="00284D9A" w:rsidP="0083463A">
            <w:pPr>
              <w:spacing w:after="0" w:line="240" w:lineRule="auto"/>
              <w:jc w:val="center"/>
              <w:rPr>
                <w:rFonts w:ascii="Times New Roman" w:eastAsia="Times New Roman" w:hAnsi="Times New Roman"/>
              </w:rPr>
            </w:pPr>
            <w:r w:rsidRPr="00B43983">
              <w:rPr>
                <w:rFonts w:ascii="Times New Roman" w:eastAsia="Times New Roman" w:hAnsi="Times New Roman"/>
              </w:rPr>
              <w:t>2011</w:t>
            </w:r>
          </w:p>
        </w:tc>
        <w:tc>
          <w:tcPr>
            <w:tcW w:w="356" w:type="pct"/>
            <w:tcBorders>
              <w:top w:val="single" w:sz="18" w:space="0" w:color="auto"/>
            </w:tcBorders>
            <w:shd w:val="clear" w:color="auto" w:fill="auto"/>
            <w:noWrap/>
            <w:vAlign w:val="center"/>
          </w:tcPr>
          <w:p w:rsidR="00284D9A" w:rsidRPr="00B43983" w:rsidRDefault="00284D9A" w:rsidP="0083463A">
            <w:pPr>
              <w:spacing w:after="0" w:line="240" w:lineRule="auto"/>
              <w:jc w:val="center"/>
              <w:rPr>
                <w:rFonts w:ascii="Times New Roman" w:eastAsia="Times New Roman" w:hAnsi="Times New Roman"/>
              </w:rPr>
            </w:pPr>
            <w:r w:rsidRPr="00B43983">
              <w:rPr>
                <w:rFonts w:ascii="Times New Roman" w:eastAsia="Times New Roman" w:hAnsi="Times New Roman"/>
              </w:rPr>
              <w:t>2012</w:t>
            </w:r>
          </w:p>
        </w:tc>
        <w:tc>
          <w:tcPr>
            <w:tcW w:w="353" w:type="pct"/>
            <w:tcBorders>
              <w:top w:val="single" w:sz="18" w:space="0" w:color="auto"/>
            </w:tcBorders>
            <w:shd w:val="clear" w:color="auto" w:fill="auto"/>
            <w:noWrap/>
            <w:vAlign w:val="center"/>
          </w:tcPr>
          <w:p w:rsidR="00284D9A" w:rsidRPr="00B43983" w:rsidRDefault="00284D9A" w:rsidP="0083463A">
            <w:pPr>
              <w:spacing w:after="0" w:line="240" w:lineRule="auto"/>
              <w:jc w:val="center"/>
              <w:rPr>
                <w:rFonts w:ascii="Times New Roman" w:eastAsia="Times New Roman" w:hAnsi="Times New Roman"/>
              </w:rPr>
            </w:pPr>
            <w:r w:rsidRPr="00B43983">
              <w:rPr>
                <w:rFonts w:ascii="Times New Roman" w:eastAsia="Times New Roman" w:hAnsi="Times New Roman"/>
              </w:rPr>
              <w:t>2013</w:t>
            </w:r>
          </w:p>
        </w:tc>
        <w:tc>
          <w:tcPr>
            <w:tcW w:w="343" w:type="pct"/>
            <w:tcBorders>
              <w:top w:val="single" w:sz="18" w:space="0" w:color="auto"/>
              <w:right w:val="single" w:sz="18" w:space="0" w:color="auto"/>
            </w:tcBorders>
            <w:shd w:val="clear" w:color="auto" w:fill="auto"/>
            <w:noWrap/>
            <w:vAlign w:val="center"/>
          </w:tcPr>
          <w:p w:rsidR="00284D9A" w:rsidRPr="00B43983" w:rsidRDefault="00284D9A" w:rsidP="0083463A">
            <w:pPr>
              <w:spacing w:after="0" w:line="240" w:lineRule="auto"/>
              <w:jc w:val="center"/>
              <w:rPr>
                <w:rFonts w:ascii="Times New Roman" w:eastAsia="Times New Roman" w:hAnsi="Times New Roman"/>
              </w:rPr>
            </w:pPr>
            <w:r w:rsidRPr="00B43983">
              <w:rPr>
                <w:rFonts w:ascii="Times New Roman" w:eastAsia="Times New Roman" w:hAnsi="Times New Roman"/>
              </w:rPr>
              <w:t>2014</w:t>
            </w:r>
          </w:p>
        </w:tc>
      </w:tr>
      <w:tr w:rsidR="00284D9A" w:rsidRPr="00B43983" w:rsidTr="009A274A">
        <w:trPr>
          <w:trHeight w:val="993"/>
          <w:jc w:val="center"/>
        </w:trPr>
        <w:tc>
          <w:tcPr>
            <w:tcW w:w="639" w:type="pct"/>
            <w:tcBorders>
              <w:left w:val="single" w:sz="18" w:space="0" w:color="auto"/>
            </w:tcBorders>
            <w:shd w:val="clear" w:color="auto" w:fill="auto"/>
            <w:vAlign w:val="center"/>
          </w:tcPr>
          <w:p w:rsidR="00284D9A" w:rsidRPr="00B43983" w:rsidRDefault="00284D9A" w:rsidP="0083463A">
            <w:pPr>
              <w:spacing w:after="0" w:line="240" w:lineRule="auto"/>
              <w:rPr>
                <w:rFonts w:ascii="Times New Roman" w:eastAsia="Times New Roman" w:hAnsi="Times New Roman"/>
              </w:rPr>
            </w:pPr>
            <w:r w:rsidRPr="00B43983">
              <w:rPr>
                <w:rFonts w:ascii="Times New Roman" w:eastAsia="Times New Roman" w:hAnsi="Times New Roman"/>
              </w:rPr>
              <w:t>Prirodzený prírastok obyvateľstva (Osoba)</w:t>
            </w:r>
          </w:p>
        </w:tc>
        <w:tc>
          <w:tcPr>
            <w:tcW w:w="774" w:type="pct"/>
            <w:shd w:val="clear" w:color="auto" w:fill="auto"/>
            <w:vAlign w:val="center"/>
          </w:tcPr>
          <w:p w:rsidR="00284D9A" w:rsidRPr="00B43983" w:rsidRDefault="00284D9A" w:rsidP="0083463A">
            <w:pPr>
              <w:spacing w:after="0" w:line="240" w:lineRule="auto"/>
              <w:rPr>
                <w:rFonts w:ascii="Times New Roman" w:eastAsia="Times New Roman" w:hAnsi="Times New Roman"/>
              </w:rPr>
            </w:pPr>
            <w:r>
              <w:rPr>
                <w:rFonts w:ascii="Times New Roman" w:eastAsia="Times New Roman" w:hAnsi="Times New Roman"/>
              </w:rPr>
              <w:t>Olejníkov</w:t>
            </w:r>
          </w:p>
        </w:tc>
        <w:tc>
          <w:tcPr>
            <w:tcW w:w="403" w:type="pct"/>
            <w:shd w:val="clear" w:color="auto" w:fill="auto"/>
            <w:noWrap/>
            <w:vAlign w:val="center"/>
          </w:tcPr>
          <w:p w:rsidR="00284D9A" w:rsidRPr="00B43983" w:rsidRDefault="00284D9A" w:rsidP="0083463A">
            <w:pPr>
              <w:spacing w:after="0" w:line="240" w:lineRule="auto"/>
              <w:jc w:val="right"/>
              <w:rPr>
                <w:rFonts w:ascii="Times New Roman" w:eastAsia="Times New Roman" w:hAnsi="Times New Roman"/>
              </w:rPr>
            </w:pPr>
            <w:r>
              <w:rPr>
                <w:rFonts w:ascii="Times New Roman" w:eastAsia="Times New Roman" w:hAnsi="Times New Roman"/>
              </w:rPr>
              <w:t>5</w:t>
            </w:r>
          </w:p>
        </w:tc>
        <w:tc>
          <w:tcPr>
            <w:tcW w:w="354" w:type="pct"/>
            <w:shd w:val="clear" w:color="auto" w:fill="auto"/>
            <w:noWrap/>
            <w:vAlign w:val="center"/>
          </w:tcPr>
          <w:p w:rsidR="00284D9A" w:rsidRPr="00B43983" w:rsidRDefault="00284D9A" w:rsidP="0083463A">
            <w:pPr>
              <w:spacing w:after="0" w:line="240" w:lineRule="auto"/>
              <w:jc w:val="right"/>
              <w:rPr>
                <w:rFonts w:ascii="Times New Roman" w:eastAsia="Times New Roman" w:hAnsi="Times New Roman"/>
              </w:rPr>
            </w:pPr>
            <w:r>
              <w:rPr>
                <w:rFonts w:ascii="Times New Roman" w:eastAsia="Times New Roman" w:hAnsi="Times New Roman"/>
              </w:rPr>
              <w:t>4</w:t>
            </w:r>
          </w:p>
        </w:tc>
        <w:tc>
          <w:tcPr>
            <w:tcW w:w="356" w:type="pct"/>
            <w:shd w:val="clear" w:color="auto" w:fill="auto"/>
            <w:noWrap/>
            <w:vAlign w:val="center"/>
          </w:tcPr>
          <w:p w:rsidR="00284D9A" w:rsidRPr="00B43983" w:rsidRDefault="00B10DE0" w:rsidP="0083463A">
            <w:pPr>
              <w:spacing w:after="0" w:line="240" w:lineRule="auto"/>
              <w:jc w:val="center"/>
              <w:rPr>
                <w:rFonts w:ascii="Times New Roman" w:eastAsia="Times New Roman" w:hAnsi="Times New Roman"/>
              </w:rPr>
            </w:pPr>
            <w:r>
              <w:rPr>
                <w:rFonts w:ascii="Times New Roman" w:eastAsia="Times New Roman" w:hAnsi="Times New Roman"/>
              </w:rPr>
              <w:t>-</w:t>
            </w:r>
          </w:p>
        </w:tc>
        <w:tc>
          <w:tcPr>
            <w:tcW w:w="356" w:type="pct"/>
            <w:shd w:val="clear" w:color="auto" w:fill="auto"/>
            <w:noWrap/>
            <w:vAlign w:val="center"/>
          </w:tcPr>
          <w:p w:rsidR="00284D9A" w:rsidRPr="00B43983" w:rsidRDefault="00284D9A" w:rsidP="0083463A">
            <w:pPr>
              <w:spacing w:after="0" w:line="240" w:lineRule="auto"/>
              <w:jc w:val="right"/>
              <w:rPr>
                <w:rFonts w:ascii="Times New Roman" w:eastAsia="Times New Roman" w:hAnsi="Times New Roman"/>
              </w:rPr>
            </w:pPr>
            <w:r>
              <w:rPr>
                <w:rFonts w:ascii="Times New Roman" w:eastAsia="Times New Roman" w:hAnsi="Times New Roman"/>
              </w:rPr>
              <w:t>9</w:t>
            </w:r>
          </w:p>
        </w:tc>
        <w:tc>
          <w:tcPr>
            <w:tcW w:w="356" w:type="pct"/>
            <w:shd w:val="clear" w:color="auto" w:fill="auto"/>
            <w:noWrap/>
            <w:vAlign w:val="center"/>
          </w:tcPr>
          <w:p w:rsidR="00284D9A" w:rsidRPr="00B43983" w:rsidRDefault="00284D9A" w:rsidP="0083463A">
            <w:pPr>
              <w:spacing w:after="0" w:line="240" w:lineRule="auto"/>
              <w:jc w:val="center"/>
              <w:rPr>
                <w:rFonts w:ascii="Times New Roman" w:eastAsia="Times New Roman" w:hAnsi="Times New Roman"/>
              </w:rPr>
            </w:pPr>
            <w:r>
              <w:rPr>
                <w:rFonts w:ascii="Times New Roman" w:eastAsia="Times New Roman" w:hAnsi="Times New Roman"/>
              </w:rPr>
              <w:t>7</w:t>
            </w:r>
          </w:p>
        </w:tc>
        <w:tc>
          <w:tcPr>
            <w:tcW w:w="356" w:type="pct"/>
            <w:shd w:val="clear" w:color="auto" w:fill="auto"/>
            <w:noWrap/>
            <w:vAlign w:val="center"/>
          </w:tcPr>
          <w:p w:rsidR="00284D9A" w:rsidRPr="00B43983" w:rsidRDefault="00284D9A" w:rsidP="0083463A">
            <w:pPr>
              <w:spacing w:after="0" w:line="240" w:lineRule="auto"/>
              <w:jc w:val="center"/>
              <w:rPr>
                <w:rFonts w:ascii="Times New Roman" w:eastAsia="Times New Roman" w:hAnsi="Times New Roman"/>
              </w:rPr>
            </w:pPr>
            <w:r>
              <w:rPr>
                <w:rFonts w:ascii="Times New Roman" w:eastAsia="Times New Roman" w:hAnsi="Times New Roman"/>
              </w:rPr>
              <w:t>6</w:t>
            </w:r>
          </w:p>
        </w:tc>
        <w:tc>
          <w:tcPr>
            <w:tcW w:w="356" w:type="pct"/>
            <w:shd w:val="clear" w:color="auto" w:fill="auto"/>
            <w:noWrap/>
            <w:vAlign w:val="center"/>
          </w:tcPr>
          <w:p w:rsidR="00284D9A" w:rsidRPr="00B43983" w:rsidRDefault="00284D9A" w:rsidP="0083463A">
            <w:pPr>
              <w:spacing w:after="0" w:line="240" w:lineRule="auto"/>
              <w:jc w:val="right"/>
              <w:rPr>
                <w:rFonts w:ascii="Times New Roman" w:eastAsia="Times New Roman" w:hAnsi="Times New Roman"/>
              </w:rPr>
            </w:pPr>
            <w:r>
              <w:rPr>
                <w:rFonts w:ascii="Times New Roman" w:eastAsia="Times New Roman" w:hAnsi="Times New Roman"/>
              </w:rPr>
              <w:t>6</w:t>
            </w:r>
          </w:p>
        </w:tc>
        <w:tc>
          <w:tcPr>
            <w:tcW w:w="356" w:type="pct"/>
            <w:shd w:val="clear" w:color="auto" w:fill="auto"/>
            <w:noWrap/>
            <w:vAlign w:val="center"/>
          </w:tcPr>
          <w:p w:rsidR="00284D9A" w:rsidRPr="00B43983" w:rsidRDefault="00284D9A" w:rsidP="0083463A">
            <w:pPr>
              <w:spacing w:after="0" w:line="240" w:lineRule="auto"/>
              <w:jc w:val="right"/>
              <w:rPr>
                <w:rFonts w:ascii="Times New Roman" w:eastAsia="Times New Roman" w:hAnsi="Times New Roman"/>
              </w:rPr>
            </w:pPr>
            <w:r>
              <w:rPr>
                <w:rFonts w:ascii="Times New Roman" w:eastAsia="Times New Roman" w:hAnsi="Times New Roman"/>
              </w:rPr>
              <w:t>8</w:t>
            </w:r>
          </w:p>
        </w:tc>
        <w:tc>
          <w:tcPr>
            <w:tcW w:w="353" w:type="pct"/>
            <w:shd w:val="clear" w:color="auto" w:fill="auto"/>
            <w:noWrap/>
            <w:vAlign w:val="center"/>
          </w:tcPr>
          <w:p w:rsidR="00284D9A" w:rsidRPr="00B43983" w:rsidRDefault="00284D9A" w:rsidP="0083463A">
            <w:pPr>
              <w:spacing w:after="0" w:line="240" w:lineRule="auto"/>
              <w:jc w:val="right"/>
              <w:rPr>
                <w:rFonts w:ascii="Times New Roman" w:eastAsia="Times New Roman" w:hAnsi="Times New Roman"/>
              </w:rPr>
            </w:pPr>
            <w:r>
              <w:rPr>
                <w:rFonts w:ascii="Times New Roman" w:eastAsia="Times New Roman" w:hAnsi="Times New Roman"/>
              </w:rPr>
              <w:t>6</w:t>
            </w:r>
          </w:p>
        </w:tc>
        <w:tc>
          <w:tcPr>
            <w:tcW w:w="343" w:type="pct"/>
            <w:tcBorders>
              <w:right w:val="single" w:sz="18" w:space="0" w:color="auto"/>
            </w:tcBorders>
            <w:shd w:val="clear" w:color="auto" w:fill="auto"/>
            <w:noWrap/>
            <w:vAlign w:val="center"/>
          </w:tcPr>
          <w:p w:rsidR="00284D9A" w:rsidRPr="00B43983" w:rsidRDefault="00284D9A" w:rsidP="0083463A">
            <w:pPr>
              <w:spacing w:after="0" w:line="240" w:lineRule="auto"/>
              <w:jc w:val="right"/>
              <w:rPr>
                <w:rFonts w:ascii="Times New Roman" w:eastAsia="Times New Roman" w:hAnsi="Times New Roman"/>
              </w:rPr>
            </w:pPr>
            <w:r>
              <w:rPr>
                <w:rFonts w:ascii="Times New Roman" w:eastAsia="Times New Roman" w:hAnsi="Times New Roman"/>
              </w:rPr>
              <w:t>15</w:t>
            </w:r>
          </w:p>
        </w:tc>
      </w:tr>
      <w:tr w:rsidR="00284D9A" w:rsidRPr="00B43983" w:rsidTr="009A274A">
        <w:trPr>
          <w:trHeight w:val="540"/>
          <w:jc w:val="center"/>
        </w:trPr>
        <w:tc>
          <w:tcPr>
            <w:tcW w:w="639" w:type="pct"/>
            <w:vMerge w:val="restart"/>
            <w:tcBorders>
              <w:left w:val="single" w:sz="18" w:space="0" w:color="auto"/>
            </w:tcBorders>
            <w:shd w:val="clear" w:color="auto" w:fill="auto"/>
            <w:vAlign w:val="center"/>
          </w:tcPr>
          <w:p w:rsidR="00284D9A" w:rsidRPr="00B43983" w:rsidRDefault="00284D9A" w:rsidP="009A274A">
            <w:pPr>
              <w:spacing w:after="120" w:line="240" w:lineRule="auto"/>
              <w:rPr>
                <w:rFonts w:ascii="Times New Roman" w:eastAsia="Times New Roman" w:hAnsi="Times New Roman"/>
              </w:rPr>
            </w:pPr>
            <w:r w:rsidRPr="00B43983">
              <w:rPr>
                <w:rFonts w:ascii="Times New Roman" w:eastAsia="Times New Roman" w:hAnsi="Times New Roman"/>
              </w:rPr>
              <w:t>Hrubá miera prirodzeného prírastku obyvateľstva (Promile)</w:t>
            </w:r>
          </w:p>
        </w:tc>
        <w:tc>
          <w:tcPr>
            <w:tcW w:w="774" w:type="pct"/>
            <w:shd w:val="clear" w:color="auto" w:fill="auto"/>
            <w:vAlign w:val="center"/>
          </w:tcPr>
          <w:p w:rsidR="00284D9A" w:rsidRPr="00B43983" w:rsidRDefault="00284D9A" w:rsidP="009A274A">
            <w:pPr>
              <w:spacing w:after="120" w:line="240" w:lineRule="auto"/>
              <w:rPr>
                <w:rFonts w:ascii="Times New Roman" w:eastAsia="Times New Roman" w:hAnsi="Times New Roman"/>
              </w:rPr>
            </w:pPr>
            <w:r>
              <w:rPr>
                <w:rFonts w:ascii="Times New Roman" w:eastAsia="Times New Roman" w:hAnsi="Times New Roman"/>
              </w:rPr>
              <w:t>Olejníkov</w:t>
            </w:r>
          </w:p>
        </w:tc>
        <w:tc>
          <w:tcPr>
            <w:tcW w:w="403"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13,85</w:t>
            </w:r>
          </w:p>
        </w:tc>
        <w:tc>
          <w:tcPr>
            <w:tcW w:w="354"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11,08</w:t>
            </w:r>
          </w:p>
        </w:tc>
        <w:tc>
          <w:tcPr>
            <w:tcW w:w="356"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17,54</w:t>
            </w:r>
          </w:p>
        </w:tc>
        <w:tc>
          <w:tcPr>
            <w:tcW w:w="356"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23,37</w:t>
            </w:r>
          </w:p>
        </w:tc>
        <w:tc>
          <w:tcPr>
            <w:tcW w:w="356"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17,72</w:t>
            </w:r>
          </w:p>
        </w:tc>
        <w:tc>
          <w:tcPr>
            <w:tcW w:w="356"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28,77</w:t>
            </w:r>
          </w:p>
        </w:tc>
        <w:tc>
          <w:tcPr>
            <w:tcW w:w="356"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14,45</w:t>
            </w:r>
          </w:p>
        </w:tc>
        <w:tc>
          <w:tcPr>
            <w:tcW w:w="356"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18,86</w:t>
            </w:r>
          </w:p>
        </w:tc>
        <w:tc>
          <w:tcPr>
            <w:tcW w:w="353"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13,76</w:t>
            </w:r>
          </w:p>
        </w:tc>
        <w:tc>
          <w:tcPr>
            <w:tcW w:w="343" w:type="pct"/>
            <w:tcBorders>
              <w:right w:val="single" w:sz="18" w:space="0" w:color="auto"/>
            </w:tcBorders>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34,01</w:t>
            </w:r>
          </w:p>
        </w:tc>
      </w:tr>
      <w:tr w:rsidR="00284D9A" w:rsidRPr="00B43983" w:rsidTr="009A274A">
        <w:trPr>
          <w:trHeight w:val="510"/>
          <w:jc w:val="center"/>
        </w:trPr>
        <w:tc>
          <w:tcPr>
            <w:tcW w:w="639" w:type="pct"/>
            <w:vMerge/>
            <w:tcBorders>
              <w:left w:val="single" w:sz="18" w:space="0" w:color="auto"/>
            </w:tcBorders>
            <w:shd w:val="clear" w:color="auto" w:fill="auto"/>
            <w:vAlign w:val="center"/>
          </w:tcPr>
          <w:p w:rsidR="00284D9A" w:rsidRPr="00B43983" w:rsidRDefault="00284D9A" w:rsidP="009A274A">
            <w:pPr>
              <w:spacing w:after="120" w:line="240" w:lineRule="auto"/>
              <w:rPr>
                <w:rFonts w:ascii="Times New Roman" w:eastAsia="Times New Roman" w:hAnsi="Times New Roman"/>
              </w:rPr>
            </w:pPr>
          </w:p>
        </w:tc>
        <w:tc>
          <w:tcPr>
            <w:tcW w:w="774" w:type="pct"/>
            <w:shd w:val="clear" w:color="auto" w:fill="auto"/>
            <w:vAlign w:val="center"/>
          </w:tcPr>
          <w:p w:rsidR="00284D9A" w:rsidRPr="00B43983" w:rsidRDefault="00284D9A" w:rsidP="009A274A">
            <w:pPr>
              <w:spacing w:after="120" w:line="240" w:lineRule="auto"/>
              <w:rPr>
                <w:rFonts w:ascii="Times New Roman" w:eastAsia="Times New Roman" w:hAnsi="Times New Roman"/>
              </w:rPr>
            </w:pPr>
            <w:r>
              <w:rPr>
                <w:rFonts w:ascii="Times New Roman" w:eastAsia="Times New Roman" w:hAnsi="Times New Roman"/>
              </w:rPr>
              <w:t>Okres Sabinov</w:t>
            </w:r>
          </w:p>
        </w:tc>
        <w:tc>
          <w:tcPr>
            <w:tcW w:w="403"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7,4</w:t>
            </w:r>
          </w:p>
        </w:tc>
        <w:tc>
          <w:tcPr>
            <w:tcW w:w="354"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6,6</w:t>
            </w:r>
          </w:p>
        </w:tc>
        <w:tc>
          <w:tcPr>
            <w:tcW w:w="356"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7,0</w:t>
            </w:r>
          </w:p>
        </w:tc>
        <w:tc>
          <w:tcPr>
            <w:tcW w:w="356"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7,3</w:t>
            </w:r>
          </w:p>
        </w:tc>
        <w:tc>
          <w:tcPr>
            <w:tcW w:w="356"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10,5</w:t>
            </w:r>
          </w:p>
        </w:tc>
        <w:tc>
          <w:tcPr>
            <w:tcW w:w="356"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8,6</w:t>
            </w:r>
          </w:p>
        </w:tc>
        <w:tc>
          <w:tcPr>
            <w:tcW w:w="356"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8,3</w:t>
            </w:r>
          </w:p>
        </w:tc>
        <w:tc>
          <w:tcPr>
            <w:tcW w:w="356"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7,7</w:t>
            </w:r>
          </w:p>
        </w:tc>
        <w:tc>
          <w:tcPr>
            <w:tcW w:w="353"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7,0</w:t>
            </w:r>
          </w:p>
        </w:tc>
        <w:tc>
          <w:tcPr>
            <w:tcW w:w="343" w:type="pct"/>
            <w:tcBorders>
              <w:right w:val="single" w:sz="18" w:space="0" w:color="auto"/>
            </w:tcBorders>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Pr>
                <w:rFonts w:ascii="Times New Roman" w:eastAsia="Times New Roman" w:hAnsi="Times New Roman"/>
              </w:rPr>
              <w:t>7,1</w:t>
            </w:r>
          </w:p>
        </w:tc>
      </w:tr>
      <w:tr w:rsidR="00284D9A" w:rsidRPr="00B43983" w:rsidTr="009A274A">
        <w:trPr>
          <w:trHeight w:val="510"/>
          <w:jc w:val="center"/>
        </w:trPr>
        <w:tc>
          <w:tcPr>
            <w:tcW w:w="639" w:type="pct"/>
            <w:vMerge/>
            <w:tcBorders>
              <w:left w:val="single" w:sz="18" w:space="0" w:color="auto"/>
            </w:tcBorders>
            <w:shd w:val="clear" w:color="auto" w:fill="auto"/>
            <w:vAlign w:val="center"/>
          </w:tcPr>
          <w:p w:rsidR="00284D9A" w:rsidRPr="00B43983" w:rsidRDefault="00284D9A" w:rsidP="009A274A">
            <w:pPr>
              <w:spacing w:after="120" w:line="240" w:lineRule="auto"/>
              <w:rPr>
                <w:rFonts w:ascii="Times New Roman" w:eastAsia="Times New Roman" w:hAnsi="Times New Roman"/>
              </w:rPr>
            </w:pPr>
          </w:p>
        </w:tc>
        <w:tc>
          <w:tcPr>
            <w:tcW w:w="774" w:type="pct"/>
            <w:shd w:val="clear" w:color="auto" w:fill="auto"/>
            <w:vAlign w:val="center"/>
          </w:tcPr>
          <w:p w:rsidR="00284D9A" w:rsidRPr="00B43983" w:rsidRDefault="00284D9A" w:rsidP="009A274A">
            <w:pPr>
              <w:spacing w:after="120" w:line="240" w:lineRule="auto"/>
              <w:rPr>
                <w:rFonts w:ascii="Times New Roman" w:eastAsia="Times New Roman" w:hAnsi="Times New Roman"/>
              </w:rPr>
            </w:pPr>
            <w:r w:rsidRPr="00B43983">
              <w:rPr>
                <w:rFonts w:ascii="Times New Roman" w:eastAsia="Times New Roman" w:hAnsi="Times New Roman"/>
              </w:rPr>
              <w:t>Prešovský kraj</w:t>
            </w:r>
          </w:p>
        </w:tc>
        <w:tc>
          <w:tcPr>
            <w:tcW w:w="403"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3,7</w:t>
            </w:r>
          </w:p>
        </w:tc>
        <w:tc>
          <w:tcPr>
            <w:tcW w:w="354"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3,5</w:t>
            </w:r>
          </w:p>
        </w:tc>
        <w:tc>
          <w:tcPr>
            <w:tcW w:w="356"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3,3</w:t>
            </w:r>
          </w:p>
        </w:tc>
        <w:tc>
          <w:tcPr>
            <w:tcW w:w="356"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4,1</w:t>
            </w:r>
          </w:p>
        </w:tc>
        <w:tc>
          <w:tcPr>
            <w:tcW w:w="356"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5,1</w:t>
            </w:r>
          </w:p>
        </w:tc>
        <w:tc>
          <w:tcPr>
            <w:tcW w:w="356"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4,5</w:t>
            </w:r>
          </w:p>
        </w:tc>
        <w:tc>
          <w:tcPr>
            <w:tcW w:w="356"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4,4</w:t>
            </w:r>
          </w:p>
        </w:tc>
        <w:tc>
          <w:tcPr>
            <w:tcW w:w="356"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3,2</w:t>
            </w:r>
          </w:p>
        </w:tc>
        <w:tc>
          <w:tcPr>
            <w:tcW w:w="353" w:type="pct"/>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3,2</w:t>
            </w:r>
          </w:p>
        </w:tc>
        <w:tc>
          <w:tcPr>
            <w:tcW w:w="343" w:type="pct"/>
            <w:tcBorders>
              <w:right w:val="single" w:sz="18" w:space="0" w:color="auto"/>
            </w:tcBorders>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3,2</w:t>
            </w:r>
          </w:p>
        </w:tc>
      </w:tr>
      <w:tr w:rsidR="00284D9A" w:rsidRPr="00B43983" w:rsidTr="009A274A">
        <w:trPr>
          <w:trHeight w:val="426"/>
          <w:jc w:val="center"/>
        </w:trPr>
        <w:tc>
          <w:tcPr>
            <w:tcW w:w="639" w:type="pct"/>
            <w:vMerge/>
            <w:tcBorders>
              <w:left w:val="single" w:sz="18" w:space="0" w:color="auto"/>
              <w:bottom w:val="single" w:sz="18" w:space="0" w:color="auto"/>
            </w:tcBorders>
            <w:shd w:val="clear" w:color="auto" w:fill="auto"/>
            <w:vAlign w:val="center"/>
          </w:tcPr>
          <w:p w:rsidR="00284D9A" w:rsidRPr="00B43983" w:rsidRDefault="00284D9A" w:rsidP="009A274A">
            <w:pPr>
              <w:spacing w:after="120" w:line="240" w:lineRule="auto"/>
              <w:rPr>
                <w:rFonts w:ascii="Times New Roman" w:eastAsia="Times New Roman" w:hAnsi="Times New Roman"/>
              </w:rPr>
            </w:pPr>
          </w:p>
        </w:tc>
        <w:tc>
          <w:tcPr>
            <w:tcW w:w="774" w:type="pct"/>
            <w:tcBorders>
              <w:bottom w:val="single" w:sz="18" w:space="0" w:color="auto"/>
            </w:tcBorders>
            <w:shd w:val="clear" w:color="auto" w:fill="auto"/>
            <w:vAlign w:val="center"/>
          </w:tcPr>
          <w:p w:rsidR="00284D9A" w:rsidRPr="00B43983" w:rsidRDefault="00284D9A" w:rsidP="009A274A">
            <w:pPr>
              <w:spacing w:after="120" w:line="240" w:lineRule="auto"/>
              <w:rPr>
                <w:rFonts w:ascii="Times New Roman" w:eastAsia="Times New Roman" w:hAnsi="Times New Roman"/>
              </w:rPr>
            </w:pPr>
            <w:r>
              <w:rPr>
                <w:rFonts w:ascii="Times New Roman" w:eastAsia="Times New Roman" w:hAnsi="Times New Roman"/>
              </w:rPr>
              <w:t>Slovenská rep.</w:t>
            </w:r>
          </w:p>
        </w:tc>
        <w:tc>
          <w:tcPr>
            <w:tcW w:w="403" w:type="pct"/>
            <w:tcBorders>
              <w:bottom w:val="single" w:sz="18" w:space="0" w:color="auto"/>
            </w:tcBorders>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0,2</w:t>
            </w:r>
          </w:p>
        </w:tc>
        <w:tc>
          <w:tcPr>
            <w:tcW w:w="354" w:type="pct"/>
            <w:tcBorders>
              <w:bottom w:val="single" w:sz="18" w:space="0" w:color="auto"/>
            </w:tcBorders>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0,1</w:t>
            </w:r>
          </w:p>
        </w:tc>
        <w:tc>
          <w:tcPr>
            <w:tcW w:w="356" w:type="pct"/>
            <w:tcBorders>
              <w:bottom w:val="single" w:sz="18" w:space="0" w:color="auto"/>
            </w:tcBorders>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0,1</w:t>
            </w:r>
          </w:p>
        </w:tc>
        <w:tc>
          <w:tcPr>
            <w:tcW w:w="356" w:type="pct"/>
            <w:tcBorders>
              <w:bottom w:val="single" w:sz="18" w:space="0" w:color="auto"/>
            </w:tcBorders>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0,8</w:t>
            </w:r>
          </w:p>
        </w:tc>
        <w:tc>
          <w:tcPr>
            <w:tcW w:w="356" w:type="pct"/>
            <w:tcBorders>
              <w:bottom w:val="single" w:sz="18" w:space="0" w:color="auto"/>
            </w:tcBorders>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1,5</w:t>
            </w:r>
          </w:p>
        </w:tc>
        <w:tc>
          <w:tcPr>
            <w:tcW w:w="356" w:type="pct"/>
            <w:tcBorders>
              <w:bottom w:val="single" w:sz="18" w:space="0" w:color="auto"/>
            </w:tcBorders>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1,3</w:t>
            </w:r>
          </w:p>
        </w:tc>
        <w:tc>
          <w:tcPr>
            <w:tcW w:w="356" w:type="pct"/>
            <w:tcBorders>
              <w:bottom w:val="single" w:sz="18" w:space="0" w:color="auto"/>
            </w:tcBorders>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1,7</w:t>
            </w:r>
          </w:p>
        </w:tc>
        <w:tc>
          <w:tcPr>
            <w:tcW w:w="356" w:type="pct"/>
            <w:tcBorders>
              <w:bottom w:val="single" w:sz="18" w:space="0" w:color="auto"/>
            </w:tcBorders>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0,6</w:t>
            </w:r>
          </w:p>
        </w:tc>
        <w:tc>
          <w:tcPr>
            <w:tcW w:w="353" w:type="pct"/>
            <w:tcBorders>
              <w:bottom w:val="single" w:sz="18" w:space="0" w:color="auto"/>
            </w:tcBorders>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0,5</w:t>
            </w:r>
          </w:p>
        </w:tc>
        <w:tc>
          <w:tcPr>
            <w:tcW w:w="343" w:type="pct"/>
            <w:tcBorders>
              <w:bottom w:val="single" w:sz="18" w:space="0" w:color="auto"/>
              <w:right w:val="single" w:sz="18" w:space="0" w:color="auto"/>
            </w:tcBorders>
            <w:shd w:val="clear" w:color="auto" w:fill="auto"/>
            <w:noWrap/>
            <w:vAlign w:val="center"/>
          </w:tcPr>
          <w:p w:rsidR="00284D9A" w:rsidRPr="00B43983" w:rsidRDefault="00284D9A" w:rsidP="009A274A">
            <w:pPr>
              <w:spacing w:after="120" w:line="240" w:lineRule="auto"/>
              <w:jc w:val="right"/>
              <w:rPr>
                <w:rFonts w:ascii="Times New Roman" w:eastAsia="Times New Roman" w:hAnsi="Times New Roman"/>
              </w:rPr>
            </w:pPr>
            <w:r w:rsidRPr="00B43983">
              <w:rPr>
                <w:rFonts w:ascii="Times New Roman" w:eastAsia="Times New Roman" w:hAnsi="Times New Roman"/>
              </w:rPr>
              <w:t>0,7</w:t>
            </w:r>
          </w:p>
        </w:tc>
      </w:tr>
    </w:tbl>
    <w:p w:rsidR="00BA1C05" w:rsidRPr="00BA1C05" w:rsidRDefault="00BA1C05" w:rsidP="00BA1C05">
      <w:pPr>
        <w:jc w:val="both"/>
        <w:rPr>
          <w:rFonts w:ascii="Times New Roman" w:hAnsi="Times New Roman" w:cs="Times New Roman"/>
        </w:rPr>
      </w:pPr>
    </w:p>
    <w:p w:rsidR="00BB2CE0" w:rsidRDefault="00BB2CE0" w:rsidP="00A15643">
      <w:pPr>
        <w:pStyle w:val="Nadpis2"/>
        <w:rPr>
          <w:color w:val="002060"/>
        </w:rPr>
      </w:pPr>
    </w:p>
    <w:p w:rsidR="00A211FB" w:rsidRDefault="00A211FB" w:rsidP="00A211FB"/>
    <w:p w:rsidR="00A211FB" w:rsidRDefault="00A211FB" w:rsidP="00A211FB"/>
    <w:p w:rsidR="005D1D03" w:rsidRDefault="005D1D03" w:rsidP="00A211FB"/>
    <w:p w:rsidR="00D33BD5" w:rsidRDefault="00D33BD5" w:rsidP="00A211FB"/>
    <w:p w:rsidR="00D33BD5" w:rsidRPr="00A211FB" w:rsidRDefault="00D33BD5" w:rsidP="00A211FB"/>
    <w:p w:rsidR="0051720C" w:rsidRPr="00A15643" w:rsidRDefault="0051720C" w:rsidP="00A15643">
      <w:pPr>
        <w:pStyle w:val="Nadpis2"/>
        <w:rPr>
          <w:color w:val="002060"/>
        </w:rPr>
      </w:pPr>
      <w:bookmarkStart w:id="33" w:name="_Toc440450928"/>
      <w:r w:rsidRPr="00A15643">
        <w:rPr>
          <w:color w:val="002060"/>
        </w:rPr>
        <w:t>Vekové štruktúra obyvateľstva</w:t>
      </w:r>
      <w:bookmarkEnd w:id="33"/>
    </w:p>
    <w:p w:rsidR="0051720C" w:rsidRPr="00B43983" w:rsidRDefault="0051720C" w:rsidP="00B26F26">
      <w:pPr>
        <w:spacing w:line="360" w:lineRule="auto"/>
        <w:ind w:firstLine="708"/>
        <w:jc w:val="both"/>
        <w:rPr>
          <w:rFonts w:ascii="Times New Roman" w:hAnsi="Times New Roman"/>
        </w:rPr>
      </w:pPr>
      <w:r w:rsidRPr="00B43983">
        <w:rPr>
          <w:rFonts w:ascii="Times New Roman" w:hAnsi="Times New Roman"/>
        </w:rPr>
        <w:t xml:space="preserve">Obyvateľstvo v produktívnom veku tvorí približne </w:t>
      </w:r>
      <w:r w:rsidRPr="00EC298F">
        <w:rPr>
          <w:rFonts w:ascii="Times New Roman" w:hAnsi="Times New Roman"/>
        </w:rPr>
        <w:t>66,9%</w:t>
      </w:r>
      <w:r w:rsidRPr="00B43983">
        <w:rPr>
          <w:rFonts w:ascii="Times New Roman" w:hAnsi="Times New Roman"/>
        </w:rPr>
        <w:t xml:space="preserve"> z celkového počtu obyvateľov. Táto hodnota je v posledných 10tich rokoch relatívne stabilná.</w:t>
      </w:r>
    </w:p>
    <w:p w:rsidR="0051720C" w:rsidRPr="00B43983" w:rsidRDefault="0051720C" w:rsidP="00B26F26">
      <w:pPr>
        <w:spacing w:after="0"/>
        <w:jc w:val="both"/>
        <w:rPr>
          <w:rFonts w:ascii="Times New Roman" w:hAnsi="Times New Roman"/>
        </w:rPr>
      </w:pPr>
      <w:r w:rsidRPr="00B43983">
        <w:rPr>
          <w:rFonts w:ascii="Times New Roman" w:hAnsi="Times New Roman"/>
        </w:rPr>
        <w:t>Tab</w:t>
      </w:r>
      <w:r w:rsidR="00B26F26">
        <w:rPr>
          <w:rFonts w:ascii="Times New Roman" w:hAnsi="Times New Roman"/>
        </w:rPr>
        <w:t>. č. 10</w:t>
      </w:r>
      <w:r w:rsidRPr="00B43983">
        <w:rPr>
          <w:rFonts w:ascii="Times New Roman" w:hAnsi="Times New Roman"/>
        </w:rPr>
        <w:t xml:space="preserve"> Veková štruktúra obyvateľstva za posledných 10 rokov</w:t>
      </w:r>
    </w:p>
    <w:tbl>
      <w:tblPr>
        <w:tblW w:w="8440" w:type="dxa"/>
        <w:tblInd w:w="56" w:type="dxa"/>
        <w:tblCellMar>
          <w:left w:w="70" w:type="dxa"/>
          <w:right w:w="70" w:type="dxa"/>
        </w:tblCellMar>
        <w:tblLook w:val="0000" w:firstRow="0" w:lastRow="0" w:firstColumn="0" w:lastColumn="0" w:noHBand="0" w:noVBand="0"/>
      </w:tblPr>
      <w:tblGrid>
        <w:gridCol w:w="960"/>
        <w:gridCol w:w="1017"/>
        <w:gridCol w:w="1123"/>
        <w:gridCol w:w="1017"/>
        <w:gridCol w:w="1123"/>
        <w:gridCol w:w="1065"/>
        <w:gridCol w:w="1175"/>
        <w:gridCol w:w="960"/>
      </w:tblGrid>
      <w:tr w:rsidR="0051720C" w:rsidRPr="00B43983" w:rsidTr="009A274A">
        <w:trPr>
          <w:trHeight w:val="510"/>
        </w:trPr>
        <w:tc>
          <w:tcPr>
            <w:tcW w:w="960" w:type="dxa"/>
            <w:vMerge w:val="restart"/>
            <w:tcBorders>
              <w:top w:val="single" w:sz="18" w:space="0" w:color="auto"/>
              <w:left w:val="single" w:sz="18" w:space="0" w:color="auto"/>
              <w:bottom w:val="single" w:sz="4" w:space="0" w:color="auto"/>
              <w:right w:val="single" w:sz="4" w:space="0" w:color="auto"/>
            </w:tcBorders>
            <w:shd w:val="clear" w:color="auto" w:fill="auto"/>
            <w:noWrap/>
            <w:vAlign w:val="center"/>
          </w:tcPr>
          <w:p w:rsidR="0051720C" w:rsidRPr="00B43983" w:rsidRDefault="0051720C" w:rsidP="00B26F26">
            <w:pPr>
              <w:spacing w:after="0" w:line="240" w:lineRule="auto"/>
              <w:jc w:val="center"/>
              <w:rPr>
                <w:rFonts w:ascii="Times New Roman" w:eastAsia="Times New Roman" w:hAnsi="Times New Roman"/>
                <w:lang w:eastAsia="sk-SK"/>
              </w:rPr>
            </w:pPr>
          </w:p>
        </w:tc>
        <w:tc>
          <w:tcPr>
            <w:tcW w:w="2140" w:type="dxa"/>
            <w:gridSpan w:val="2"/>
            <w:tcBorders>
              <w:top w:val="single" w:sz="18" w:space="0" w:color="auto"/>
              <w:left w:val="nil"/>
              <w:bottom w:val="single" w:sz="4" w:space="0" w:color="auto"/>
              <w:right w:val="single" w:sz="4" w:space="0" w:color="auto"/>
            </w:tcBorders>
            <w:shd w:val="clear" w:color="auto" w:fill="auto"/>
            <w:vAlign w:val="center"/>
          </w:tcPr>
          <w:p w:rsidR="0051720C" w:rsidRPr="00B43983" w:rsidRDefault="0051720C" w:rsidP="00B26F26">
            <w:pPr>
              <w:spacing w:after="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14 rokov alebo menej</w:t>
            </w:r>
          </w:p>
        </w:tc>
        <w:tc>
          <w:tcPr>
            <w:tcW w:w="2140" w:type="dxa"/>
            <w:gridSpan w:val="2"/>
            <w:tcBorders>
              <w:top w:val="single" w:sz="18" w:space="0" w:color="auto"/>
              <w:left w:val="nil"/>
              <w:bottom w:val="single" w:sz="4" w:space="0" w:color="auto"/>
              <w:right w:val="single" w:sz="4" w:space="0" w:color="auto"/>
            </w:tcBorders>
            <w:shd w:val="clear" w:color="auto" w:fill="auto"/>
            <w:vAlign w:val="center"/>
          </w:tcPr>
          <w:p w:rsidR="0051720C" w:rsidRPr="00B43983" w:rsidRDefault="0051720C" w:rsidP="00B26F26">
            <w:pPr>
              <w:spacing w:after="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Od 15 do 64 rokov</w:t>
            </w:r>
          </w:p>
        </w:tc>
        <w:tc>
          <w:tcPr>
            <w:tcW w:w="2240" w:type="dxa"/>
            <w:gridSpan w:val="2"/>
            <w:tcBorders>
              <w:top w:val="single" w:sz="18" w:space="0" w:color="auto"/>
              <w:left w:val="nil"/>
              <w:bottom w:val="single" w:sz="4" w:space="0" w:color="auto"/>
              <w:right w:val="single" w:sz="4" w:space="0" w:color="auto"/>
            </w:tcBorders>
            <w:shd w:val="clear" w:color="auto" w:fill="auto"/>
            <w:vAlign w:val="center"/>
          </w:tcPr>
          <w:p w:rsidR="0051720C" w:rsidRPr="00B43983" w:rsidRDefault="0051720C" w:rsidP="00B26F26">
            <w:pPr>
              <w:spacing w:after="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65 rokov alebo viac</w:t>
            </w:r>
          </w:p>
        </w:tc>
        <w:tc>
          <w:tcPr>
            <w:tcW w:w="960" w:type="dxa"/>
            <w:vMerge w:val="restart"/>
            <w:tcBorders>
              <w:top w:val="single" w:sz="18" w:space="0" w:color="auto"/>
              <w:left w:val="single" w:sz="4" w:space="0" w:color="auto"/>
              <w:bottom w:val="single" w:sz="4" w:space="0" w:color="000000"/>
              <w:right w:val="single" w:sz="18" w:space="0" w:color="auto"/>
            </w:tcBorders>
            <w:shd w:val="clear" w:color="auto" w:fill="auto"/>
            <w:noWrap/>
            <w:vAlign w:val="center"/>
          </w:tcPr>
          <w:p w:rsidR="0051720C" w:rsidRPr="00B43983" w:rsidRDefault="0051720C" w:rsidP="00B26F26">
            <w:pPr>
              <w:spacing w:after="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Spolu</w:t>
            </w:r>
          </w:p>
        </w:tc>
      </w:tr>
      <w:tr w:rsidR="0051720C" w:rsidRPr="00B43983" w:rsidTr="009A274A">
        <w:trPr>
          <w:trHeight w:val="510"/>
        </w:trPr>
        <w:tc>
          <w:tcPr>
            <w:tcW w:w="960" w:type="dxa"/>
            <w:vMerge/>
            <w:tcBorders>
              <w:top w:val="single" w:sz="4" w:space="0" w:color="auto"/>
              <w:left w:val="single" w:sz="18" w:space="0" w:color="auto"/>
              <w:bottom w:val="single" w:sz="4" w:space="0" w:color="auto"/>
              <w:right w:val="single" w:sz="4" w:space="0" w:color="auto"/>
            </w:tcBorders>
            <w:vAlign w:val="center"/>
          </w:tcPr>
          <w:p w:rsidR="0051720C" w:rsidRPr="00B43983" w:rsidRDefault="0051720C" w:rsidP="00B26F26">
            <w:pPr>
              <w:spacing w:after="0" w:line="240" w:lineRule="auto"/>
              <w:jc w:val="center"/>
              <w:rPr>
                <w:rFonts w:ascii="Times New Roman" w:eastAsia="Times New Roman" w:hAnsi="Times New Roman"/>
                <w:lang w:eastAsia="sk-SK"/>
              </w:rPr>
            </w:pP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51720C" w:rsidP="00B26F26">
            <w:pPr>
              <w:spacing w:after="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Počet</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51720C" w:rsidP="00B26F26">
            <w:pPr>
              <w:spacing w:after="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51720C" w:rsidP="00B26F26">
            <w:pPr>
              <w:spacing w:after="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Počet</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51720C" w:rsidP="00B26F26">
            <w:pPr>
              <w:spacing w:after="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w:t>
            </w:r>
          </w:p>
        </w:tc>
        <w:tc>
          <w:tcPr>
            <w:tcW w:w="1065" w:type="dxa"/>
            <w:tcBorders>
              <w:top w:val="nil"/>
              <w:left w:val="nil"/>
              <w:bottom w:val="single" w:sz="4" w:space="0" w:color="auto"/>
              <w:right w:val="single" w:sz="4" w:space="0" w:color="auto"/>
            </w:tcBorders>
            <w:shd w:val="clear" w:color="auto" w:fill="auto"/>
            <w:noWrap/>
            <w:vAlign w:val="center"/>
          </w:tcPr>
          <w:p w:rsidR="0051720C" w:rsidRPr="00B43983" w:rsidRDefault="0051720C" w:rsidP="00B26F26">
            <w:pPr>
              <w:spacing w:after="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Počet</w:t>
            </w:r>
          </w:p>
        </w:tc>
        <w:tc>
          <w:tcPr>
            <w:tcW w:w="1175" w:type="dxa"/>
            <w:tcBorders>
              <w:top w:val="nil"/>
              <w:left w:val="nil"/>
              <w:bottom w:val="single" w:sz="4" w:space="0" w:color="auto"/>
              <w:right w:val="single" w:sz="4" w:space="0" w:color="auto"/>
            </w:tcBorders>
            <w:shd w:val="clear" w:color="auto" w:fill="auto"/>
            <w:noWrap/>
            <w:vAlign w:val="center"/>
          </w:tcPr>
          <w:p w:rsidR="0051720C" w:rsidRPr="00B43983" w:rsidRDefault="0051720C" w:rsidP="00B26F26">
            <w:pPr>
              <w:spacing w:after="0" w:line="240" w:lineRule="auto"/>
              <w:jc w:val="center"/>
              <w:rPr>
                <w:rFonts w:ascii="Times New Roman" w:eastAsia="Times New Roman" w:hAnsi="Times New Roman"/>
                <w:lang w:eastAsia="sk-SK"/>
              </w:rPr>
            </w:pPr>
            <w:r w:rsidRPr="00B43983">
              <w:rPr>
                <w:rFonts w:ascii="Times New Roman" w:eastAsia="Times New Roman" w:hAnsi="Times New Roman"/>
                <w:lang w:eastAsia="sk-SK"/>
              </w:rPr>
              <w:t>%</w:t>
            </w:r>
          </w:p>
        </w:tc>
        <w:tc>
          <w:tcPr>
            <w:tcW w:w="960" w:type="dxa"/>
            <w:vMerge/>
            <w:tcBorders>
              <w:top w:val="single" w:sz="4" w:space="0" w:color="auto"/>
              <w:left w:val="single" w:sz="4" w:space="0" w:color="auto"/>
              <w:bottom w:val="single" w:sz="4" w:space="0" w:color="000000"/>
              <w:right w:val="single" w:sz="18" w:space="0" w:color="auto"/>
            </w:tcBorders>
            <w:vAlign w:val="center"/>
          </w:tcPr>
          <w:p w:rsidR="0051720C" w:rsidRPr="00B43983" w:rsidRDefault="0051720C" w:rsidP="00B26F26">
            <w:pPr>
              <w:spacing w:after="0" w:line="240" w:lineRule="auto"/>
              <w:jc w:val="center"/>
              <w:rPr>
                <w:rFonts w:ascii="Times New Roman" w:eastAsia="Times New Roman" w:hAnsi="Times New Roman"/>
                <w:lang w:eastAsia="sk-SK"/>
              </w:rPr>
            </w:pPr>
          </w:p>
        </w:tc>
      </w:tr>
      <w:tr w:rsidR="0051720C" w:rsidRPr="00B43983" w:rsidTr="009A274A">
        <w:trPr>
          <w:trHeight w:val="255"/>
        </w:trPr>
        <w:tc>
          <w:tcPr>
            <w:tcW w:w="960" w:type="dxa"/>
            <w:tcBorders>
              <w:top w:val="nil"/>
              <w:left w:val="single" w:sz="18" w:space="0" w:color="auto"/>
              <w:bottom w:val="single" w:sz="4" w:space="0" w:color="auto"/>
              <w:right w:val="single" w:sz="4" w:space="0" w:color="auto"/>
            </w:tcBorders>
            <w:shd w:val="clear" w:color="auto" w:fill="auto"/>
            <w:noWrap/>
            <w:vAlign w:val="center"/>
          </w:tcPr>
          <w:p w:rsidR="0051720C" w:rsidRPr="00B43983" w:rsidRDefault="0051720C" w:rsidP="009A274A">
            <w:pPr>
              <w:spacing w:after="120" w:line="240" w:lineRule="auto"/>
              <w:rPr>
                <w:rFonts w:ascii="Times New Roman" w:eastAsia="Times New Roman" w:hAnsi="Times New Roman"/>
                <w:lang w:eastAsia="sk-SK"/>
              </w:rPr>
            </w:pPr>
            <w:r w:rsidRPr="00B43983">
              <w:rPr>
                <w:rFonts w:ascii="Times New Roman" w:eastAsia="Times New Roman" w:hAnsi="Times New Roman"/>
                <w:lang w:eastAsia="sk-SK"/>
              </w:rPr>
              <w:t>2005</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121</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33,52</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207</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57,34</w:t>
            </w:r>
          </w:p>
        </w:tc>
        <w:tc>
          <w:tcPr>
            <w:tcW w:w="1065"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33</w:t>
            </w:r>
          </w:p>
        </w:tc>
        <w:tc>
          <w:tcPr>
            <w:tcW w:w="1175"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9,14</w:t>
            </w:r>
          </w:p>
        </w:tc>
        <w:tc>
          <w:tcPr>
            <w:tcW w:w="960" w:type="dxa"/>
            <w:tcBorders>
              <w:top w:val="nil"/>
              <w:left w:val="nil"/>
              <w:bottom w:val="single" w:sz="4" w:space="0" w:color="auto"/>
              <w:right w:val="single" w:sz="18"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361</w:t>
            </w:r>
          </w:p>
        </w:tc>
      </w:tr>
      <w:tr w:rsidR="0051720C" w:rsidRPr="00B43983" w:rsidTr="009A274A">
        <w:trPr>
          <w:trHeight w:val="255"/>
        </w:trPr>
        <w:tc>
          <w:tcPr>
            <w:tcW w:w="960" w:type="dxa"/>
            <w:tcBorders>
              <w:top w:val="nil"/>
              <w:left w:val="single" w:sz="18" w:space="0" w:color="auto"/>
              <w:bottom w:val="single" w:sz="4" w:space="0" w:color="auto"/>
              <w:right w:val="single" w:sz="4" w:space="0" w:color="auto"/>
            </w:tcBorders>
            <w:shd w:val="clear" w:color="auto" w:fill="auto"/>
            <w:noWrap/>
            <w:vAlign w:val="center"/>
          </w:tcPr>
          <w:p w:rsidR="0051720C" w:rsidRPr="00B43983" w:rsidRDefault="0051720C" w:rsidP="009A274A">
            <w:pPr>
              <w:spacing w:after="120" w:line="240" w:lineRule="auto"/>
              <w:rPr>
                <w:rFonts w:ascii="Times New Roman" w:eastAsia="Times New Roman" w:hAnsi="Times New Roman"/>
                <w:lang w:eastAsia="sk-SK"/>
              </w:rPr>
            </w:pPr>
            <w:r w:rsidRPr="00B43983">
              <w:rPr>
                <w:rFonts w:ascii="Times New Roman" w:eastAsia="Times New Roman" w:hAnsi="Times New Roman"/>
                <w:lang w:eastAsia="sk-SK"/>
              </w:rPr>
              <w:t>2006</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132</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34,37</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222</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57,81</w:t>
            </w:r>
          </w:p>
        </w:tc>
        <w:tc>
          <w:tcPr>
            <w:tcW w:w="1065"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30</w:t>
            </w:r>
          </w:p>
        </w:tc>
        <w:tc>
          <w:tcPr>
            <w:tcW w:w="1175"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7,81</w:t>
            </w:r>
          </w:p>
        </w:tc>
        <w:tc>
          <w:tcPr>
            <w:tcW w:w="960" w:type="dxa"/>
            <w:tcBorders>
              <w:top w:val="nil"/>
              <w:left w:val="nil"/>
              <w:bottom w:val="single" w:sz="4" w:space="0" w:color="auto"/>
              <w:right w:val="single" w:sz="18"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384</w:t>
            </w:r>
          </w:p>
        </w:tc>
      </w:tr>
      <w:tr w:rsidR="0051720C" w:rsidRPr="00B43983" w:rsidTr="009A274A">
        <w:trPr>
          <w:trHeight w:val="255"/>
        </w:trPr>
        <w:tc>
          <w:tcPr>
            <w:tcW w:w="960" w:type="dxa"/>
            <w:tcBorders>
              <w:top w:val="nil"/>
              <w:left w:val="single" w:sz="18" w:space="0" w:color="auto"/>
              <w:bottom w:val="single" w:sz="4" w:space="0" w:color="auto"/>
              <w:right w:val="single" w:sz="4" w:space="0" w:color="auto"/>
            </w:tcBorders>
            <w:shd w:val="clear" w:color="auto" w:fill="auto"/>
            <w:noWrap/>
            <w:vAlign w:val="center"/>
          </w:tcPr>
          <w:p w:rsidR="0051720C" w:rsidRPr="00B43983" w:rsidRDefault="0051720C" w:rsidP="009A274A">
            <w:pPr>
              <w:spacing w:after="120" w:line="240" w:lineRule="auto"/>
              <w:rPr>
                <w:rFonts w:ascii="Times New Roman" w:eastAsia="Times New Roman" w:hAnsi="Times New Roman"/>
                <w:lang w:eastAsia="sk-SK"/>
              </w:rPr>
            </w:pPr>
            <w:r w:rsidRPr="00B43983">
              <w:rPr>
                <w:rFonts w:ascii="Times New Roman" w:eastAsia="Times New Roman" w:hAnsi="Times New Roman"/>
                <w:lang w:eastAsia="sk-SK"/>
              </w:rPr>
              <w:t>2007</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133</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34,82</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218</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57,07</w:t>
            </w:r>
          </w:p>
        </w:tc>
        <w:tc>
          <w:tcPr>
            <w:tcW w:w="1065"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31</w:t>
            </w:r>
          </w:p>
        </w:tc>
        <w:tc>
          <w:tcPr>
            <w:tcW w:w="1175"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8,12</w:t>
            </w:r>
          </w:p>
        </w:tc>
        <w:tc>
          <w:tcPr>
            <w:tcW w:w="960" w:type="dxa"/>
            <w:tcBorders>
              <w:top w:val="nil"/>
              <w:left w:val="nil"/>
              <w:bottom w:val="single" w:sz="4" w:space="0" w:color="auto"/>
              <w:right w:val="single" w:sz="18"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382</w:t>
            </w:r>
          </w:p>
        </w:tc>
      </w:tr>
      <w:tr w:rsidR="0051720C" w:rsidRPr="00B43983" w:rsidTr="009A274A">
        <w:trPr>
          <w:trHeight w:val="255"/>
        </w:trPr>
        <w:tc>
          <w:tcPr>
            <w:tcW w:w="960" w:type="dxa"/>
            <w:tcBorders>
              <w:top w:val="nil"/>
              <w:left w:val="single" w:sz="18" w:space="0" w:color="auto"/>
              <w:bottom w:val="single" w:sz="4" w:space="0" w:color="auto"/>
              <w:right w:val="single" w:sz="4" w:space="0" w:color="auto"/>
            </w:tcBorders>
            <w:shd w:val="clear" w:color="auto" w:fill="auto"/>
            <w:noWrap/>
            <w:vAlign w:val="center"/>
          </w:tcPr>
          <w:p w:rsidR="0051720C" w:rsidRPr="00B43983" w:rsidRDefault="0051720C" w:rsidP="009A274A">
            <w:pPr>
              <w:spacing w:after="120" w:line="240" w:lineRule="auto"/>
              <w:rPr>
                <w:rFonts w:ascii="Times New Roman" w:eastAsia="Times New Roman" w:hAnsi="Times New Roman"/>
                <w:lang w:eastAsia="sk-SK"/>
              </w:rPr>
            </w:pPr>
            <w:r w:rsidRPr="00B43983">
              <w:rPr>
                <w:rFonts w:ascii="Times New Roman" w:eastAsia="Times New Roman" w:hAnsi="Times New Roman"/>
                <w:lang w:eastAsia="sk-SK"/>
              </w:rPr>
              <w:t>2008</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137</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34,86</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227</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57,76</w:t>
            </w:r>
          </w:p>
        </w:tc>
        <w:tc>
          <w:tcPr>
            <w:tcW w:w="1065"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29</w:t>
            </w:r>
          </w:p>
        </w:tc>
        <w:tc>
          <w:tcPr>
            <w:tcW w:w="1175" w:type="dxa"/>
            <w:tcBorders>
              <w:top w:val="nil"/>
              <w:left w:val="nil"/>
              <w:bottom w:val="single" w:sz="4"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7,38</w:t>
            </w:r>
          </w:p>
        </w:tc>
        <w:tc>
          <w:tcPr>
            <w:tcW w:w="960" w:type="dxa"/>
            <w:tcBorders>
              <w:top w:val="nil"/>
              <w:left w:val="nil"/>
              <w:bottom w:val="single" w:sz="4" w:space="0" w:color="auto"/>
              <w:right w:val="single" w:sz="18"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393</w:t>
            </w:r>
          </w:p>
        </w:tc>
      </w:tr>
      <w:tr w:rsidR="0051720C" w:rsidRPr="00B43983" w:rsidTr="009A274A">
        <w:trPr>
          <w:trHeight w:val="255"/>
        </w:trPr>
        <w:tc>
          <w:tcPr>
            <w:tcW w:w="960" w:type="dxa"/>
            <w:tcBorders>
              <w:top w:val="nil"/>
              <w:left w:val="single" w:sz="18" w:space="0" w:color="auto"/>
              <w:bottom w:val="single" w:sz="4" w:space="0" w:color="auto"/>
              <w:right w:val="single" w:sz="4" w:space="0" w:color="auto"/>
            </w:tcBorders>
            <w:shd w:val="clear" w:color="auto" w:fill="auto"/>
            <w:noWrap/>
            <w:vAlign w:val="center"/>
          </w:tcPr>
          <w:p w:rsidR="0051720C" w:rsidRPr="00B43983" w:rsidRDefault="0051720C" w:rsidP="009A274A">
            <w:pPr>
              <w:spacing w:after="120" w:line="240" w:lineRule="auto"/>
              <w:rPr>
                <w:rFonts w:ascii="Times New Roman" w:eastAsia="Times New Roman" w:hAnsi="Times New Roman"/>
                <w:lang w:eastAsia="sk-SK"/>
              </w:rPr>
            </w:pPr>
            <w:r w:rsidRPr="00B43983">
              <w:rPr>
                <w:rFonts w:ascii="Times New Roman" w:eastAsia="Times New Roman" w:hAnsi="Times New Roman"/>
                <w:lang w:eastAsia="sk-SK"/>
              </w:rPr>
              <w:t>2009</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149</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36,88</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226</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55,94</w:t>
            </w:r>
          </w:p>
        </w:tc>
        <w:tc>
          <w:tcPr>
            <w:tcW w:w="1065"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29</w:t>
            </w:r>
          </w:p>
        </w:tc>
        <w:tc>
          <w:tcPr>
            <w:tcW w:w="1175" w:type="dxa"/>
            <w:tcBorders>
              <w:top w:val="nil"/>
              <w:left w:val="nil"/>
              <w:bottom w:val="single" w:sz="4"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7,18</w:t>
            </w:r>
          </w:p>
        </w:tc>
        <w:tc>
          <w:tcPr>
            <w:tcW w:w="960" w:type="dxa"/>
            <w:tcBorders>
              <w:top w:val="nil"/>
              <w:left w:val="nil"/>
              <w:bottom w:val="single" w:sz="4" w:space="0" w:color="auto"/>
              <w:right w:val="single" w:sz="18"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404</w:t>
            </w:r>
          </w:p>
        </w:tc>
      </w:tr>
      <w:tr w:rsidR="0051720C" w:rsidRPr="00B43983" w:rsidTr="009A274A">
        <w:trPr>
          <w:trHeight w:val="255"/>
        </w:trPr>
        <w:tc>
          <w:tcPr>
            <w:tcW w:w="960" w:type="dxa"/>
            <w:tcBorders>
              <w:top w:val="nil"/>
              <w:left w:val="single" w:sz="18" w:space="0" w:color="auto"/>
              <w:bottom w:val="single" w:sz="4" w:space="0" w:color="auto"/>
              <w:right w:val="single" w:sz="4" w:space="0" w:color="auto"/>
            </w:tcBorders>
            <w:shd w:val="clear" w:color="auto" w:fill="auto"/>
            <w:noWrap/>
            <w:vAlign w:val="center"/>
          </w:tcPr>
          <w:p w:rsidR="0051720C" w:rsidRPr="00B43983" w:rsidRDefault="0051720C" w:rsidP="009A274A">
            <w:pPr>
              <w:spacing w:after="120" w:line="240" w:lineRule="auto"/>
              <w:rPr>
                <w:rFonts w:ascii="Times New Roman" w:eastAsia="Times New Roman" w:hAnsi="Times New Roman"/>
                <w:lang w:eastAsia="sk-SK"/>
              </w:rPr>
            </w:pPr>
            <w:r w:rsidRPr="00B43983">
              <w:rPr>
                <w:rFonts w:ascii="Times New Roman" w:eastAsia="Times New Roman" w:hAnsi="Times New Roman"/>
                <w:lang w:eastAsia="sk-SK"/>
              </w:rPr>
              <w:t>2010</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159</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36,55</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248</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57,01</w:t>
            </w:r>
          </w:p>
        </w:tc>
        <w:tc>
          <w:tcPr>
            <w:tcW w:w="1065"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28</w:t>
            </w:r>
          </w:p>
        </w:tc>
        <w:tc>
          <w:tcPr>
            <w:tcW w:w="1175" w:type="dxa"/>
            <w:tcBorders>
              <w:top w:val="nil"/>
              <w:left w:val="nil"/>
              <w:bottom w:val="single" w:sz="4"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6,44</w:t>
            </w:r>
          </w:p>
        </w:tc>
        <w:tc>
          <w:tcPr>
            <w:tcW w:w="960" w:type="dxa"/>
            <w:tcBorders>
              <w:top w:val="nil"/>
              <w:left w:val="nil"/>
              <w:bottom w:val="single" w:sz="4" w:space="0" w:color="auto"/>
              <w:right w:val="single" w:sz="18"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435</w:t>
            </w:r>
          </w:p>
        </w:tc>
      </w:tr>
      <w:tr w:rsidR="0051720C" w:rsidRPr="00B43983" w:rsidTr="009A274A">
        <w:trPr>
          <w:trHeight w:val="255"/>
        </w:trPr>
        <w:tc>
          <w:tcPr>
            <w:tcW w:w="960" w:type="dxa"/>
            <w:tcBorders>
              <w:top w:val="nil"/>
              <w:left w:val="single" w:sz="18" w:space="0" w:color="auto"/>
              <w:bottom w:val="single" w:sz="4" w:space="0" w:color="auto"/>
              <w:right w:val="single" w:sz="4" w:space="0" w:color="auto"/>
            </w:tcBorders>
            <w:shd w:val="clear" w:color="auto" w:fill="auto"/>
            <w:noWrap/>
            <w:vAlign w:val="center"/>
          </w:tcPr>
          <w:p w:rsidR="0051720C" w:rsidRPr="00B43983" w:rsidRDefault="0051720C" w:rsidP="009A274A">
            <w:pPr>
              <w:spacing w:after="120" w:line="240" w:lineRule="auto"/>
              <w:rPr>
                <w:rFonts w:ascii="Times New Roman" w:eastAsia="Times New Roman" w:hAnsi="Times New Roman"/>
                <w:lang w:eastAsia="sk-SK"/>
              </w:rPr>
            </w:pPr>
            <w:r w:rsidRPr="00B43983">
              <w:rPr>
                <w:rFonts w:ascii="Times New Roman" w:eastAsia="Times New Roman" w:hAnsi="Times New Roman"/>
                <w:lang w:eastAsia="sk-SK"/>
              </w:rPr>
              <w:t>2011</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139</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33,42</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249</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59,86</w:t>
            </w:r>
          </w:p>
        </w:tc>
        <w:tc>
          <w:tcPr>
            <w:tcW w:w="1065"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28</w:t>
            </w:r>
          </w:p>
        </w:tc>
        <w:tc>
          <w:tcPr>
            <w:tcW w:w="1175" w:type="dxa"/>
            <w:tcBorders>
              <w:top w:val="nil"/>
              <w:left w:val="nil"/>
              <w:bottom w:val="single" w:sz="4"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6,73</w:t>
            </w:r>
          </w:p>
        </w:tc>
        <w:tc>
          <w:tcPr>
            <w:tcW w:w="960" w:type="dxa"/>
            <w:tcBorders>
              <w:top w:val="nil"/>
              <w:left w:val="nil"/>
              <w:bottom w:val="single" w:sz="4" w:space="0" w:color="auto"/>
              <w:right w:val="single" w:sz="18"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416</w:t>
            </w:r>
          </w:p>
        </w:tc>
      </w:tr>
      <w:tr w:rsidR="0051720C" w:rsidRPr="00B43983" w:rsidTr="009A274A">
        <w:trPr>
          <w:trHeight w:val="255"/>
        </w:trPr>
        <w:tc>
          <w:tcPr>
            <w:tcW w:w="960" w:type="dxa"/>
            <w:tcBorders>
              <w:top w:val="nil"/>
              <w:left w:val="single" w:sz="18" w:space="0" w:color="auto"/>
              <w:bottom w:val="single" w:sz="4" w:space="0" w:color="auto"/>
              <w:right w:val="single" w:sz="4" w:space="0" w:color="auto"/>
            </w:tcBorders>
            <w:shd w:val="clear" w:color="auto" w:fill="auto"/>
            <w:noWrap/>
            <w:vAlign w:val="center"/>
          </w:tcPr>
          <w:p w:rsidR="0051720C" w:rsidRPr="00B43983" w:rsidRDefault="0051720C" w:rsidP="009A274A">
            <w:pPr>
              <w:spacing w:after="120" w:line="240" w:lineRule="auto"/>
              <w:rPr>
                <w:rFonts w:ascii="Times New Roman" w:eastAsia="Times New Roman" w:hAnsi="Times New Roman"/>
                <w:lang w:eastAsia="sk-SK"/>
              </w:rPr>
            </w:pPr>
            <w:r w:rsidRPr="00B43983">
              <w:rPr>
                <w:rFonts w:ascii="Times New Roman" w:eastAsia="Times New Roman" w:hAnsi="Times New Roman"/>
                <w:lang w:eastAsia="sk-SK"/>
              </w:rPr>
              <w:t>2012</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143</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33,49</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255</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59,72</w:t>
            </w:r>
          </w:p>
        </w:tc>
        <w:tc>
          <w:tcPr>
            <w:tcW w:w="1065"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29</w:t>
            </w:r>
          </w:p>
        </w:tc>
        <w:tc>
          <w:tcPr>
            <w:tcW w:w="1175" w:type="dxa"/>
            <w:tcBorders>
              <w:top w:val="nil"/>
              <w:left w:val="nil"/>
              <w:bottom w:val="single" w:sz="4"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6,79</w:t>
            </w:r>
          </w:p>
        </w:tc>
        <w:tc>
          <w:tcPr>
            <w:tcW w:w="960" w:type="dxa"/>
            <w:tcBorders>
              <w:top w:val="nil"/>
              <w:left w:val="nil"/>
              <w:bottom w:val="single" w:sz="4" w:space="0" w:color="auto"/>
              <w:right w:val="single" w:sz="18"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427</w:t>
            </w:r>
          </w:p>
        </w:tc>
      </w:tr>
      <w:tr w:rsidR="0051720C" w:rsidRPr="00B43983" w:rsidTr="009A274A">
        <w:trPr>
          <w:trHeight w:val="255"/>
        </w:trPr>
        <w:tc>
          <w:tcPr>
            <w:tcW w:w="960" w:type="dxa"/>
            <w:tcBorders>
              <w:top w:val="nil"/>
              <w:left w:val="single" w:sz="18" w:space="0" w:color="auto"/>
              <w:bottom w:val="single" w:sz="4" w:space="0" w:color="auto"/>
              <w:right w:val="single" w:sz="4" w:space="0" w:color="auto"/>
            </w:tcBorders>
            <w:shd w:val="clear" w:color="auto" w:fill="auto"/>
            <w:noWrap/>
            <w:vAlign w:val="center"/>
          </w:tcPr>
          <w:p w:rsidR="0051720C" w:rsidRPr="00B43983" w:rsidRDefault="0051720C" w:rsidP="009A274A">
            <w:pPr>
              <w:spacing w:after="120" w:line="240" w:lineRule="auto"/>
              <w:rPr>
                <w:rFonts w:ascii="Times New Roman" w:eastAsia="Times New Roman" w:hAnsi="Times New Roman"/>
                <w:lang w:eastAsia="sk-SK"/>
              </w:rPr>
            </w:pPr>
            <w:r w:rsidRPr="00B43983">
              <w:rPr>
                <w:rFonts w:ascii="Times New Roman" w:eastAsia="Times New Roman" w:hAnsi="Times New Roman"/>
                <w:lang w:eastAsia="sk-SK"/>
              </w:rPr>
              <w:t>2013</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144</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32,36</w:t>
            </w:r>
          </w:p>
        </w:tc>
        <w:tc>
          <w:tcPr>
            <w:tcW w:w="1017"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268</w:t>
            </w:r>
          </w:p>
        </w:tc>
        <w:tc>
          <w:tcPr>
            <w:tcW w:w="1123" w:type="dxa"/>
            <w:tcBorders>
              <w:top w:val="nil"/>
              <w:left w:val="nil"/>
              <w:bottom w:val="single" w:sz="4"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60,22</w:t>
            </w:r>
          </w:p>
        </w:tc>
        <w:tc>
          <w:tcPr>
            <w:tcW w:w="1065" w:type="dxa"/>
            <w:tcBorders>
              <w:top w:val="nil"/>
              <w:left w:val="nil"/>
              <w:bottom w:val="single" w:sz="4"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33</w:t>
            </w:r>
          </w:p>
        </w:tc>
        <w:tc>
          <w:tcPr>
            <w:tcW w:w="1175" w:type="dxa"/>
            <w:tcBorders>
              <w:top w:val="nil"/>
              <w:left w:val="nil"/>
              <w:bottom w:val="single" w:sz="4"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7,42</w:t>
            </w:r>
          </w:p>
        </w:tc>
        <w:tc>
          <w:tcPr>
            <w:tcW w:w="960" w:type="dxa"/>
            <w:tcBorders>
              <w:top w:val="nil"/>
              <w:left w:val="nil"/>
              <w:bottom w:val="single" w:sz="4" w:space="0" w:color="auto"/>
              <w:right w:val="single" w:sz="18"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lang w:eastAsia="sk-SK"/>
              </w:rPr>
            </w:pPr>
            <w:r>
              <w:rPr>
                <w:rFonts w:ascii="Times New Roman" w:eastAsia="Times New Roman" w:hAnsi="Times New Roman"/>
                <w:lang w:eastAsia="sk-SK"/>
              </w:rPr>
              <w:t>445</w:t>
            </w:r>
          </w:p>
        </w:tc>
      </w:tr>
      <w:tr w:rsidR="0051720C" w:rsidRPr="00B43983" w:rsidTr="009A274A">
        <w:trPr>
          <w:trHeight w:val="255"/>
        </w:trPr>
        <w:tc>
          <w:tcPr>
            <w:tcW w:w="960" w:type="dxa"/>
            <w:tcBorders>
              <w:top w:val="nil"/>
              <w:left w:val="single" w:sz="18" w:space="0" w:color="auto"/>
              <w:bottom w:val="single" w:sz="18" w:space="0" w:color="auto"/>
              <w:right w:val="single" w:sz="4" w:space="0" w:color="auto"/>
            </w:tcBorders>
            <w:shd w:val="clear" w:color="auto" w:fill="auto"/>
            <w:noWrap/>
            <w:vAlign w:val="center"/>
          </w:tcPr>
          <w:p w:rsidR="0051720C" w:rsidRPr="00B43983" w:rsidRDefault="0051720C" w:rsidP="009A274A">
            <w:pPr>
              <w:spacing w:after="120" w:line="240" w:lineRule="auto"/>
              <w:rPr>
                <w:rFonts w:ascii="Times New Roman" w:eastAsia="Times New Roman" w:hAnsi="Times New Roman"/>
                <w:b/>
                <w:lang w:eastAsia="sk-SK"/>
              </w:rPr>
            </w:pPr>
            <w:r w:rsidRPr="00B43983">
              <w:rPr>
                <w:rFonts w:ascii="Times New Roman" w:eastAsia="Times New Roman" w:hAnsi="Times New Roman"/>
                <w:b/>
                <w:lang w:eastAsia="sk-SK"/>
              </w:rPr>
              <w:t>2014</w:t>
            </w:r>
          </w:p>
        </w:tc>
        <w:tc>
          <w:tcPr>
            <w:tcW w:w="1017" w:type="dxa"/>
            <w:tcBorders>
              <w:top w:val="nil"/>
              <w:left w:val="nil"/>
              <w:bottom w:val="single" w:sz="18"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b/>
                <w:i/>
                <w:lang w:eastAsia="sk-SK"/>
              </w:rPr>
            </w:pPr>
            <w:r>
              <w:rPr>
                <w:rFonts w:ascii="Times New Roman" w:eastAsia="Times New Roman" w:hAnsi="Times New Roman"/>
                <w:b/>
                <w:i/>
                <w:lang w:eastAsia="sk-SK"/>
              </w:rPr>
              <w:t>144</w:t>
            </w:r>
          </w:p>
        </w:tc>
        <w:tc>
          <w:tcPr>
            <w:tcW w:w="1123" w:type="dxa"/>
            <w:tcBorders>
              <w:top w:val="nil"/>
              <w:left w:val="nil"/>
              <w:bottom w:val="single" w:sz="18"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b/>
                <w:i/>
                <w:lang w:eastAsia="sk-SK"/>
              </w:rPr>
            </w:pPr>
            <w:r>
              <w:rPr>
                <w:rFonts w:ascii="Times New Roman" w:eastAsia="Times New Roman" w:hAnsi="Times New Roman"/>
                <w:b/>
                <w:i/>
                <w:lang w:eastAsia="sk-SK"/>
              </w:rPr>
              <w:t>31,72</w:t>
            </w:r>
          </w:p>
        </w:tc>
        <w:tc>
          <w:tcPr>
            <w:tcW w:w="1017" w:type="dxa"/>
            <w:tcBorders>
              <w:top w:val="nil"/>
              <w:left w:val="nil"/>
              <w:bottom w:val="single" w:sz="18"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b/>
                <w:i/>
                <w:lang w:eastAsia="sk-SK"/>
              </w:rPr>
            </w:pPr>
            <w:r>
              <w:rPr>
                <w:rFonts w:ascii="Times New Roman" w:eastAsia="Times New Roman" w:hAnsi="Times New Roman"/>
                <w:b/>
                <w:i/>
                <w:lang w:eastAsia="sk-SK"/>
              </w:rPr>
              <w:t>277</w:t>
            </w:r>
          </w:p>
        </w:tc>
        <w:tc>
          <w:tcPr>
            <w:tcW w:w="1123" w:type="dxa"/>
            <w:tcBorders>
              <w:top w:val="nil"/>
              <w:left w:val="nil"/>
              <w:bottom w:val="single" w:sz="18"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b/>
                <w:i/>
                <w:lang w:eastAsia="sk-SK"/>
              </w:rPr>
            </w:pPr>
            <w:r>
              <w:rPr>
                <w:rFonts w:ascii="Times New Roman" w:eastAsia="Times New Roman" w:hAnsi="Times New Roman"/>
                <w:b/>
                <w:i/>
                <w:lang w:eastAsia="sk-SK"/>
              </w:rPr>
              <w:t>61,01</w:t>
            </w:r>
          </w:p>
        </w:tc>
        <w:tc>
          <w:tcPr>
            <w:tcW w:w="1065" w:type="dxa"/>
            <w:tcBorders>
              <w:top w:val="nil"/>
              <w:left w:val="nil"/>
              <w:bottom w:val="single" w:sz="18" w:space="0" w:color="auto"/>
              <w:right w:val="single" w:sz="4"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b/>
                <w:i/>
                <w:lang w:eastAsia="sk-SK"/>
              </w:rPr>
            </w:pPr>
            <w:r>
              <w:rPr>
                <w:rFonts w:ascii="Times New Roman" w:eastAsia="Times New Roman" w:hAnsi="Times New Roman"/>
                <w:b/>
                <w:i/>
                <w:lang w:eastAsia="sk-SK"/>
              </w:rPr>
              <w:t>33</w:t>
            </w:r>
          </w:p>
        </w:tc>
        <w:tc>
          <w:tcPr>
            <w:tcW w:w="1175" w:type="dxa"/>
            <w:tcBorders>
              <w:top w:val="nil"/>
              <w:left w:val="nil"/>
              <w:bottom w:val="single" w:sz="18" w:space="0" w:color="auto"/>
              <w:right w:val="single" w:sz="4" w:space="0" w:color="auto"/>
            </w:tcBorders>
            <w:shd w:val="clear" w:color="auto" w:fill="auto"/>
            <w:noWrap/>
            <w:vAlign w:val="center"/>
          </w:tcPr>
          <w:p w:rsidR="0051720C" w:rsidRPr="00B43983" w:rsidRDefault="00601B13" w:rsidP="009A274A">
            <w:pPr>
              <w:spacing w:after="120" w:line="240" w:lineRule="auto"/>
              <w:jc w:val="right"/>
              <w:rPr>
                <w:rFonts w:ascii="Times New Roman" w:eastAsia="Times New Roman" w:hAnsi="Times New Roman"/>
                <w:b/>
                <w:i/>
                <w:lang w:eastAsia="sk-SK"/>
              </w:rPr>
            </w:pPr>
            <w:r>
              <w:rPr>
                <w:rFonts w:ascii="Times New Roman" w:eastAsia="Times New Roman" w:hAnsi="Times New Roman"/>
                <w:b/>
                <w:i/>
                <w:lang w:eastAsia="sk-SK"/>
              </w:rPr>
              <w:t>7,27</w:t>
            </w:r>
          </w:p>
        </w:tc>
        <w:tc>
          <w:tcPr>
            <w:tcW w:w="960" w:type="dxa"/>
            <w:tcBorders>
              <w:top w:val="nil"/>
              <w:left w:val="nil"/>
              <w:bottom w:val="single" w:sz="18" w:space="0" w:color="auto"/>
              <w:right w:val="single" w:sz="18" w:space="0" w:color="auto"/>
            </w:tcBorders>
            <w:shd w:val="clear" w:color="auto" w:fill="auto"/>
            <w:noWrap/>
            <w:vAlign w:val="center"/>
          </w:tcPr>
          <w:p w:rsidR="0051720C" w:rsidRPr="00B43983" w:rsidRDefault="009A274A" w:rsidP="009A274A">
            <w:pPr>
              <w:spacing w:after="120" w:line="240" w:lineRule="auto"/>
              <w:jc w:val="right"/>
              <w:rPr>
                <w:rFonts w:ascii="Times New Roman" w:eastAsia="Times New Roman" w:hAnsi="Times New Roman"/>
                <w:b/>
                <w:i/>
                <w:lang w:eastAsia="sk-SK"/>
              </w:rPr>
            </w:pPr>
            <w:r>
              <w:rPr>
                <w:rFonts w:ascii="Times New Roman" w:eastAsia="Times New Roman" w:hAnsi="Times New Roman"/>
                <w:b/>
                <w:i/>
                <w:lang w:eastAsia="sk-SK"/>
              </w:rPr>
              <w:t>454</w:t>
            </w:r>
          </w:p>
        </w:tc>
      </w:tr>
    </w:tbl>
    <w:p w:rsidR="0051720C" w:rsidRDefault="0051720C" w:rsidP="0051720C">
      <w:pPr>
        <w:jc w:val="both"/>
        <w:rPr>
          <w:rFonts w:ascii="Times New Roman" w:hAnsi="Times New Roman"/>
        </w:rPr>
      </w:pPr>
      <w:r w:rsidRPr="00B43983">
        <w:rPr>
          <w:rFonts w:ascii="Times New Roman" w:hAnsi="Times New Roman"/>
        </w:rPr>
        <w:t xml:space="preserve">Zdroj: </w:t>
      </w:r>
      <w:r>
        <w:rPr>
          <w:rFonts w:ascii="Times New Roman" w:hAnsi="Times New Roman"/>
        </w:rPr>
        <w:t>Štatistický úrad SR databáza DATAcube</w:t>
      </w:r>
    </w:p>
    <w:p w:rsidR="00110E7C" w:rsidRDefault="0051720C" w:rsidP="00B84A63">
      <w:pPr>
        <w:spacing w:line="360" w:lineRule="auto"/>
        <w:ind w:firstLine="539"/>
        <w:jc w:val="both"/>
        <w:rPr>
          <w:rFonts w:ascii="Times New Roman" w:hAnsi="Times New Roman"/>
        </w:rPr>
      </w:pPr>
      <w:r w:rsidRPr="001400F1">
        <w:rPr>
          <w:rFonts w:ascii="Times New Roman" w:hAnsi="Times New Roman"/>
        </w:rPr>
        <w:t>Veková štruktúra obyvateľstva v obci je charakteristická relatívne vy</w:t>
      </w:r>
      <w:r w:rsidR="008252F2">
        <w:rPr>
          <w:rFonts w:ascii="Times New Roman" w:hAnsi="Times New Roman"/>
        </w:rPr>
        <w:t>sokým podielom obyvateľov v predproduktívnom veku (31,72</w:t>
      </w:r>
      <w:r w:rsidRPr="001400F1">
        <w:rPr>
          <w:rFonts w:ascii="Times New Roman" w:hAnsi="Times New Roman"/>
        </w:rPr>
        <w:t>% v roku 2014) a nízkym podielom obyva</w:t>
      </w:r>
      <w:r w:rsidR="008252F2">
        <w:rPr>
          <w:rFonts w:ascii="Times New Roman" w:hAnsi="Times New Roman"/>
        </w:rPr>
        <w:t>teľstva v poproduktívnom veku (7,27</w:t>
      </w:r>
      <w:r w:rsidRPr="001400F1">
        <w:rPr>
          <w:rFonts w:ascii="Times New Roman" w:hAnsi="Times New Roman"/>
        </w:rPr>
        <w:t xml:space="preserve">%). Táto skutočnosť môže byť do určitej miery spôsobená vysokým podielom obyvateľstva rómskej národnosti – podľa údajov zo Sčítania obyvateľov, domov a bytov tvoria </w:t>
      </w:r>
      <w:r w:rsidR="00031338">
        <w:rPr>
          <w:rFonts w:ascii="Times New Roman" w:hAnsi="Times New Roman"/>
        </w:rPr>
        <w:t>obyvatelia rómskej národnosti 41</w:t>
      </w:r>
      <w:r w:rsidR="000E56F0">
        <w:rPr>
          <w:rFonts w:ascii="Times New Roman" w:hAnsi="Times New Roman"/>
        </w:rPr>
        <w:t>,</w:t>
      </w:r>
      <w:r w:rsidR="00031338">
        <w:rPr>
          <w:rFonts w:ascii="Times New Roman" w:hAnsi="Times New Roman"/>
        </w:rPr>
        <w:t>55</w:t>
      </w:r>
      <w:r w:rsidRPr="001400F1">
        <w:rPr>
          <w:rFonts w:ascii="Times New Roman" w:hAnsi="Times New Roman"/>
        </w:rPr>
        <w:t>% z celkového počtu obyvateľov. Stabilný, mierne rastúci trend má obyvateľstvo v produktívnom veku, podiel ktorého sa</w:t>
      </w:r>
      <w:r w:rsidR="00031338">
        <w:rPr>
          <w:rFonts w:ascii="Times New Roman" w:hAnsi="Times New Roman"/>
        </w:rPr>
        <w:t xml:space="preserve"> pohybuje približne na úrovni 61</w:t>
      </w:r>
      <w:r w:rsidRPr="001400F1">
        <w:rPr>
          <w:rFonts w:ascii="Times New Roman" w:hAnsi="Times New Roman"/>
        </w:rPr>
        <w:t xml:space="preserve">%. </w:t>
      </w:r>
    </w:p>
    <w:p w:rsidR="002B13A6" w:rsidRDefault="002B13A6" w:rsidP="00B84A63">
      <w:pPr>
        <w:spacing w:line="360" w:lineRule="auto"/>
        <w:ind w:firstLine="539"/>
        <w:jc w:val="both"/>
        <w:rPr>
          <w:rFonts w:ascii="Times New Roman" w:hAnsi="Times New Roman"/>
        </w:rPr>
      </w:pPr>
    </w:p>
    <w:p w:rsidR="00110E7C" w:rsidRPr="002B13A6" w:rsidRDefault="00EB4287" w:rsidP="00BB2CE0">
      <w:pPr>
        <w:pStyle w:val="Nadpis1"/>
      </w:pPr>
      <w:bookmarkStart w:id="34" w:name="_Toc440450929"/>
      <w:r>
        <w:t>1.1.6</w:t>
      </w:r>
      <w:r w:rsidR="002B13A6" w:rsidRPr="002B13A6">
        <w:t xml:space="preserve">. </w:t>
      </w:r>
      <w:r w:rsidR="00110E7C" w:rsidRPr="002B13A6">
        <w:t>Vzdelanie a zamestnanosť</w:t>
      </w:r>
      <w:bookmarkEnd w:id="34"/>
    </w:p>
    <w:p w:rsidR="00B90B57" w:rsidRDefault="00110E7C" w:rsidP="00D33BD5">
      <w:pPr>
        <w:spacing w:line="360" w:lineRule="auto"/>
        <w:ind w:firstLine="708"/>
        <w:jc w:val="both"/>
        <w:rPr>
          <w:rFonts w:ascii="Times New Roman" w:hAnsi="Times New Roman" w:cs="Times New Roman"/>
        </w:rPr>
      </w:pPr>
      <w:r w:rsidRPr="00110E7C">
        <w:rPr>
          <w:rFonts w:ascii="Times New Roman" w:hAnsi="Times New Roman" w:cs="Times New Roman"/>
        </w:rPr>
        <w:t>Stupeň najvyššieho dosiahnutého vzd</w:t>
      </w:r>
      <w:r w:rsidR="00B84A63">
        <w:rPr>
          <w:rFonts w:ascii="Times New Roman" w:hAnsi="Times New Roman" w:cs="Times New Roman"/>
        </w:rPr>
        <w:t>elania obyvateľov obce Olejníkov</w:t>
      </w:r>
      <w:r w:rsidRPr="00110E7C">
        <w:rPr>
          <w:rFonts w:ascii="Times New Roman" w:hAnsi="Times New Roman" w:cs="Times New Roman"/>
        </w:rPr>
        <w:t xml:space="preserve"> je na základe štatistického zisťovania uvedený v tabuľke </w:t>
      </w:r>
      <w:r w:rsidR="00F7619F" w:rsidRPr="00F7619F">
        <w:rPr>
          <w:rFonts w:ascii="Times New Roman" w:hAnsi="Times New Roman" w:cs="Times New Roman"/>
        </w:rPr>
        <w:t>11</w:t>
      </w:r>
      <w:r w:rsidRPr="00F7619F">
        <w:rPr>
          <w:rFonts w:ascii="Times New Roman" w:hAnsi="Times New Roman" w:cs="Times New Roman"/>
        </w:rPr>
        <w:t>.</w:t>
      </w:r>
      <w:r w:rsidRPr="00110E7C">
        <w:rPr>
          <w:rFonts w:ascii="Times New Roman" w:hAnsi="Times New Roman" w:cs="Times New Roman"/>
        </w:rPr>
        <w:t xml:space="preserve"> Z nižšie uved</w:t>
      </w:r>
      <w:r w:rsidR="00B84A63">
        <w:rPr>
          <w:rFonts w:ascii="Times New Roman" w:hAnsi="Times New Roman" w:cs="Times New Roman"/>
        </w:rPr>
        <w:t>ených údajov vyplýva, že až 34,79</w:t>
      </w:r>
      <w:r w:rsidRPr="00110E7C">
        <w:rPr>
          <w:rFonts w:ascii="Times New Roman" w:hAnsi="Times New Roman" w:cs="Times New Roman"/>
        </w:rPr>
        <w:t xml:space="preserve"> % obyvateľov</w:t>
      </w:r>
      <w:r w:rsidR="00010FB7">
        <w:rPr>
          <w:rFonts w:ascii="Times New Roman" w:hAnsi="Times New Roman" w:cs="Times New Roman"/>
        </w:rPr>
        <w:t xml:space="preserve"> je bez vzdelania</w:t>
      </w:r>
      <w:r w:rsidR="00FB48D7">
        <w:rPr>
          <w:rFonts w:ascii="Times New Roman" w:hAnsi="Times New Roman" w:cs="Times New Roman"/>
        </w:rPr>
        <w:t>,</w:t>
      </w:r>
      <w:r w:rsidR="00010FB7">
        <w:rPr>
          <w:rFonts w:ascii="Times New Roman" w:hAnsi="Times New Roman" w:cs="Times New Roman"/>
        </w:rPr>
        <w:t xml:space="preserve"> čoho dôvodom môže byť aj vysoká miera </w:t>
      </w:r>
      <w:r w:rsidR="00FB48D7">
        <w:rPr>
          <w:rFonts w:ascii="Times New Roman" w:hAnsi="Times New Roman" w:cs="Times New Roman"/>
        </w:rPr>
        <w:t xml:space="preserve">populácie </w:t>
      </w:r>
      <w:r w:rsidR="00010FB7">
        <w:rPr>
          <w:rFonts w:ascii="Times New Roman" w:hAnsi="Times New Roman" w:cs="Times New Roman"/>
        </w:rPr>
        <w:t>marginalizovanej rómskej komunity (MRK) v obci. N</w:t>
      </w:r>
      <w:r w:rsidR="00B84A63">
        <w:rPr>
          <w:rFonts w:ascii="Times New Roman" w:hAnsi="Times New Roman" w:cs="Times New Roman"/>
        </w:rPr>
        <w:t>ajpočetnejšiu skupinu tvoria obyvatelia so základným vzdelaním</w:t>
      </w:r>
      <w:r w:rsidR="00010FB7">
        <w:rPr>
          <w:rFonts w:ascii="Times New Roman" w:hAnsi="Times New Roman" w:cs="Times New Roman"/>
        </w:rPr>
        <w:t xml:space="preserve"> 27,54 %. D</w:t>
      </w:r>
      <w:r w:rsidRPr="00110E7C">
        <w:rPr>
          <w:rFonts w:ascii="Times New Roman" w:hAnsi="Times New Roman" w:cs="Times New Roman"/>
        </w:rPr>
        <w:t>ruhým najčastejším stupňom vzdelania je učňovské bez maturit</w:t>
      </w:r>
      <w:r w:rsidR="00010FB7">
        <w:rPr>
          <w:rFonts w:ascii="Times New Roman" w:hAnsi="Times New Roman" w:cs="Times New Roman"/>
        </w:rPr>
        <w:t>y 14,73%</w:t>
      </w:r>
      <w:r w:rsidRPr="00110E7C">
        <w:rPr>
          <w:rFonts w:ascii="Times New Roman" w:hAnsi="Times New Roman" w:cs="Times New Roman"/>
        </w:rPr>
        <w:t xml:space="preserve">. Vysokoškolské </w:t>
      </w:r>
      <w:r w:rsidRPr="00110E7C">
        <w:rPr>
          <w:rFonts w:ascii="Times New Roman" w:hAnsi="Times New Roman" w:cs="Times New Roman"/>
        </w:rPr>
        <w:lastRenderedPageBreak/>
        <w:t>vzdelanie magisterské, inžiniers</w:t>
      </w:r>
      <w:r w:rsidR="00010FB7">
        <w:rPr>
          <w:rFonts w:ascii="Times New Roman" w:hAnsi="Times New Roman" w:cs="Times New Roman"/>
        </w:rPr>
        <w:t>ke a doktorandské dosiahlo len 2</w:t>
      </w:r>
      <w:r w:rsidRPr="00110E7C">
        <w:rPr>
          <w:rFonts w:ascii="Times New Roman" w:hAnsi="Times New Roman" w:cs="Times New Roman"/>
        </w:rPr>
        <w:t>,4</w:t>
      </w:r>
      <w:r w:rsidR="00010FB7">
        <w:rPr>
          <w:rFonts w:ascii="Times New Roman" w:hAnsi="Times New Roman" w:cs="Times New Roman"/>
        </w:rPr>
        <w:t>2</w:t>
      </w:r>
      <w:r w:rsidRPr="00110E7C">
        <w:rPr>
          <w:rFonts w:ascii="Times New Roman" w:hAnsi="Times New Roman" w:cs="Times New Roman"/>
        </w:rPr>
        <w:t xml:space="preserve">% obyvateľov s trvalým pobytom v obci. Tento jav je typický takmer pre všetky obce Prešovského kraja a je daný tým, že mladý ľudia, ktorí ukončia vysokoškolské vzdelanie len ťažko nachádzajú uplatnenie na trhu práce a preto často za výhodnejšími pracovnými podmienkami odchádzajú do väčších miest. V poslednom období ale môžeme pozorovať jav, že mladý ľudia s vysokoškolským vzdelaním sa sťahujú do dedín v blízkosti väčších miest a to hlavne kvôli kľudnejšiemu spôsobu bývania, nižším nákladom na bývanie a väčšej možnosti mimopracovných aktivít spojených hlavne s návštevou prírody. </w:t>
      </w:r>
    </w:p>
    <w:p w:rsidR="00B90B57" w:rsidRPr="002B13A6" w:rsidRDefault="00B90B57" w:rsidP="00B90B57">
      <w:pPr>
        <w:spacing w:after="0" w:line="240" w:lineRule="auto"/>
        <w:jc w:val="both"/>
        <w:rPr>
          <w:rFonts w:ascii="Times New Roman" w:hAnsi="Times New Roman" w:cs="Times New Roman"/>
        </w:rPr>
      </w:pPr>
      <w:r>
        <w:rPr>
          <w:rFonts w:ascii="Times New Roman" w:hAnsi="Times New Roman" w:cs="Times New Roman"/>
        </w:rPr>
        <w:t xml:space="preserve"> </w:t>
      </w:r>
      <w:r w:rsidR="002B13A6" w:rsidRPr="002B13A6">
        <w:rPr>
          <w:rFonts w:ascii="Times New Roman" w:hAnsi="Times New Roman" w:cs="Times New Roman"/>
        </w:rPr>
        <w:t>Tabuľka č. 11</w:t>
      </w:r>
      <w:r w:rsidRPr="002B13A6">
        <w:rPr>
          <w:rFonts w:ascii="Times New Roman" w:hAnsi="Times New Roman" w:cs="Times New Roman"/>
        </w:rPr>
        <w:t xml:space="preserve"> Obyvateľstvo podľa najvyššieho dosiahnutého vzdelania (SODB 2011)</w:t>
      </w:r>
    </w:p>
    <w:tbl>
      <w:tblPr>
        <w:tblW w:w="9072" w:type="dxa"/>
        <w:tblInd w:w="70" w:type="dxa"/>
        <w:tblCellMar>
          <w:left w:w="70" w:type="dxa"/>
          <w:right w:w="70" w:type="dxa"/>
        </w:tblCellMar>
        <w:tblLook w:val="0000" w:firstRow="0" w:lastRow="0" w:firstColumn="0" w:lastColumn="0" w:noHBand="0" w:noVBand="0"/>
      </w:tblPr>
      <w:tblGrid>
        <w:gridCol w:w="7513"/>
        <w:gridCol w:w="851"/>
        <w:gridCol w:w="708"/>
      </w:tblGrid>
      <w:tr w:rsidR="00110E7C" w:rsidRPr="0048061F" w:rsidTr="00A83239">
        <w:trPr>
          <w:trHeight w:val="520"/>
        </w:trPr>
        <w:tc>
          <w:tcPr>
            <w:tcW w:w="7513" w:type="dxa"/>
            <w:tcBorders>
              <w:top w:val="single" w:sz="4" w:space="0" w:color="auto"/>
              <w:left w:val="single" w:sz="4" w:space="0" w:color="auto"/>
              <w:bottom w:val="single" w:sz="4" w:space="0" w:color="000000"/>
              <w:right w:val="single" w:sz="4" w:space="0" w:color="auto"/>
            </w:tcBorders>
            <w:shd w:val="clear" w:color="auto" w:fill="000000" w:themeFill="text1"/>
            <w:vAlign w:val="bottom"/>
          </w:tcPr>
          <w:p w:rsidR="00110E7C" w:rsidRPr="00A83239" w:rsidRDefault="00110E7C" w:rsidP="00B90B57">
            <w:pPr>
              <w:jc w:val="center"/>
              <w:rPr>
                <w:rFonts w:ascii="Times New Roman" w:hAnsi="Times New Roman" w:cs="Times New Roman"/>
                <w:b/>
              </w:rPr>
            </w:pPr>
            <w:r w:rsidRPr="00A83239">
              <w:rPr>
                <w:rFonts w:ascii="Times New Roman" w:hAnsi="Times New Roman" w:cs="Times New Roman"/>
                <w:b/>
              </w:rPr>
              <w:t>Obyvateľstvo podľa najvyššieho dosiahnutého vzdelania</w:t>
            </w:r>
          </w:p>
        </w:tc>
        <w:tc>
          <w:tcPr>
            <w:tcW w:w="851" w:type="dxa"/>
            <w:tcBorders>
              <w:top w:val="single" w:sz="4" w:space="0" w:color="auto"/>
              <w:left w:val="nil"/>
              <w:bottom w:val="single" w:sz="4" w:space="0" w:color="auto"/>
              <w:right w:val="single" w:sz="4" w:space="0" w:color="000000"/>
            </w:tcBorders>
            <w:shd w:val="clear" w:color="auto" w:fill="000000"/>
            <w:vAlign w:val="bottom"/>
          </w:tcPr>
          <w:p w:rsidR="00110E7C" w:rsidRPr="0048061F" w:rsidRDefault="00110E7C" w:rsidP="00B90B57">
            <w:pPr>
              <w:jc w:val="center"/>
              <w:rPr>
                <w:rFonts w:ascii="Times New Roman" w:hAnsi="Times New Roman" w:cs="Times New Roman"/>
                <w:b/>
              </w:rPr>
            </w:pPr>
            <w:r w:rsidRPr="0048061F">
              <w:rPr>
                <w:rFonts w:ascii="Times New Roman" w:hAnsi="Times New Roman" w:cs="Times New Roman"/>
                <w:b/>
              </w:rPr>
              <w:t>Počet</w:t>
            </w:r>
          </w:p>
        </w:tc>
        <w:tc>
          <w:tcPr>
            <w:tcW w:w="708" w:type="dxa"/>
            <w:tcBorders>
              <w:top w:val="single" w:sz="4" w:space="0" w:color="auto"/>
              <w:left w:val="nil"/>
              <w:bottom w:val="single" w:sz="4" w:space="0" w:color="auto"/>
              <w:right w:val="single" w:sz="4" w:space="0" w:color="000000"/>
            </w:tcBorders>
            <w:shd w:val="clear" w:color="auto" w:fill="000000"/>
            <w:vAlign w:val="bottom"/>
          </w:tcPr>
          <w:p w:rsidR="00110E7C" w:rsidRPr="0048061F" w:rsidRDefault="00110E7C" w:rsidP="00B90B57">
            <w:pPr>
              <w:jc w:val="center"/>
              <w:rPr>
                <w:rFonts w:ascii="Times New Roman" w:hAnsi="Times New Roman" w:cs="Times New Roman"/>
                <w:b/>
              </w:rPr>
            </w:pPr>
            <w:r w:rsidRPr="0048061F">
              <w:rPr>
                <w:rFonts w:ascii="Times New Roman" w:hAnsi="Times New Roman" w:cs="Times New Roman"/>
                <w:b/>
              </w:rPr>
              <w:t>%</w:t>
            </w:r>
          </w:p>
        </w:tc>
      </w:tr>
      <w:tr w:rsidR="00110E7C" w:rsidRPr="0048061F" w:rsidTr="00B90B57">
        <w:trPr>
          <w:trHeight w:val="255"/>
        </w:trPr>
        <w:tc>
          <w:tcPr>
            <w:tcW w:w="7513" w:type="dxa"/>
            <w:tcBorders>
              <w:top w:val="nil"/>
              <w:left w:val="single" w:sz="4" w:space="0" w:color="auto"/>
              <w:bottom w:val="single" w:sz="4" w:space="0" w:color="auto"/>
              <w:right w:val="single" w:sz="4" w:space="0" w:color="auto"/>
            </w:tcBorders>
            <w:shd w:val="clear" w:color="auto" w:fill="auto"/>
            <w:vAlign w:val="bottom"/>
          </w:tcPr>
          <w:p w:rsidR="00110E7C" w:rsidRPr="0048061F" w:rsidRDefault="00110E7C" w:rsidP="00B90B57">
            <w:pPr>
              <w:rPr>
                <w:rFonts w:ascii="Times New Roman" w:hAnsi="Times New Roman" w:cs="Times New Roman"/>
              </w:rPr>
            </w:pPr>
            <w:r w:rsidRPr="0048061F">
              <w:rPr>
                <w:rFonts w:ascii="Times New Roman" w:hAnsi="Times New Roman" w:cs="Times New Roman"/>
              </w:rPr>
              <w:t>základné</w:t>
            </w:r>
          </w:p>
        </w:tc>
        <w:tc>
          <w:tcPr>
            <w:tcW w:w="851" w:type="dxa"/>
            <w:tcBorders>
              <w:top w:val="single" w:sz="4" w:space="0" w:color="auto"/>
              <w:left w:val="nil"/>
              <w:bottom w:val="single" w:sz="4" w:space="0" w:color="auto"/>
              <w:right w:val="single" w:sz="4" w:space="0" w:color="auto"/>
            </w:tcBorders>
            <w:shd w:val="clear" w:color="auto" w:fill="auto"/>
            <w:vAlign w:val="bottom"/>
          </w:tcPr>
          <w:p w:rsidR="00110E7C" w:rsidRPr="0048061F" w:rsidRDefault="00B415C4" w:rsidP="00B90B57">
            <w:pPr>
              <w:jc w:val="right"/>
              <w:rPr>
                <w:rFonts w:ascii="Times New Roman" w:hAnsi="Times New Roman" w:cs="Times New Roman"/>
              </w:rPr>
            </w:pPr>
            <w:r w:rsidRPr="0048061F">
              <w:rPr>
                <w:rFonts w:ascii="Times New Roman" w:hAnsi="Times New Roman" w:cs="Times New Roman"/>
              </w:rPr>
              <w:t>114</w:t>
            </w:r>
          </w:p>
        </w:tc>
        <w:tc>
          <w:tcPr>
            <w:tcW w:w="708" w:type="dxa"/>
            <w:tcBorders>
              <w:top w:val="single" w:sz="4" w:space="0" w:color="auto"/>
              <w:left w:val="nil"/>
              <w:bottom w:val="single" w:sz="4" w:space="0" w:color="auto"/>
              <w:right w:val="single" w:sz="4" w:space="0" w:color="auto"/>
            </w:tcBorders>
            <w:shd w:val="clear" w:color="auto" w:fill="auto"/>
            <w:vAlign w:val="bottom"/>
          </w:tcPr>
          <w:p w:rsidR="00110E7C" w:rsidRPr="0048061F" w:rsidRDefault="0069237B" w:rsidP="00B90B57">
            <w:pPr>
              <w:jc w:val="right"/>
              <w:rPr>
                <w:rFonts w:ascii="Times New Roman" w:hAnsi="Times New Roman" w:cs="Times New Roman"/>
              </w:rPr>
            </w:pPr>
            <w:r w:rsidRPr="0048061F">
              <w:rPr>
                <w:rFonts w:ascii="Times New Roman" w:hAnsi="Times New Roman" w:cs="Times New Roman"/>
              </w:rPr>
              <w:t>27,54</w:t>
            </w:r>
          </w:p>
        </w:tc>
      </w:tr>
      <w:tr w:rsidR="00110E7C" w:rsidRPr="0048061F" w:rsidTr="00B90B57">
        <w:trPr>
          <w:trHeight w:val="255"/>
        </w:trPr>
        <w:tc>
          <w:tcPr>
            <w:tcW w:w="7513" w:type="dxa"/>
            <w:tcBorders>
              <w:top w:val="nil"/>
              <w:left w:val="single" w:sz="4" w:space="0" w:color="auto"/>
              <w:bottom w:val="single" w:sz="4" w:space="0" w:color="auto"/>
              <w:right w:val="single" w:sz="4" w:space="0" w:color="auto"/>
            </w:tcBorders>
            <w:shd w:val="clear" w:color="auto" w:fill="auto"/>
            <w:vAlign w:val="bottom"/>
          </w:tcPr>
          <w:p w:rsidR="00110E7C" w:rsidRPr="0048061F" w:rsidRDefault="00110E7C" w:rsidP="00B90B57">
            <w:pPr>
              <w:rPr>
                <w:rFonts w:ascii="Times New Roman" w:hAnsi="Times New Roman" w:cs="Times New Roman"/>
              </w:rPr>
            </w:pPr>
            <w:r w:rsidRPr="0048061F">
              <w:rPr>
                <w:rFonts w:ascii="Times New Roman" w:hAnsi="Times New Roman" w:cs="Times New Roman"/>
              </w:rPr>
              <w:t>učňovské (bez maturity)</w:t>
            </w:r>
          </w:p>
        </w:tc>
        <w:tc>
          <w:tcPr>
            <w:tcW w:w="851" w:type="dxa"/>
            <w:tcBorders>
              <w:top w:val="nil"/>
              <w:left w:val="nil"/>
              <w:bottom w:val="single" w:sz="4" w:space="0" w:color="auto"/>
              <w:right w:val="single" w:sz="4" w:space="0" w:color="auto"/>
            </w:tcBorders>
            <w:shd w:val="clear" w:color="auto" w:fill="auto"/>
            <w:vAlign w:val="bottom"/>
          </w:tcPr>
          <w:p w:rsidR="00110E7C" w:rsidRPr="0048061F" w:rsidRDefault="00B415C4" w:rsidP="00B90B57">
            <w:pPr>
              <w:jc w:val="right"/>
              <w:rPr>
                <w:rFonts w:ascii="Times New Roman" w:hAnsi="Times New Roman" w:cs="Times New Roman"/>
              </w:rPr>
            </w:pPr>
            <w:r w:rsidRPr="0048061F">
              <w:rPr>
                <w:rFonts w:ascii="Times New Roman" w:hAnsi="Times New Roman" w:cs="Times New Roman"/>
              </w:rPr>
              <w:t>61</w:t>
            </w:r>
          </w:p>
        </w:tc>
        <w:tc>
          <w:tcPr>
            <w:tcW w:w="708" w:type="dxa"/>
            <w:tcBorders>
              <w:top w:val="nil"/>
              <w:left w:val="nil"/>
              <w:bottom w:val="single" w:sz="4" w:space="0" w:color="auto"/>
              <w:right w:val="single" w:sz="4" w:space="0" w:color="auto"/>
            </w:tcBorders>
            <w:shd w:val="clear" w:color="auto" w:fill="auto"/>
            <w:vAlign w:val="bottom"/>
          </w:tcPr>
          <w:p w:rsidR="00110E7C" w:rsidRPr="0048061F" w:rsidRDefault="0069237B" w:rsidP="00B90B57">
            <w:pPr>
              <w:jc w:val="right"/>
              <w:rPr>
                <w:rFonts w:ascii="Times New Roman" w:hAnsi="Times New Roman" w:cs="Times New Roman"/>
              </w:rPr>
            </w:pPr>
            <w:r w:rsidRPr="0048061F">
              <w:rPr>
                <w:rFonts w:ascii="Times New Roman" w:hAnsi="Times New Roman" w:cs="Times New Roman"/>
              </w:rPr>
              <w:t>14,73</w:t>
            </w:r>
          </w:p>
        </w:tc>
      </w:tr>
      <w:tr w:rsidR="00110E7C" w:rsidRPr="0048061F" w:rsidTr="00B90B57">
        <w:trPr>
          <w:trHeight w:val="255"/>
        </w:trPr>
        <w:tc>
          <w:tcPr>
            <w:tcW w:w="7513" w:type="dxa"/>
            <w:tcBorders>
              <w:top w:val="nil"/>
              <w:left w:val="single" w:sz="4" w:space="0" w:color="auto"/>
              <w:bottom w:val="single" w:sz="4" w:space="0" w:color="auto"/>
              <w:right w:val="single" w:sz="4" w:space="0" w:color="auto"/>
            </w:tcBorders>
            <w:shd w:val="clear" w:color="auto" w:fill="auto"/>
            <w:vAlign w:val="bottom"/>
          </w:tcPr>
          <w:p w:rsidR="00110E7C" w:rsidRPr="0048061F" w:rsidRDefault="00110E7C" w:rsidP="00B90B57">
            <w:pPr>
              <w:rPr>
                <w:rFonts w:ascii="Times New Roman" w:hAnsi="Times New Roman" w:cs="Times New Roman"/>
              </w:rPr>
            </w:pPr>
            <w:r w:rsidRPr="0048061F">
              <w:rPr>
                <w:rFonts w:ascii="Times New Roman" w:hAnsi="Times New Roman" w:cs="Times New Roman"/>
              </w:rPr>
              <w:t>stredné odborné (bez maturity)</w:t>
            </w:r>
          </w:p>
        </w:tc>
        <w:tc>
          <w:tcPr>
            <w:tcW w:w="851" w:type="dxa"/>
            <w:tcBorders>
              <w:top w:val="nil"/>
              <w:left w:val="nil"/>
              <w:bottom w:val="single" w:sz="4" w:space="0" w:color="auto"/>
              <w:right w:val="single" w:sz="4" w:space="0" w:color="auto"/>
            </w:tcBorders>
            <w:shd w:val="clear" w:color="auto" w:fill="auto"/>
            <w:vAlign w:val="bottom"/>
          </w:tcPr>
          <w:p w:rsidR="00110E7C" w:rsidRPr="0048061F" w:rsidRDefault="00B415C4" w:rsidP="00B90B57">
            <w:pPr>
              <w:jc w:val="right"/>
              <w:rPr>
                <w:rFonts w:ascii="Times New Roman" w:hAnsi="Times New Roman" w:cs="Times New Roman"/>
              </w:rPr>
            </w:pPr>
            <w:r w:rsidRPr="0048061F">
              <w:rPr>
                <w:rFonts w:ascii="Times New Roman" w:hAnsi="Times New Roman" w:cs="Times New Roman"/>
              </w:rPr>
              <w:t>29</w:t>
            </w:r>
          </w:p>
        </w:tc>
        <w:tc>
          <w:tcPr>
            <w:tcW w:w="708" w:type="dxa"/>
            <w:tcBorders>
              <w:top w:val="nil"/>
              <w:left w:val="nil"/>
              <w:bottom w:val="single" w:sz="4" w:space="0" w:color="auto"/>
              <w:right w:val="single" w:sz="4" w:space="0" w:color="auto"/>
            </w:tcBorders>
            <w:shd w:val="clear" w:color="auto" w:fill="auto"/>
            <w:vAlign w:val="bottom"/>
          </w:tcPr>
          <w:p w:rsidR="00110E7C" w:rsidRPr="0048061F" w:rsidRDefault="0069237B" w:rsidP="00B90B57">
            <w:pPr>
              <w:jc w:val="right"/>
              <w:rPr>
                <w:rFonts w:ascii="Times New Roman" w:hAnsi="Times New Roman" w:cs="Times New Roman"/>
              </w:rPr>
            </w:pPr>
            <w:r w:rsidRPr="0048061F">
              <w:rPr>
                <w:rFonts w:ascii="Times New Roman" w:hAnsi="Times New Roman" w:cs="Times New Roman"/>
              </w:rPr>
              <w:t>7,0</w:t>
            </w:r>
          </w:p>
        </w:tc>
      </w:tr>
      <w:tr w:rsidR="00110E7C" w:rsidRPr="0048061F" w:rsidTr="00B90B57">
        <w:trPr>
          <w:trHeight w:val="255"/>
        </w:trPr>
        <w:tc>
          <w:tcPr>
            <w:tcW w:w="7513" w:type="dxa"/>
            <w:tcBorders>
              <w:top w:val="nil"/>
              <w:left w:val="single" w:sz="4" w:space="0" w:color="auto"/>
              <w:bottom w:val="single" w:sz="4" w:space="0" w:color="auto"/>
              <w:right w:val="single" w:sz="4" w:space="0" w:color="auto"/>
            </w:tcBorders>
            <w:shd w:val="clear" w:color="auto" w:fill="auto"/>
            <w:vAlign w:val="bottom"/>
          </w:tcPr>
          <w:p w:rsidR="00110E7C" w:rsidRPr="0048061F" w:rsidRDefault="00110E7C" w:rsidP="00B90B57">
            <w:pPr>
              <w:rPr>
                <w:rFonts w:ascii="Times New Roman" w:hAnsi="Times New Roman" w:cs="Times New Roman"/>
              </w:rPr>
            </w:pPr>
            <w:r w:rsidRPr="0048061F">
              <w:rPr>
                <w:rFonts w:ascii="Times New Roman" w:hAnsi="Times New Roman" w:cs="Times New Roman"/>
              </w:rPr>
              <w:t>úplné stredné učňovské (s maturitou)</w:t>
            </w:r>
          </w:p>
        </w:tc>
        <w:tc>
          <w:tcPr>
            <w:tcW w:w="851" w:type="dxa"/>
            <w:tcBorders>
              <w:top w:val="nil"/>
              <w:left w:val="nil"/>
              <w:bottom w:val="single" w:sz="4" w:space="0" w:color="auto"/>
              <w:right w:val="single" w:sz="4" w:space="0" w:color="auto"/>
            </w:tcBorders>
            <w:shd w:val="clear" w:color="auto" w:fill="auto"/>
            <w:vAlign w:val="bottom"/>
          </w:tcPr>
          <w:p w:rsidR="00110E7C" w:rsidRPr="0048061F" w:rsidRDefault="00B415C4" w:rsidP="00B90B57">
            <w:pPr>
              <w:jc w:val="right"/>
              <w:rPr>
                <w:rFonts w:ascii="Times New Roman" w:hAnsi="Times New Roman" w:cs="Times New Roman"/>
              </w:rPr>
            </w:pPr>
            <w:r w:rsidRPr="0048061F">
              <w:rPr>
                <w:rFonts w:ascii="Times New Roman" w:hAnsi="Times New Roman" w:cs="Times New Roman"/>
              </w:rPr>
              <w:t>5</w:t>
            </w:r>
          </w:p>
        </w:tc>
        <w:tc>
          <w:tcPr>
            <w:tcW w:w="708" w:type="dxa"/>
            <w:tcBorders>
              <w:top w:val="nil"/>
              <w:left w:val="nil"/>
              <w:bottom w:val="single" w:sz="4" w:space="0" w:color="auto"/>
              <w:right w:val="single" w:sz="4" w:space="0" w:color="auto"/>
            </w:tcBorders>
            <w:shd w:val="clear" w:color="auto" w:fill="auto"/>
            <w:vAlign w:val="bottom"/>
          </w:tcPr>
          <w:p w:rsidR="00110E7C" w:rsidRPr="0048061F" w:rsidRDefault="0069237B" w:rsidP="00B90B57">
            <w:pPr>
              <w:jc w:val="right"/>
              <w:rPr>
                <w:rFonts w:ascii="Times New Roman" w:hAnsi="Times New Roman" w:cs="Times New Roman"/>
              </w:rPr>
            </w:pPr>
            <w:r w:rsidRPr="0048061F">
              <w:rPr>
                <w:rFonts w:ascii="Times New Roman" w:hAnsi="Times New Roman" w:cs="Times New Roman"/>
              </w:rPr>
              <w:t>1,2</w:t>
            </w:r>
          </w:p>
        </w:tc>
      </w:tr>
      <w:tr w:rsidR="00110E7C" w:rsidRPr="0048061F" w:rsidTr="00B90B57">
        <w:trPr>
          <w:trHeight w:val="255"/>
        </w:trPr>
        <w:tc>
          <w:tcPr>
            <w:tcW w:w="7513" w:type="dxa"/>
            <w:tcBorders>
              <w:top w:val="nil"/>
              <w:left w:val="single" w:sz="4" w:space="0" w:color="auto"/>
              <w:bottom w:val="single" w:sz="4" w:space="0" w:color="auto"/>
              <w:right w:val="single" w:sz="4" w:space="0" w:color="auto"/>
            </w:tcBorders>
            <w:shd w:val="clear" w:color="auto" w:fill="auto"/>
            <w:vAlign w:val="bottom"/>
          </w:tcPr>
          <w:p w:rsidR="00110E7C" w:rsidRPr="0048061F" w:rsidRDefault="00110E7C" w:rsidP="00B90B57">
            <w:pPr>
              <w:rPr>
                <w:rFonts w:ascii="Times New Roman" w:hAnsi="Times New Roman" w:cs="Times New Roman"/>
              </w:rPr>
            </w:pPr>
            <w:r w:rsidRPr="0048061F">
              <w:rPr>
                <w:rFonts w:ascii="Times New Roman" w:hAnsi="Times New Roman" w:cs="Times New Roman"/>
              </w:rPr>
              <w:t>úplné stredné odborné (s maturitou)</w:t>
            </w:r>
          </w:p>
        </w:tc>
        <w:tc>
          <w:tcPr>
            <w:tcW w:w="851" w:type="dxa"/>
            <w:tcBorders>
              <w:top w:val="nil"/>
              <w:left w:val="nil"/>
              <w:bottom w:val="single" w:sz="4" w:space="0" w:color="auto"/>
              <w:right w:val="single" w:sz="4" w:space="0" w:color="auto"/>
            </w:tcBorders>
            <w:shd w:val="clear" w:color="auto" w:fill="auto"/>
            <w:vAlign w:val="bottom"/>
          </w:tcPr>
          <w:p w:rsidR="00110E7C" w:rsidRPr="0048061F" w:rsidRDefault="00B415C4" w:rsidP="00B90B57">
            <w:pPr>
              <w:jc w:val="right"/>
              <w:rPr>
                <w:rFonts w:ascii="Times New Roman" w:hAnsi="Times New Roman" w:cs="Times New Roman"/>
              </w:rPr>
            </w:pPr>
            <w:r w:rsidRPr="0048061F">
              <w:rPr>
                <w:rFonts w:ascii="Times New Roman" w:hAnsi="Times New Roman" w:cs="Times New Roman"/>
              </w:rPr>
              <w:t>30</w:t>
            </w:r>
          </w:p>
        </w:tc>
        <w:tc>
          <w:tcPr>
            <w:tcW w:w="708" w:type="dxa"/>
            <w:tcBorders>
              <w:top w:val="nil"/>
              <w:left w:val="nil"/>
              <w:bottom w:val="single" w:sz="4" w:space="0" w:color="auto"/>
              <w:right w:val="single" w:sz="4" w:space="0" w:color="auto"/>
            </w:tcBorders>
            <w:shd w:val="clear" w:color="auto" w:fill="auto"/>
            <w:vAlign w:val="bottom"/>
          </w:tcPr>
          <w:p w:rsidR="00110E7C" w:rsidRPr="0048061F" w:rsidRDefault="0069237B" w:rsidP="00B90B57">
            <w:pPr>
              <w:jc w:val="right"/>
              <w:rPr>
                <w:rFonts w:ascii="Times New Roman" w:hAnsi="Times New Roman" w:cs="Times New Roman"/>
              </w:rPr>
            </w:pPr>
            <w:r w:rsidRPr="0048061F">
              <w:rPr>
                <w:rFonts w:ascii="Times New Roman" w:hAnsi="Times New Roman" w:cs="Times New Roman"/>
              </w:rPr>
              <w:t>7,25</w:t>
            </w:r>
          </w:p>
        </w:tc>
      </w:tr>
      <w:tr w:rsidR="00110E7C" w:rsidRPr="0048061F" w:rsidTr="00B90B57">
        <w:trPr>
          <w:trHeight w:val="255"/>
        </w:trPr>
        <w:tc>
          <w:tcPr>
            <w:tcW w:w="7513" w:type="dxa"/>
            <w:tcBorders>
              <w:top w:val="nil"/>
              <w:left w:val="single" w:sz="4" w:space="0" w:color="auto"/>
              <w:bottom w:val="single" w:sz="4" w:space="0" w:color="auto"/>
              <w:right w:val="single" w:sz="4" w:space="0" w:color="auto"/>
            </w:tcBorders>
            <w:shd w:val="clear" w:color="auto" w:fill="auto"/>
            <w:vAlign w:val="bottom"/>
          </w:tcPr>
          <w:p w:rsidR="00110E7C" w:rsidRPr="0048061F" w:rsidRDefault="00110E7C" w:rsidP="00B90B57">
            <w:pPr>
              <w:rPr>
                <w:rFonts w:ascii="Times New Roman" w:hAnsi="Times New Roman" w:cs="Times New Roman"/>
              </w:rPr>
            </w:pPr>
            <w:r w:rsidRPr="0048061F">
              <w:rPr>
                <w:rFonts w:ascii="Times New Roman" w:hAnsi="Times New Roman" w:cs="Times New Roman"/>
              </w:rPr>
              <w:t>úplné stredné všeobecné</w:t>
            </w:r>
          </w:p>
        </w:tc>
        <w:tc>
          <w:tcPr>
            <w:tcW w:w="851" w:type="dxa"/>
            <w:tcBorders>
              <w:top w:val="nil"/>
              <w:left w:val="nil"/>
              <w:bottom w:val="single" w:sz="4" w:space="0" w:color="auto"/>
              <w:right w:val="single" w:sz="4" w:space="0" w:color="auto"/>
            </w:tcBorders>
            <w:shd w:val="clear" w:color="auto" w:fill="auto"/>
            <w:vAlign w:val="bottom"/>
          </w:tcPr>
          <w:p w:rsidR="00110E7C" w:rsidRPr="0048061F" w:rsidRDefault="00B415C4" w:rsidP="00B90B57">
            <w:pPr>
              <w:jc w:val="right"/>
              <w:rPr>
                <w:rFonts w:ascii="Times New Roman" w:hAnsi="Times New Roman" w:cs="Times New Roman"/>
              </w:rPr>
            </w:pPr>
            <w:r w:rsidRPr="0048061F">
              <w:rPr>
                <w:rFonts w:ascii="Times New Roman" w:hAnsi="Times New Roman" w:cs="Times New Roman"/>
              </w:rPr>
              <w:t>4</w:t>
            </w:r>
          </w:p>
        </w:tc>
        <w:tc>
          <w:tcPr>
            <w:tcW w:w="708" w:type="dxa"/>
            <w:tcBorders>
              <w:top w:val="nil"/>
              <w:left w:val="nil"/>
              <w:bottom w:val="single" w:sz="4" w:space="0" w:color="auto"/>
              <w:right w:val="single" w:sz="4" w:space="0" w:color="auto"/>
            </w:tcBorders>
            <w:shd w:val="clear" w:color="auto" w:fill="auto"/>
            <w:vAlign w:val="bottom"/>
          </w:tcPr>
          <w:p w:rsidR="00110E7C" w:rsidRPr="0048061F" w:rsidRDefault="0069237B" w:rsidP="00B90B57">
            <w:pPr>
              <w:jc w:val="right"/>
              <w:rPr>
                <w:rFonts w:ascii="Times New Roman" w:hAnsi="Times New Roman" w:cs="Times New Roman"/>
              </w:rPr>
            </w:pPr>
            <w:r w:rsidRPr="0048061F">
              <w:rPr>
                <w:rFonts w:ascii="Times New Roman" w:hAnsi="Times New Roman" w:cs="Times New Roman"/>
              </w:rPr>
              <w:t>0,97</w:t>
            </w:r>
          </w:p>
        </w:tc>
      </w:tr>
      <w:tr w:rsidR="00110E7C" w:rsidRPr="0048061F" w:rsidTr="00B90B57">
        <w:trPr>
          <w:trHeight w:val="255"/>
        </w:trPr>
        <w:tc>
          <w:tcPr>
            <w:tcW w:w="7513" w:type="dxa"/>
            <w:tcBorders>
              <w:top w:val="nil"/>
              <w:left w:val="single" w:sz="4" w:space="0" w:color="auto"/>
              <w:bottom w:val="single" w:sz="4" w:space="0" w:color="auto"/>
              <w:right w:val="single" w:sz="4" w:space="0" w:color="auto"/>
            </w:tcBorders>
            <w:shd w:val="clear" w:color="auto" w:fill="auto"/>
            <w:vAlign w:val="bottom"/>
          </w:tcPr>
          <w:p w:rsidR="00110E7C" w:rsidRPr="0048061F" w:rsidRDefault="00110E7C" w:rsidP="00B90B57">
            <w:pPr>
              <w:rPr>
                <w:rFonts w:ascii="Times New Roman" w:hAnsi="Times New Roman" w:cs="Times New Roman"/>
              </w:rPr>
            </w:pPr>
            <w:r w:rsidRPr="0048061F">
              <w:rPr>
                <w:rFonts w:ascii="Times New Roman" w:hAnsi="Times New Roman" w:cs="Times New Roman"/>
              </w:rPr>
              <w:t>vyššie odborné</w:t>
            </w:r>
          </w:p>
        </w:tc>
        <w:tc>
          <w:tcPr>
            <w:tcW w:w="851" w:type="dxa"/>
            <w:tcBorders>
              <w:top w:val="nil"/>
              <w:left w:val="nil"/>
              <w:bottom w:val="single" w:sz="4" w:space="0" w:color="auto"/>
              <w:right w:val="single" w:sz="4" w:space="0" w:color="auto"/>
            </w:tcBorders>
            <w:shd w:val="clear" w:color="auto" w:fill="auto"/>
            <w:vAlign w:val="bottom"/>
          </w:tcPr>
          <w:p w:rsidR="00110E7C" w:rsidRPr="0048061F" w:rsidRDefault="0069237B" w:rsidP="00B90B57">
            <w:pPr>
              <w:jc w:val="right"/>
              <w:rPr>
                <w:rFonts w:ascii="Times New Roman" w:hAnsi="Times New Roman" w:cs="Times New Roman"/>
              </w:rPr>
            </w:pPr>
            <w:r w:rsidRPr="0048061F">
              <w:rPr>
                <w:rFonts w:ascii="Times New Roman" w:hAnsi="Times New Roman" w:cs="Times New Roman"/>
              </w:rPr>
              <w:t>0</w:t>
            </w:r>
          </w:p>
        </w:tc>
        <w:tc>
          <w:tcPr>
            <w:tcW w:w="708" w:type="dxa"/>
            <w:tcBorders>
              <w:top w:val="nil"/>
              <w:left w:val="nil"/>
              <w:bottom w:val="single" w:sz="4" w:space="0" w:color="auto"/>
              <w:right w:val="single" w:sz="4" w:space="0" w:color="auto"/>
            </w:tcBorders>
            <w:shd w:val="clear" w:color="auto" w:fill="auto"/>
            <w:vAlign w:val="bottom"/>
          </w:tcPr>
          <w:p w:rsidR="00110E7C" w:rsidRPr="0048061F" w:rsidRDefault="0069237B" w:rsidP="00B90B57">
            <w:pPr>
              <w:jc w:val="right"/>
              <w:rPr>
                <w:rFonts w:ascii="Times New Roman" w:hAnsi="Times New Roman" w:cs="Times New Roman"/>
              </w:rPr>
            </w:pPr>
            <w:r w:rsidRPr="0048061F">
              <w:rPr>
                <w:rFonts w:ascii="Times New Roman" w:hAnsi="Times New Roman" w:cs="Times New Roman"/>
              </w:rPr>
              <w:t>0</w:t>
            </w:r>
          </w:p>
        </w:tc>
      </w:tr>
      <w:tr w:rsidR="00110E7C" w:rsidRPr="0048061F" w:rsidTr="00B90B57">
        <w:trPr>
          <w:trHeight w:val="255"/>
        </w:trPr>
        <w:tc>
          <w:tcPr>
            <w:tcW w:w="7513" w:type="dxa"/>
            <w:tcBorders>
              <w:top w:val="nil"/>
              <w:left w:val="single" w:sz="4" w:space="0" w:color="auto"/>
              <w:bottom w:val="single" w:sz="4" w:space="0" w:color="auto"/>
              <w:right w:val="single" w:sz="4" w:space="0" w:color="auto"/>
            </w:tcBorders>
            <w:shd w:val="clear" w:color="auto" w:fill="auto"/>
            <w:vAlign w:val="bottom"/>
          </w:tcPr>
          <w:p w:rsidR="00110E7C" w:rsidRPr="0048061F" w:rsidRDefault="00110E7C" w:rsidP="00B90B57">
            <w:pPr>
              <w:rPr>
                <w:rFonts w:ascii="Times New Roman" w:hAnsi="Times New Roman" w:cs="Times New Roman"/>
              </w:rPr>
            </w:pPr>
            <w:r w:rsidRPr="0048061F">
              <w:rPr>
                <w:rFonts w:ascii="Times New Roman" w:hAnsi="Times New Roman" w:cs="Times New Roman"/>
              </w:rPr>
              <w:t>vysokoškolské bakalárske</w:t>
            </w:r>
          </w:p>
        </w:tc>
        <w:tc>
          <w:tcPr>
            <w:tcW w:w="851" w:type="dxa"/>
            <w:tcBorders>
              <w:top w:val="nil"/>
              <w:left w:val="nil"/>
              <w:bottom w:val="single" w:sz="4" w:space="0" w:color="auto"/>
              <w:right w:val="single" w:sz="4" w:space="0" w:color="auto"/>
            </w:tcBorders>
            <w:shd w:val="clear" w:color="auto" w:fill="auto"/>
            <w:vAlign w:val="bottom"/>
          </w:tcPr>
          <w:p w:rsidR="00110E7C" w:rsidRPr="0048061F" w:rsidRDefault="00B415C4" w:rsidP="00B90B57">
            <w:pPr>
              <w:jc w:val="right"/>
              <w:rPr>
                <w:rFonts w:ascii="Times New Roman" w:hAnsi="Times New Roman" w:cs="Times New Roman"/>
              </w:rPr>
            </w:pPr>
            <w:r w:rsidRPr="0048061F">
              <w:rPr>
                <w:rFonts w:ascii="Times New Roman" w:hAnsi="Times New Roman" w:cs="Times New Roman"/>
              </w:rPr>
              <w:t>5</w:t>
            </w:r>
          </w:p>
        </w:tc>
        <w:tc>
          <w:tcPr>
            <w:tcW w:w="708" w:type="dxa"/>
            <w:tcBorders>
              <w:top w:val="nil"/>
              <w:left w:val="nil"/>
              <w:bottom w:val="single" w:sz="4" w:space="0" w:color="auto"/>
              <w:right w:val="single" w:sz="4" w:space="0" w:color="auto"/>
            </w:tcBorders>
            <w:shd w:val="clear" w:color="auto" w:fill="auto"/>
            <w:vAlign w:val="bottom"/>
          </w:tcPr>
          <w:p w:rsidR="00110E7C" w:rsidRPr="0048061F" w:rsidRDefault="00AC0AE1" w:rsidP="00B90B57">
            <w:pPr>
              <w:jc w:val="right"/>
              <w:rPr>
                <w:rFonts w:ascii="Times New Roman" w:hAnsi="Times New Roman" w:cs="Times New Roman"/>
              </w:rPr>
            </w:pPr>
            <w:r w:rsidRPr="0048061F">
              <w:rPr>
                <w:rFonts w:ascii="Times New Roman" w:hAnsi="Times New Roman" w:cs="Times New Roman"/>
              </w:rPr>
              <w:t>1,2</w:t>
            </w:r>
          </w:p>
        </w:tc>
      </w:tr>
      <w:tr w:rsidR="00110E7C" w:rsidRPr="0048061F" w:rsidTr="00B90B57">
        <w:trPr>
          <w:trHeight w:val="255"/>
        </w:trPr>
        <w:tc>
          <w:tcPr>
            <w:tcW w:w="7513" w:type="dxa"/>
            <w:tcBorders>
              <w:top w:val="nil"/>
              <w:left w:val="single" w:sz="4" w:space="0" w:color="auto"/>
              <w:bottom w:val="single" w:sz="4" w:space="0" w:color="auto"/>
              <w:right w:val="single" w:sz="4" w:space="0" w:color="auto"/>
            </w:tcBorders>
            <w:shd w:val="clear" w:color="auto" w:fill="auto"/>
            <w:vAlign w:val="bottom"/>
          </w:tcPr>
          <w:p w:rsidR="00110E7C" w:rsidRPr="0048061F" w:rsidRDefault="00110E7C" w:rsidP="00B90B57">
            <w:pPr>
              <w:rPr>
                <w:rFonts w:ascii="Times New Roman" w:hAnsi="Times New Roman" w:cs="Times New Roman"/>
              </w:rPr>
            </w:pPr>
            <w:r w:rsidRPr="0048061F">
              <w:rPr>
                <w:rFonts w:ascii="Times New Roman" w:hAnsi="Times New Roman" w:cs="Times New Roman"/>
              </w:rPr>
              <w:t>vysokoškolské mag., inž., dokt.</w:t>
            </w:r>
          </w:p>
        </w:tc>
        <w:tc>
          <w:tcPr>
            <w:tcW w:w="851" w:type="dxa"/>
            <w:tcBorders>
              <w:top w:val="nil"/>
              <w:left w:val="nil"/>
              <w:bottom w:val="single" w:sz="4" w:space="0" w:color="auto"/>
              <w:right w:val="single" w:sz="4" w:space="0" w:color="auto"/>
            </w:tcBorders>
            <w:shd w:val="clear" w:color="auto" w:fill="auto"/>
            <w:vAlign w:val="bottom"/>
          </w:tcPr>
          <w:p w:rsidR="00110E7C" w:rsidRPr="0048061F" w:rsidRDefault="00B415C4" w:rsidP="00B90B57">
            <w:pPr>
              <w:jc w:val="right"/>
              <w:rPr>
                <w:rFonts w:ascii="Times New Roman" w:hAnsi="Times New Roman" w:cs="Times New Roman"/>
              </w:rPr>
            </w:pPr>
            <w:r w:rsidRPr="0048061F">
              <w:rPr>
                <w:rFonts w:ascii="Times New Roman" w:hAnsi="Times New Roman" w:cs="Times New Roman"/>
              </w:rPr>
              <w:t>10</w:t>
            </w:r>
          </w:p>
        </w:tc>
        <w:tc>
          <w:tcPr>
            <w:tcW w:w="708" w:type="dxa"/>
            <w:tcBorders>
              <w:top w:val="nil"/>
              <w:left w:val="nil"/>
              <w:bottom w:val="single" w:sz="4" w:space="0" w:color="auto"/>
              <w:right w:val="single" w:sz="4" w:space="0" w:color="auto"/>
            </w:tcBorders>
            <w:shd w:val="clear" w:color="auto" w:fill="auto"/>
            <w:vAlign w:val="bottom"/>
          </w:tcPr>
          <w:p w:rsidR="00110E7C" w:rsidRPr="0048061F" w:rsidRDefault="00AC0AE1" w:rsidP="00B90B57">
            <w:pPr>
              <w:jc w:val="right"/>
              <w:rPr>
                <w:rFonts w:ascii="Times New Roman" w:hAnsi="Times New Roman" w:cs="Times New Roman"/>
              </w:rPr>
            </w:pPr>
            <w:r w:rsidRPr="0048061F">
              <w:rPr>
                <w:rFonts w:ascii="Times New Roman" w:hAnsi="Times New Roman" w:cs="Times New Roman"/>
              </w:rPr>
              <w:t>2,42</w:t>
            </w:r>
          </w:p>
        </w:tc>
      </w:tr>
      <w:tr w:rsidR="00110E7C" w:rsidRPr="0048061F" w:rsidTr="00B90B57">
        <w:trPr>
          <w:trHeight w:val="255"/>
        </w:trPr>
        <w:tc>
          <w:tcPr>
            <w:tcW w:w="7513" w:type="dxa"/>
            <w:tcBorders>
              <w:top w:val="nil"/>
              <w:left w:val="single" w:sz="4" w:space="0" w:color="auto"/>
              <w:bottom w:val="single" w:sz="4" w:space="0" w:color="auto"/>
              <w:right w:val="single" w:sz="4" w:space="0" w:color="auto"/>
            </w:tcBorders>
            <w:shd w:val="clear" w:color="auto" w:fill="auto"/>
            <w:vAlign w:val="bottom"/>
          </w:tcPr>
          <w:p w:rsidR="00110E7C" w:rsidRPr="0048061F" w:rsidRDefault="00110E7C" w:rsidP="00B90B57">
            <w:pPr>
              <w:rPr>
                <w:rFonts w:ascii="Times New Roman" w:hAnsi="Times New Roman" w:cs="Times New Roman"/>
              </w:rPr>
            </w:pPr>
            <w:r w:rsidRPr="0048061F">
              <w:rPr>
                <w:rFonts w:ascii="Times New Roman" w:hAnsi="Times New Roman" w:cs="Times New Roman"/>
              </w:rPr>
              <w:t>vysokoškolské doktorandské</w:t>
            </w:r>
          </w:p>
        </w:tc>
        <w:tc>
          <w:tcPr>
            <w:tcW w:w="851" w:type="dxa"/>
            <w:tcBorders>
              <w:top w:val="nil"/>
              <w:left w:val="nil"/>
              <w:bottom w:val="single" w:sz="4" w:space="0" w:color="auto"/>
              <w:right w:val="single" w:sz="4" w:space="0" w:color="auto"/>
            </w:tcBorders>
            <w:shd w:val="clear" w:color="auto" w:fill="auto"/>
            <w:vAlign w:val="bottom"/>
          </w:tcPr>
          <w:p w:rsidR="00110E7C" w:rsidRPr="0048061F" w:rsidRDefault="00110E7C" w:rsidP="00B90B57">
            <w:pPr>
              <w:jc w:val="right"/>
              <w:rPr>
                <w:rFonts w:ascii="Times New Roman" w:hAnsi="Times New Roman" w:cs="Times New Roman"/>
              </w:rPr>
            </w:pPr>
            <w:r w:rsidRPr="0048061F">
              <w:rPr>
                <w:rFonts w:ascii="Times New Roman" w:hAnsi="Times New Roman" w:cs="Times New Roman"/>
              </w:rPr>
              <w:t>0</w:t>
            </w:r>
          </w:p>
        </w:tc>
        <w:tc>
          <w:tcPr>
            <w:tcW w:w="708" w:type="dxa"/>
            <w:tcBorders>
              <w:top w:val="nil"/>
              <w:left w:val="nil"/>
              <w:bottom w:val="single" w:sz="4" w:space="0" w:color="auto"/>
              <w:right w:val="single" w:sz="4" w:space="0" w:color="auto"/>
            </w:tcBorders>
            <w:shd w:val="clear" w:color="auto" w:fill="auto"/>
            <w:vAlign w:val="bottom"/>
          </w:tcPr>
          <w:p w:rsidR="00110E7C" w:rsidRPr="0048061F" w:rsidRDefault="00AC0AE1" w:rsidP="00B90B57">
            <w:pPr>
              <w:jc w:val="right"/>
              <w:rPr>
                <w:rFonts w:ascii="Times New Roman" w:hAnsi="Times New Roman" w:cs="Times New Roman"/>
              </w:rPr>
            </w:pPr>
            <w:r w:rsidRPr="0048061F">
              <w:rPr>
                <w:rFonts w:ascii="Times New Roman" w:hAnsi="Times New Roman" w:cs="Times New Roman"/>
              </w:rPr>
              <w:t>0</w:t>
            </w:r>
          </w:p>
        </w:tc>
      </w:tr>
      <w:tr w:rsidR="00110E7C" w:rsidRPr="0048061F" w:rsidTr="00B90B57">
        <w:trPr>
          <w:trHeight w:val="255"/>
        </w:trPr>
        <w:tc>
          <w:tcPr>
            <w:tcW w:w="7513" w:type="dxa"/>
            <w:tcBorders>
              <w:top w:val="nil"/>
              <w:left w:val="single" w:sz="4" w:space="0" w:color="auto"/>
              <w:bottom w:val="single" w:sz="4" w:space="0" w:color="auto"/>
              <w:right w:val="single" w:sz="4" w:space="0" w:color="auto"/>
            </w:tcBorders>
            <w:shd w:val="clear" w:color="auto" w:fill="auto"/>
            <w:vAlign w:val="bottom"/>
          </w:tcPr>
          <w:p w:rsidR="00110E7C" w:rsidRPr="0048061F" w:rsidRDefault="00110E7C" w:rsidP="00B90B57">
            <w:pPr>
              <w:rPr>
                <w:rFonts w:ascii="Times New Roman" w:hAnsi="Times New Roman" w:cs="Times New Roman"/>
              </w:rPr>
            </w:pPr>
            <w:r w:rsidRPr="0048061F">
              <w:rPr>
                <w:rFonts w:ascii="Times New Roman" w:hAnsi="Times New Roman" w:cs="Times New Roman"/>
              </w:rPr>
              <w:t>bez vzdelania</w:t>
            </w:r>
          </w:p>
        </w:tc>
        <w:tc>
          <w:tcPr>
            <w:tcW w:w="851" w:type="dxa"/>
            <w:tcBorders>
              <w:top w:val="nil"/>
              <w:left w:val="nil"/>
              <w:bottom w:val="single" w:sz="4" w:space="0" w:color="auto"/>
              <w:right w:val="single" w:sz="4" w:space="0" w:color="auto"/>
            </w:tcBorders>
            <w:shd w:val="clear" w:color="auto" w:fill="auto"/>
            <w:vAlign w:val="bottom"/>
          </w:tcPr>
          <w:p w:rsidR="00110E7C" w:rsidRPr="0048061F" w:rsidRDefault="00B415C4" w:rsidP="00B90B57">
            <w:pPr>
              <w:jc w:val="right"/>
              <w:rPr>
                <w:rFonts w:ascii="Times New Roman" w:hAnsi="Times New Roman" w:cs="Times New Roman"/>
              </w:rPr>
            </w:pPr>
            <w:r w:rsidRPr="0048061F">
              <w:rPr>
                <w:rFonts w:ascii="Times New Roman" w:hAnsi="Times New Roman" w:cs="Times New Roman"/>
              </w:rPr>
              <w:t>144</w:t>
            </w:r>
          </w:p>
        </w:tc>
        <w:tc>
          <w:tcPr>
            <w:tcW w:w="708" w:type="dxa"/>
            <w:tcBorders>
              <w:top w:val="nil"/>
              <w:left w:val="nil"/>
              <w:bottom w:val="single" w:sz="4" w:space="0" w:color="auto"/>
              <w:right w:val="single" w:sz="4" w:space="0" w:color="auto"/>
            </w:tcBorders>
            <w:shd w:val="clear" w:color="auto" w:fill="auto"/>
            <w:vAlign w:val="bottom"/>
          </w:tcPr>
          <w:p w:rsidR="00110E7C" w:rsidRPr="0048061F" w:rsidRDefault="00AC0AE1" w:rsidP="00B90B57">
            <w:pPr>
              <w:jc w:val="right"/>
              <w:rPr>
                <w:rFonts w:ascii="Times New Roman" w:hAnsi="Times New Roman" w:cs="Times New Roman"/>
              </w:rPr>
            </w:pPr>
            <w:r w:rsidRPr="0048061F">
              <w:rPr>
                <w:rFonts w:ascii="Times New Roman" w:hAnsi="Times New Roman" w:cs="Times New Roman"/>
              </w:rPr>
              <w:t>34,79</w:t>
            </w:r>
          </w:p>
        </w:tc>
      </w:tr>
      <w:tr w:rsidR="00110E7C" w:rsidRPr="0048061F" w:rsidTr="00B90B57">
        <w:trPr>
          <w:trHeight w:val="255"/>
        </w:trPr>
        <w:tc>
          <w:tcPr>
            <w:tcW w:w="7513" w:type="dxa"/>
            <w:tcBorders>
              <w:top w:val="nil"/>
              <w:left w:val="single" w:sz="4" w:space="0" w:color="auto"/>
              <w:bottom w:val="single" w:sz="4" w:space="0" w:color="auto"/>
              <w:right w:val="single" w:sz="4" w:space="0" w:color="auto"/>
            </w:tcBorders>
            <w:shd w:val="clear" w:color="auto" w:fill="auto"/>
            <w:vAlign w:val="bottom"/>
          </w:tcPr>
          <w:p w:rsidR="00110E7C" w:rsidRPr="0048061F" w:rsidRDefault="00110E7C" w:rsidP="00B90B57">
            <w:pPr>
              <w:rPr>
                <w:rFonts w:ascii="Times New Roman" w:hAnsi="Times New Roman" w:cs="Times New Roman"/>
              </w:rPr>
            </w:pPr>
            <w:r w:rsidRPr="0048061F">
              <w:rPr>
                <w:rFonts w:ascii="Times New Roman" w:hAnsi="Times New Roman" w:cs="Times New Roman"/>
              </w:rPr>
              <w:t>nezistené</w:t>
            </w:r>
          </w:p>
        </w:tc>
        <w:tc>
          <w:tcPr>
            <w:tcW w:w="851" w:type="dxa"/>
            <w:tcBorders>
              <w:top w:val="nil"/>
              <w:left w:val="nil"/>
              <w:bottom w:val="single" w:sz="4" w:space="0" w:color="auto"/>
              <w:right w:val="single" w:sz="4" w:space="0" w:color="auto"/>
            </w:tcBorders>
            <w:shd w:val="clear" w:color="auto" w:fill="auto"/>
            <w:vAlign w:val="bottom"/>
          </w:tcPr>
          <w:p w:rsidR="00110E7C" w:rsidRPr="0048061F" w:rsidRDefault="00B415C4" w:rsidP="00B90B57">
            <w:pPr>
              <w:jc w:val="right"/>
              <w:rPr>
                <w:rFonts w:ascii="Times New Roman" w:hAnsi="Times New Roman" w:cs="Times New Roman"/>
              </w:rPr>
            </w:pPr>
            <w:r w:rsidRPr="0048061F">
              <w:rPr>
                <w:rFonts w:ascii="Times New Roman" w:hAnsi="Times New Roman" w:cs="Times New Roman"/>
              </w:rPr>
              <w:t>12</w:t>
            </w:r>
          </w:p>
        </w:tc>
        <w:tc>
          <w:tcPr>
            <w:tcW w:w="708" w:type="dxa"/>
            <w:tcBorders>
              <w:top w:val="nil"/>
              <w:left w:val="nil"/>
              <w:bottom w:val="single" w:sz="4" w:space="0" w:color="auto"/>
              <w:right w:val="single" w:sz="4" w:space="0" w:color="auto"/>
            </w:tcBorders>
            <w:shd w:val="clear" w:color="auto" w:fill="auto"/>
            <w:vAlign w:val="bottom"/>
          </w:tcPr>
          <w:p w:rsidR="00110E7C" w:rsidRPr="0048061F" w:rsidRDefault="00AC0AE1" w:rsidP="00B90B57">
            <w:pPr>
              <w:jc w:val="right"/>
              <w:rPr>
                <w:rFonts w:ascii="Times New Roman" w:hAnsi="Times New Roman" w:cs="Times New Roman"/>
              </w:rPr>
            </w:pPr>
            <w:r w:rsidRPr="0048061F">
              <w:rPr>
                <w:rFonts w:ascii="Times New Roman" w:hAnsi="Times New Roman" w:cs="Times New Roman"/>
              </w:rPr>
              <w:t>2,9</w:t>
            </w:r>
          </w:p>
        </w:tc>
      </w:tr>
      <w:tr w:rsidR="00110E7C" w:rsidRPr="0048061F" w:rsidTr="00B90B57">
        <w:trPr>
          <w:trHeight w:val="255"/>
        </w:trPr>
        <w:tc>
          <w:tcPr>
            <w:tcW w:w="7513" w:type="dxa"/>
            <w:tcBorders>
              <w:top w:val="nil"/>
              <w:left w:val="single" w:sz="4" w:space="0" w:color="auto"/>
              <w:bottom w:val="single" w:sz="4" w:space="0" w:color="auto"/>
              <w:right w:val="single" w:sz="4" w:space="0" w:color="auto"/>
            </w:tcBorders>
            <w:shd w:val="clear" w:color="auto" w:fill="auto"/>
            <w:vAlign w:val="bottom"/>
          </w:tcPr>
          <w:p w:rsidR="00110E7C" w:rsidRPr="0048061F" w:rsidRDefault="00110E7C" w:rsidP="00B90B57">
            <w:pPr>
              <w:rPr>
                <w:rFonts w:ascii="Times New Roman" w:hAnsi="Times New Roman" w:cs="Times New Roman"/>
              </w:rPr>
            </w:pPr>
            <w:r w:rsidRPr="0048061F">
              <w:rPr>
                <w:rFonts w:ascii="Times New Roman" w:hAnsi="Times New Roman" w:cs="Times New Roman"/>
              </w:rPr>
              <w:t>Trvalo bývajúce obyvateľstvo spolu</w:t>
            </w:r>
          </w:p>
        </w:tc>
        <w:tc>
          <w:tcPr>
            <w:tcW w:w="851" w:type="dxa"/>
            <w:tcBorders>
              <w:top w:val="nil"/>
              <w:left w:val="nil"/>
              <w:bottom w:val="single" w:sz="4" w:space="0" w:color="auto"/>
              <w:right w:val="single" w:sz="4" w:space="0" w:color="auto"/>
            </w:tcBorders>
            <w:shd w:val="clear" w:color="auto" w:fill="auto"/>
            <w:vAlign w:val="bottom"/>
          </w:tcPr>
          <w:p w:rsidR="00110E7C" w:rsidRPr="0048061F" w:rsidRDefault="00B67A45" w:rsidP="00B90B57">
            <w:pPr>
              <w:jc w:val="right"/>
              <w:rPr>
                <w:rFonts w:ascii="Times New Roman" w:hAnsi="Times New Roman" w:cs="Times New Roman"/>
                <w:b/>
              </w:rPr>
            </w:pPr>
            <w:r w:rsidRPr="0048061F">
              <w:rPr>
                <w:rFonts w:ascii="Times New Roman" w:hAnsi="Times New Roman" w:cs="Times New Roman"/>
                <w:b/>
              </w:rPr>
              <w:t>414</w:t>
            </w:r>
          </w:p>
        </w:tc>
        <w:tc>
          <w:tcPr>
            <w:tcW w:w="708" w:type="dxa"/>
            <w:tcBorders>
              <w:top w:val="nil"/>
              <w:left w:val="nil"/>
              <w:bottom w:val="single" w:sz="4" w:space="0" w:color="auto"/>
              <w:right w:val="single" w:sz="4" w:space="0" w:color="auto"/>
            </w:tcBorders>
            <w:shd w:val="clear" w:color="auto" w:fill="auto"/>
            <w:vAlign w:val="bottom"/>
          </w:tcPr>
          <w:p w:rsidR="00110E7C" w:rsidRPr="0048061F" w:rsidRDefault="00AC0AE1" w:rsidP="00B90B57">
            <w:pPr>
              <w:jc w:val="right"/>
              <w:rPr>
                <w:rFonts w:ascii="Times New Roman" w:hAnsi="Times New Roman" w:cs="Times New Roman"/>
                <w:b/>
              </w:rPr>
            </w:pPr>
            <w:r w:rsidRPr="0048061F">
              <w:rPr>
                <w:rFonts w:ascii="Times New Roman" w:hAnsi="Times New Roman" w:cs="Times New Roman"/>
                <w:b/>
              </w:rPr>
              <w:t>100</w:t>
            </w:r>
          </w:p>
        </w:tc>
      </w:tr>
    </w:tbl>
    <w:p w:rsidR="00B415C4" w:rsidRDefault="00B415C4" w:rsidP="00B415C4">
      <w:pPr>
        <w:jc w:val="both"/>
        <w:rPr>
          <w:rStyle w:val="Hypertextovprepojenie"/>
        </w:rPr>
      </w:pPr>
      <w:r>
        <w:t xml:space="preserve">  </w:t>
      </w:r>
      <w:r w:rsidRPr="00064A51">
        <w:t xml:space="preserve">Zdroj: </w:t>
      </w:r>
      <w:hyperlink r:id="rId19" w:history="1">
        <w:r w:rsidRPr="00064A51">
          <w:rPr>
            <w:rStyle w:val="Hypertextovprepojenie"/>
          </w:rPr>
          <w:t>www.census2011.statistics.sk/tabulky.html</w:t>
        </w:r>
      </w:hyperlink>
    </w:p>
    <w:p w:rsidR="00B90B57" w:rsidRPr="00D33BD5" w:rsidRDefault="00FB48D7" w:rsidP="00D33BD5">
      <w:pPr>
        <w:spacing w:line="360" w:lineRule="auto"/>
        <w:ind w:firstLine="708"/>
        <w:jc w:val="both"/>
        <w:rPr>
          <w:rStyle w:val="Hypertextovprepojenie"/>
          <w:rFonts w:ascii="Times New Roman" w:hAnsi="Times New Roman"/>
          <w:color w:val="auto"/>
          <w:u w:val="none"/>
        </w:rPr>
      </w:pPr>
      <w:r w:rsidRPr="00FB057B">
        <w:rPr>
          <w:rFonts w:ascii="Times New Roman" w:hAnsi="Times New Roman"/>
        </w:rPr>
        <w:t>Oproti Prešovskému kraju má obec nízky podiel obyvateľov s absolvovaným vysokoškolským vzdelaní</w:t>
      </w:r>
      <w:r>
        <w:rPr>
          <w:rFonts w:ascii="Times New Roman" w:hAnsi="Times New Roman"/>
        </w:rPr>
        <w:t>m I. a II. stupňa (11,2 % PSK, 2,42% Olejníkov</w:t>
      </w:r>
      <w:r w:rsidRPr="00FB057B">
        <w:rPr>
          <w:rFonts w:ascii="Times New Roman" w:hAnsi="Times New Roman"/>
        </w:rPr>
        <w:t>).</w:t>
      </w:r>
    </w:p>
    <w:p w:rsidR="00490630" w:rsidRPr="00891F94" w:rsidRDefault="00797192" w:rsidP="00490630">
      <w:pPr>
        <w:spacing w:after="0" w:line="240" w:lineRule="auto"/>
        <w:jc w:val="both"/>
        <w:rPr>
          <w:rFonts w:ascii="Times New Roman" w:hAnsi="Times New Roman" w:cs="Times New Roman"/>
          <w:bCs/>
        </w:rPr>
      </w:pPr>
      <w:r>
        <w:rPr>
          <w:rFonts w:ascii="Times New Roman" w:hAnsi="Times New Roman" w:cs="Times New Roman"/>
          <w:bCs/>
        </w:rPr>
        <w:t xml:space="preserve">Tabuľka č. 12 </w:t>
      </w:r>
      <w:r w:rsidR="00490630" w:rsidRPr="00891F94">
        <w:rPr>
          <w:rFonts w:ascii="Times New Roman" w:hAnsi="Times New Roman" w:cs="Times New Roman"/>
          <w:bCs/>
        </w:rPr>
        <w:t>Obyvateľstvo podľa ekonomickej aktivity (SODB 2011)</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653"/>
        <w:gridCol w:w="934"/>
        <w:gridCol w:w="934"/>
        <w:gridCol w:w="941"/>
        <w:gridCol w:w="932"/>
        <w:gridCol w:w="932"/>
        <w:gridCol w:w="939"/>
      </w:tblGrid>
      <w:tr w:rsidR="00490630" w:rsidRPr="006346F5" w:rsidTr="0087340A">
        <w:trPr>
          <w:trHeight w:hRule="exact" w:val="284"/>
        </w:trPr>
        <w:tc>
          <w:tcPr>
            <w:tcW w:w="1971" w:type="pct"/>
            <w:vMerge w:val="restart"/>
            <w:shd w:val="solid" w:color="000000" w:fill="FFFFFF"/>
          </w:tcPr>
          <w:p w:rsidR="00490630" w:rsidRPr="006346F5" w:rsidRDefault="00490630" w:rsidP="0087340A">
            <w:pPr>
              <w:rPr>
                <w:rFonts w:ascii="Times New Roman" w:eastAsia="Times New Roman" w:hAnsi="Times New Roman" w:cs="Times New Roman"/>
                <w:b/>
                <w:bCs/>
              </w:rPr>
            </w:pPr>
          </w:p>
        </w:tc>
        <w:tc>
          <w:tcPr>
            <w:tcW w:w="1516" w:type="pct"/>
            <w:gridSpan w:val="3"/>
            <w:tcBorders>
              <w:bottom w:val="single" w:sz="6" w:space="0" w:color="000000"/>
            </w:tcBorders>
            <w:shd w:val="solid" w:color="000000" w:fill="FFFFFF"/>
          </w:tcPr>
          <w:p w:rsidR="00490630" w:rsidRPr="006346F5" w:rsidRDefault="00490630" w:rsidP="0087340A">
            <w:pPr>
              <w:jc w:val="center"/>
              <w:rPr>
                <w:rFonts w:ascii="Times New Roman" w:eastAsia="Times New Roman" w:hAnsi="Times New Roman" w:cs="Times New Roman"/>
                <w:b/>
                <w:bCs/>
              </w:rPr>
            </w:pPr>
            <w:r w:rsidRPr="006346F5">
              <w:rPr>
                <w:rFonts w:ascii="Times New Roman" w:eastAsia="Times New Roman" w:hAnsi="Times New Roman" w:cs="Times New Roman"/>
                <w:b/>
                <w:bCs/>
              </w:rPr>
              <w:t>Počet</w:t>
            </w:r>
          </w:p>
        </w:tc>
        <w:tc>
          <w:tcPr>
            <w:tcW w:w="1513" w:type="pct"/>
            <w:gridSpan w:val="3"/>
            <w:tcBorders>
              <w:bottom w:val="single" w:sz="6" w:space="0" w:color="000000"/>
            </w:tcBorders>
            <w:shd w:val="solid" w:color="000000" w:fill="FFFFFF"/>
          </w:tcPr>
          <w:p w:rsidR="00490630" w:rsidRPr="006346F5" w:rsidRDefault="00490630" w:rsidP="0087340A">
            <w:pPr>
              <w:jc w:val="center"/>
              <w:rPr>
                <w:rFonts w:ascii="Times New Roman" w:eastAsia="Times New Roman" w:hAnsi="Times New Roman" w:cs="Times New Roman"/>
                <w:b/>
                <w:bCs/>
              </w:rPr>
            </w:pPr>
            <w:r w:rsidRPr="006346F5">
              <w:rPr>
                <w:rFonts w:ascii="Times New Roman" w:eastAsia="Times New Roman" w:hAnsi="Times New Roman" w:cs="Times New Roman"/>
                <w:b/>
                <w:bCs/>
              </w:rPr>
              <w:t>%</w:t>
            </w:r>
          </w:p>
        </w:tc>
      </w:tr>
      <w:tr w:rsidR="00490630" w:rsidRPr="006346F5" w:rsidTr="0087340A">
        <w:trPr>
          <w:trHeight w:hRule="exact" w:val="284"/>
        </w:trPr>
        <w:tc>
          <w:tcPr>
            <w:tcW w:w="1971" w:type="pct"/>
            <w:vMerge/>
            <w:shd w:val="clear" w:color="auto" w:fill="auto"/>
          </w:tcPr>
          <w:p w:rsidR="00490630" w:rsidRPr="006346F5" w:rsidRDefault="00490630" w:rsidP="0087340A">
            <w:pPr>
              <w:rPr>
                <w:rFonts w:ascii="Times New Roman" w:eastAsia="Times New Roman" w:hAnsi="Times New Roman" w:cs="Times New Roman"/>
              </w:rPr>
            </w:pPr>
          </w:p>
        </w:tc>
        <w:tc>
          <w:tcPr>
            <w:tcW w:w="504" w:type="pct"/>
            <w:shd w:val="clear" w:color="auto" w:fill="000000"/>
          </w:tcPr>
          <w:p w:rsidR="00490630" w:rsidRPr="006346F5" w:rsidRDefault="00490630" w:rsidP="0087340A">
            <w:pPr>
              <w:jc w:val="center"/>
              <w:rPr>
                <w:rFonts w:ascii="Times New Roman" w:eastAsia="Times New Roman" w:hAnsi="Times New Roman" w:cs="Times New Roman"/>
                <w:b/>
                <w:color w:val="FFFFFF"/>
              </w:rPr>
            </w:pPr>
            <w:r w:rsidRPr="006346F5">
              <w:rPr>
                <w:rFonts w:ascii="Times New Roman" w:eastAsia="Times New Roman" w:hAnsi="Times New Roman" w:cs="Times New Roman"/>
                <w:b/>
                <w:color w:val="FFFFFF"/>
              </w:rPr>
              <w:t>Muži</w:t>
            </w:r>
          </w:p>
        </w:tc>
        <w:tc>
          <w:tcPr>
            <w:tcW w:w="504" w:type="pct"/>
            <w:shd w:val="clear" w:color="auto" w:fill="000000"/>
          </w:tcPr>
          <w:p w:rsidR="00490630" w:rsidRPr="006346F5" w:rsidRDefault="00490630" w:rsidP="0087340A">
            <w:pPr>
              <w:jc w:val="center"/>
              <w:rPr>
                <w:rFonts w:ascii="Times New Roman" w:eastAsia="Times New Roman" w:hAnsi="Times New Roman" w:cs="Times New Roman"/>
                <w:b/>
                <w:color w:val="FFFFFF"/>
              </w:rPr>
            </w:pPr>
            <w:r w:rsidRPr="006346F5">
              <w:rPr>
                <w:rFonts w:ascii="Times New Roman" w:eastAsia="Times New Roman" w:hAnsi="Times New Roman" w:cs="Times New Roman"/>
                <w:b/>
                <w:color w:val="FFFFFF"/>
              </w:rPr>
              <w:t>Ženy</w:t>
            </w:r>
          </w:p>
        </w:tc>
        <w:tc>
          <w:tcPr>
            <w:tcW w:w="508" w:type="pct"/>
            <w:shd w:val="clear" w:color="auto" w:fill="000000"/>
          </w:tcPr>
          <w:p w:rsidR="00490630" w:rsidRPr="006346F5" w:rsidRDefault="00490630" w:rsidP="0087340A">
            <w:pPr>
              <w:jc w:val="center"/>
              <w:rPr>
                <w:rFonts w:ascii="Times New Roman" w:eastAsia="Times New Roman" w:hAnsi="Times New Roman" w:cs="Times New Roman"/>
                <w:b/>
                <w:color w:val="FFFFFF"/>
              </w:rPr>
            </w:pPr>
            <w:r w:rsidRPr="006346F5">
              <w:rPr>
                <w:rFonts w:ascii="Times New Roman" w:eastAsia="Times New Roman" w:hAnsi="Times New Roman" w:cs="Times New Roman"/>
                <w:b/>
                <w:color w:val="FFFFFF"/>
              </w:rPr>
              <w:t>Spolu</w:t>
            </w:r>
          </w:p>
        </w:tc>
        <w:tc>
          <w:tcPr>
            <w:tcW w:w="503" w:type="pct"/>
            <w:shd w:val="clear" w:color="auto" w:fill="000000"/>
          </w:tcPr>
          <w:p w:rsidR="00490630" w:rsidRPr="006346F5" w:rsidRDefault="00490630" w:rsidP="0087340A">
            <w:pPr>
              <w:jc w:val="center"/>
              <w:rPr>
                <w:rFonts w:ascii="Times New Roman" w:eastAsia="Times New Roman" w:hAnsi="Times New Roman" w:cs="Times New Roman"/>
                <w:b/>
                <w:color w:val="FFFFFF"/>
              </w:rPr>
            </w:pPr>
            <w:r w:rsidRPr="006346F5">
              <w:rPr>
                <w:rFonts w:ascii="Times New Roman" w:eastAsia="Times New Roman" w:hAnsi="Times New Roman" w:cs="Times New Roman"/>
                <w:b/>
                <w:color w:val="FFFFFF"/>
              </w:rPr>
              <w:t>Muži</w:t>
            </w:r>
          </w:p>
        </w:tc>
        <w:tc>
          <w:tcPr>
            <w:tcW w:w="503" w:type="pct"/>
            <w:shd w:val="clear" w:color="auto" w:fill="000000"/>
          </w:tcPr>
          <w:p w:rsidR="00490630" w:rsidRPr="006346F5" w:rsidRDefault="00490630" w:rsidP="0087340A">
            <w:pPr>
              <w:jc w:val="center"/>
              <w:rPr>
                <w:rFonts w:ascii="Times New Roman" w:eastAsia="Times New Roman" w:hAnsi="Times New Roman" w:cs="Times New Roman"/>
                <w:b/>
                <w:color w:val="FFFFFF"/>
              </w:rPr>
            </w:pPr>
            <w:r w:rsidRPr="006346F5">
              <w:rPr>
                <w:rFonts w:ascii="Times New Roman" w:eastAsia="Times New Roman" w:hAnsi="Times New Roman" w:cs="Times New Roman"/>
                <w:b/>
                <w:color w:val="FFFFFF"/>
              </w:rPr>
              <w:t>Ženy</w:t>
            </w:r>
          </w:p>
        </w:tc>
        <w:tc>
          <w:tcPr>
            <w:tcW w:w="507" w:type="pct"/>
            <w:shd w:val="clear" w:color="auto" w:fill="000000"/>
          </w:tcPr>
          <w:p w:rsidR="00490630" w:rsidRPr="006346F5" w:rsidRDefault="00490630" w:rsidP="0087340A">
            <w:pPr>
              <w:jc w:val="center"/>
              <w:rPr>
                <w:rFonts w:ascii="Times New Roman" w:eastAsia="Times New Roman" w:hAnsi="Times New Roman" w:cs="Times New Roman"/>
                <w:b/>
                <w:color w:val="FFFFFF"/>
              </w:rPr>
            </w:pPr>
            <w:r w:rsidRPr="006346F5">
              <w:rPr>
                <w:rFonts w:ascii="Times New Roman" w:eastAsia="Times New Roman" w:hAnsi="Times New Roman" w:cs="Times New Roman"/>
                <w:b/>
                <w:color w:val="FFFFFF"/>
              </w:rPr>
              <w:t>Spolu</w:t>
            </w:r>
          </w:p>
        </w:tc>
      </w:tr>
      <w:tr w:rsidR="00490630" w:rsidRPr="006346F5" w:rsidTr="0087340A">
        <w:trPr>
          <w:trHeight w:hRule="exact" w:val="284"/>
        </w:trPr>
        <w:tc>
          <w:tcPr>
            <w:tcW w:w="1971" w:type="pct"/>
            <w:shd w:val="clear" w:color="auto" w:fill="auto"/>
          </w:tcPr>
          <w:p w:rsidR="00490630" w:rsidRPr="006346F5" w:rsidRDefault="00490630" w:rsidP="0087340A">
            <w:pPr>
              <w:rPr>
                <w:rFonts w:ascii="Times New Roman" w:eastAsia="Times New Roman" w:hAnsi="Times New Roman" w:cs="Times New Roman"/>
              </w:rPr>
            </w:pPr>
            <w:r w:rsidRPr="006346F5">
              <w:rPr>
                <w:rFonts w:ascii="Times New Roman" w:eastAsia="Times New Roman" w:hAnsi="Times New Roman" w:cs="Times New Roman"/>
              </w:rPr>
              <w:t>Osoby ekonomicky aktívne</w:t>
            </w:r>
          </w:p>
        </w:tc>
        <w:tc>
          <w:tcPr>
            <w:tcW w:w="504" w:type="pct"/>
            <w:shd w:val="clear" w:color="auto" w:fill="auto"/>
          </w:tcPr>
          <w:p w:rsidR="00490630" w:rsidRPr="006346F5" w:rsidRDefault="00490630"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98</w:t>
            </w:r>
          </w:p>
        </w:tc>
        <w:tc>
          <w:tcPr>
            <w:tcW w:w="504"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66</w:t>
            </w:r>
          </w:p>
        </w:tc>
        <w:tc>
          <w:tcPr>
            <w:tcW w:w="508"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164</w:t>
            </w:r>
          </w:p>
        </w:tc>
        <w:tc>
          <w:tcPr>
            <w:tcW w:w="503" w:type="pct"/>
            <w:shd w:val="clear" w:color="auto" w:fill="auto"/>
          </w:tcPr>
          <w:p w:rsidR="00490630" w:rsidRPr="006346F5" w:rsidRDefault="00490630"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59,8</w:t>
            </w:r>
          </w:p>
        </w:tc>
        <w:tc>
          <w:tcPr>
            <w:tcW w:w="503"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40,2</w:t>
            </w:r>
          </w:p>
        </w:tc>
        <w:tc>
          <w:tcPr>
            <w:tcW w:w="507"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100,00</w:t>
            </w:r>
          </w:p>
        </w:tc>
      </w:tr>
      <w:tr w:rsidR="00490630" w:rsidRPr="006346F5" w:rsidTr="0087340A">
        <w:trPr>
          <w:trHeight w:hRule="exact" w:val="284"/>
        </w:trPr>
        <w:tc>
          <w:tcPr>
            <w:tcW w:w="1971" w:type="pct"/>
            <w:shd w:val="clear" w:color="auto" w:fill="auto"/>
          </w:tcPr>
          <w:p w:rsidR="00490630" w:rsidRPr="006346F5" w:rsidRDefault="00490630" w:rsidP="0087340A">
            <w:pPr>
              <w:rPr>
                <w:rFonts w:ascii="Times New Roman" w:eastAsia="Times New Roman" w:hAnsi="Times New Roman" w:cs="Times New Roman"/>
              </w:rPr>
            </w:pPr>
            <w:r w:rsidRPr="006346F5">
              <w:rPr>
                <w:rFonts w:ascii="Times New Roman" w:eastAsia="Times New Roman" w:hAnsi="Times New Roman" w:cs="Times New Roman"/>
              </w:rPr>
              <w:t>- na materskej dovolenke</w:t>
            </w:r>
          </w:p>
        </w:tc>
        <w:tc>
          <w:tcPr>
            <w:tcW w:w="504" w:type="pct"/>
            <w:shd w:val="clear" w:color="auto" w:fill="auto"/>
          </w:tcPr>
          <w:p w:rsidR="00490630" w:rsidRPr="006346F5" w:rsidRDefault="00490630"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0</w:t>
            </w:r>
          </w:p>
        </w:tc>
        <w:tc>
          <w:tcPr>
            <w:tcW w:w="504"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8</w:t>
            </w:r>
          </w:p>
        </w:tc>
        <w:tc>
          <w:tcPr>
            <w:tcW w:w="508"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8</w:t>
            </w:r>
          </w:p>
        </w:tc>
        <w:tc>
          <w:tcPr>
            <w:tcW w:w="503" w:type="pct"/>
            <w:shd w:val="clear" w:color="auto" w:fill="auto"/>
          </w:tcPr>
          <w:p w:rsidR="00490630" w:rsidRPr="006346F5" w:rsidRDefault="00490630"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0,00</w:t>
            </w:r>
          </w:p>
        </w:tc>
        <w:tc>
          <w:tcPr>
            <w:tcW w:w="503"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100,00</w:t>
            </w:r>
          </w:p>
        </w:tc>
        <w:tc>
          <w:tcPr>
            <w:tcW w:w="507"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100,00</w:t>
            </w:r>
          </w:p>
        </w:tc>
      </w:tr>
      <w:tr w:rsidR="00490630" w:rsidRPr="006346F5" w:rsidTr="0087340A">
        <w:trPr>
          <w:trHeight w:hRule="exact" w:val="284"/>
        </w:trPr>
        <w:tc>
          <w:tcPr>
            <w:tcW w:w="1971" w:type="pct"/>
            <w:shd w:val="clear" w:color="auto" w:fill="auto"/>
          </w:tcPr>
          <w:p w:rsidR="00490630" w:rsidRPr="006346F5" w:rsidRDefault="00490630" w:rsidP="0087340A">
            <w:pPr>
              <w:rPr>
                <w:rFonts w:ascii="Times New Roman" w:eastAsia="Times New Roman" w:hAnsi="Times New Roman" w:cs="Times New Roman"/>
              </w:rPr>
            </w:pPr>
            <w:r w:rsidRPr="006346F5">
              <w:rPr>
                <w:rFonts w:ascii="Times New Roman" w:eastAsia="Times New Roman" w:hAnsi="Times New Roman" w:cs="Times New Roman"/>
              </w:rPr>
              <w:t>- pracujúci dôchodcovia</w:t>
            </w:r>
          </w:p>
        </w:tc>
        <w:tc>
          <w:tcPr>
            <w:tcW w:w="504" w:type="pct"/>
            <w:shd w:val="clear" w:color="auto" w:fill="auto"/>
          </w:tcPr>
          <w:p w:rsidR="00490630" w:rsidRPr="006346F5" w:rsidRDefault="00490630"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0</w:t>
            </w:r>
          </w:p>
        </w:tc>
        <w:tc>
          <w:tcPr>
            <w:tcW w:w="504"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0</w:t>
            </w:r>
          </w:p>
        </w:tc>
        <w:tc>
          <w:tcPr>
            <w:tcW w:w="508"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0</w:t>
            </w:r>
          </w:p>
        </w:tc>
        <w:tc>
          <w:tcPr>
            <w:tcW w:w="503" w:type="pct"/>
            <w:shd w:val="clear" w:color="auto" w:fill="auto"/>
          </w:tcPr>
          <w:p w:rsidR="00490630" w:rsidRPr="006346F5" w:rsidRDefault="00490630"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0,00</w:t>
            </w:r>
          </w:p>
        </w:tc>
        <w:tc>
          <w:tcPr>
            <w:tcW w:w="503"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0,00</w:t>
            </w:r>
          </w:p>
        </w:tc>
        <w:tc>
          <w:tcPr>
            <w:tcW w:w="507"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100,00</w:t>
            </w:r>
          </w:p>
        </w:tc>
      </w:tr>
      <w:tr w:rsidR="00490630" w:rsidRPr="006346F5" w:rsidTr="0087340A">
        <w:trPr>
          <w:trHeight w:hRule="exact" w:val="284"/>
        </w:trPr>
        <w:tc>
          <w:tcPr>
            <w:tcW w:w="1971" w:type="pct"/>
            <w:shd w:val="clear" w:color="auto" w:fill="auto"/>
          </w:tcPr>
          <w:p w:rsidR="00490630" w:rsidRPr="006346F5" w:rsidRDefault="00490630" w:rsidP="0087340A">
            <w:pPr>
              <w:rPr>
                <w:rFonts w:ascii="Times New Roman" w:eastAsia="Times New Roman" w:hAnsi="Times New Roman" w:cs="Times New Roman"/>
              </w:rPr>
            </w:pPr>
            <w:r w:rsidRPr="006346F5">
              <w:rPr>
                <w:rFonts w:ascii="Times New Roman" w:eastAsia="Times New Roman" w:hAnsi="Times New Roman" w:cs="Times New Roman"/>
              </w:rPr>
              <w:t>- nezamestnaní</w:t>
            </w:r>
          </w:p>
        </w:tc>
        <w:tc>
          <w:tcPr>
            <w:tcW w:w="504" w:type="pct"/>
            <w:shd w:val="clear" w:color="auto" w:fill="auto"/>
          </w:tcPr>
          <w:p w:rsidR="00490630" w:rsidRPr="006346F5" w:rsidRDefault="00490630" w:rsidP="00490630">
            <w:pPr>
              <w:jc w:val="center"/>
              <w:rPr>
                <w:rFonts w:ascii="Times New Roman" w:eastAsia="Times New Roman" w:hAnsi="Times New Roman" w:cs="Times New Roman"/>
                <w:i/>
              </w:rPr>
            </w:pPr>
            <w:r w:rsidRPr="006346F5">
              <w:rPr>
                <w:rFonts w:ascii="Times New Roman" w:eastAsia="Times New Roman" w:hAnsi="Times New Roman" w:cs="Times New Roman"/>
                <w:i/>
              </w:rPr>
              <w:t xml:space="preserve">         29</w:t>
            </w:r>
          </w:p>
        </w:tc>
        <w:tc>
          <w:tcPr>
            <w:tcW w:w="504"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26</w:t>
            </w:r>
          </w:p>
        </w:tc>
        <w:tc>
          <w:tcPr>
            <w:tcW w:w="508"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55</w:t>
            </w:r>
          </w:p>
        </w:tc>
        <w:tc>
          <w:tcPr>
            <w:tcW w:w="503" w:type="pct"/>
            <w:shd w:val="clear" w:color="auto" w:fill="auto"/>
          </w:tcPr>
          <w:p w:rsidR="00490630" w:rsidRPr="006346F5" w:rsidRDefault="00490630"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52,73</w:t>
            </w:r>
          </w:p>
        </w:tc>
        <w:tc>
          <w:tcPr>
            <w:tcW w:w="503"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47,27</w:t>
            </w:r>
          </w:p>
        </w:tc>
        <w:tc>
          <w:tcPr>
            <w:tcW w:w="507"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100,00</w:t>
            </w:r>
          </w:p>
        </w:tc>
      </w:tr>
      <w:tr w:rsidR="00490630" w:rsidRPr="006346F5" w:rsidTr="0087340A">
        <w:trPr>
          <w:trHeight w:hRule="exact" w:val="567"/>
        </w:trPr>
        <w:tc>
          <w:tcPr>
            <w:tcW w:w="1971" w:type="pct"/>
            <w:shd w:val="clear" w:color="auto" w:fill="auto"/>
          </w:tcPr>
          <w:p w:rsidR="00490630" w:rsidRPr="006346F5" w:rsidRDefault="00490630" w:rsidP="0087340A">
            <w:pPr>
              <w:spacing w:after="0"/>
              <w:rPr>
                <w:rFonts w:ascii="Times New Roman" w:eastAsia="Times New Roman" w:hAnsi="Times New Roman" w:cs="Times New Roman"/>
              </w:rPr>
            </w:pPr>
            <w:r w:rsidRPr="006346F5">
              <w:rPr>
                <w:rFonts w:ascii="Times New Roman" w:eastAsia="Times New Roman" w:hAnsi="Times New Roman" w:cs="Times New Roman"/>
              </w:rPr>
              <w:t>- vypomáhajúci (neplatení) členovia domácnosti v rodinných podnikoch</w:t>
            </w:r>
          </w:p>
        </w:tc>
        <w:tc>
          <w:tcPr>
            <w:tcW w:w="504" w:type="pct"/>
            <w:shd w:val="clear" w:color="auto" w:fill="auto"/>
          </w:tcPr>
          <w:p w:rsidR="00490630" w:rsidRPr="006346F5" w:rsidRDefault="00490630"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0</w:t>
            </w:r>
          </w:p>
        </w:tc>
        <w:tc>
          <w:tcPr>
            <w:tcW w:w="504"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0</w:t>
            </w:r>
          </w:p>
        </w:tc>
        <w:tc>
          <w:tcPr>
            <w:tcW w:w="508"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0</w:t>
            </w:r>
          </w:p>
        </w:tc>
        <w:tc>
          <w:tcPr>
            <w:tcW w:w="503" w:type="pct"/>
            <w:shd w:val="clear" w:color="auto" w:fill="auto"/>
          </w:tcPr>
          <w:p w:rsidR="00490630" w:rsidRPr="006346F5" w:rsidRDefault="00490630"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0</w:t>
            </w:r>
          </w:p>
        </w:tc>
        <w:tc>
          <w:tcPr>
            <w:tcW w:w="503"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0</w:t>
            </w:r>
          </w:p>
        </w:tc>
        <w:tc>
          <w:tcPr>
            <w:tcW w:w="507"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0</w:t>
            </w:r>
          </w:p>
        </w:tc>
      </w:tr>
      <w:tr w:rsidR="00490630" w:rsidRPr="006346F5" w:rsidTr="0087340A">
        <w:trPr>
          <w:trHeight w:hRule="exact" w:val="284"/>
        </w:trPr>
        <w:tc>
          <w:tcPr>
            <w:tcW w:w="1971" w:type="pct"/>
            <w:shd w:val="clear" w:color="auto" w:fill="auto"/>
          </w:tcPr>
          <w:p w:rsidR="00490630" w:rsidRPr="006346F5" w:rsidRDefault="00490630" w:rsidP="0087340A">
            <w:pPr>
              <w:rPr>
                <w:rFonts w:ascii="Times New Roman" w:eastAsia="Times New Roman" w:hAnsi="Times New Roman" w:cs="Times New Roman"/>
              </w:rPr>
            </w:pPr>
            <w:r w:rsidRPr="006346F5">
              <w:rPr>
                <w:rFonts w:ascii="Times New Roman" w:eastAsia="Times New Roman" w:hAnsi="Times New Roman" w:cs="Times New Roman"/>
              </w:rPr>
              <w:t>- na rodičovskej dovolenke</w:t>
            </w:r>
          </w:p>
        </w:tc>
        <w:tc>
          <w:tcPr>
            <w:tcW w:w="504" w:type="pct"/>
            <w:shd w:val="clear" w:color="auto" w:fill="auto"/>
          </w:tcPr>
          <w:p w:rsidR="00490630" w:rsidRPr="006346F5" w:rsidRDefault="00490630"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1</w:t>
            </w:r>
          </w:p>
        </w:tc>
        <w:tc>
          <w:tcPr>
            <w:tcW w:w="504"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18</w:t>
            </w:r>
          </w:p>
        </w:tc>
        <w:tc>
          <w:tcPr>
            <w:tcW w:w="508"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19</w:t>
            </w:r>
          </w:p>
        </w:tc>
        <w:tc>
          <w:tcPr>
            <w:tcW w:w="503" w:type="pct"/>
            <w:shd w:val="clear" w:color="auto" w:fill="auto"/>
          </w:tcPr>
          <w:p w:rsidR="00490630" w:rsidRPr="006346F5" w:rsidRDefault="00490630"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5,26</w:t>
            </w:r>
          </w:p>
        </w:tc>
        <w:tc>
          <w:tcPr>
            <w:tcW w:w="503"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94,74</w:t>
            </w:r>
          </w:p>
        </w:tc>
        <w:tc>
          <w:tcPr>
            <w:tcW w:w="507"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100,00</w:t>
            </w:r>
          </w:p>
        </w:tc>
      </w:tr>
      <w:tr w:rsidR="00490630" w:rsidRPr="006346F5" w:rsidTr="0087340A">
        <w:trPr>
          <w:trHeight w:hRule="exact" w:val="284"/>
        </w:trPr>
        <w:tc>
          <w:tcPr>
            <w:tcW w:w="1971" w:type="pct"/>
            <w:shd w:val="clear" w:color="auto" w:fill="auto"/>
          </w:tcPr>
          <w:p w:rsidR="00490630" w:rsidRPr="006346F5" w:rsidRDefault="00490630" w:rsidP="0087340A">
            <w:pPr>
              <w:rPr>
                <w:rFonts w:ascii="Times New Roman" w:eastAsia="Times New Roman" w:hAnsi="Times New Roman" w:cs="Times New Roman"/>
              </w:rPr>
            </w:pPr>
            <w:r w:rsidRPr="006346F5">
              <w:rPr>
                <w:rFonts w:ascii="Times New Roman" w:eastAsia="Times New Roman" w:hAnsi="Times New Roman" w:cs="Times New Roman"/>
              </w:rPr>
              <w:t>- nepracujúci dôchodcovia</w:t>
            </w:r>
          </w:p>
        </w:tc>
        <w:tc>
          <w:tcPr>
            <w:tcW w:w="504" w:type="pct"/>
            <w:shd w:val="clear" w:color="auto" w:fill="auto"/>
          </w:tcPr>
          <w:p w:rsidR="00490630" w:rsidRPr="006346F5" w:rsidRDefault="00490630"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21</w:t>
            </w:r>
          </w:p>
        </w:tc>
        <w:tc>
          <w:tcPr>
            <w:tcW w:w="504"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32</w:t>
            </w:r>
          </w:p>
        </w:tc>
        <w:tc>
          <w:tcPr>
            <w:tcW w:w="508"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53</w:t>
            </w:r>
          </w:p>
        </w:tc>
        <w:tc>
          <w:tcPr>
            <w:tcW w:w="503" w:type="pct"/>
            <w:shd w:val="clear" w:color="auto" w:fill="auto"/>
          </w:tcPr>
          <w:p w:rsidR="00490630" w:rsidRPr="006346F5" w:rsidRDefault="00C50B4E"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39,62</w:t>
            </w:r>
          </w:p>
        </w:tc>
        <w:tc>
          <w:tcPr>
            <w:tcW w:w="503" w:type="pct"/>
            <w:shd w:val="clear" w:color="auto" w:fill="auto"/>
          </w:tcPr>
          <w:p w:rsidR="00490630" w:rsidRPr="006346F5" w:rsidRDefault="00C50B4E"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60,38</w:t>
            </w:r>
          </w:p>
        </w:tc>
        <w:tc>
          <w:tcPr>
            <w:tcW w:w="507"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100,00</w:t>
            </w:r>
          </w:p>
        </w:tc>
      </w:tr>
      <w:tr w:rsidR="00490630" w:rsidRPr="006346F5" w:rsidTr="0087340A">
        <w:trPr>
          <w:trHeight w:hRule="exact" w:val="284"/>
        </w:trPr>
        <w:tc>
          <w:tcPr>
            <w:tcW w:w="1971" w:type="pct"/>
            <w:shd w:val="clear" w:color="auto" w:fill="auto"/>
          </w:tcPr>
          <w:p w:rsidR="00490630" w:rsidRPr="006346F5" w:rsidRDefault="00490630" w:rsidP="0087340A">
            <w:pPr>
              <w:rPr>
                <w:rFonts w:ascii="Times New Roman" w:eastAsia="Times New Roman" w:hAnsi="Times New Roman" w:cs="Times New Roman"/>
              </w:rPr>
            </w:pPr>
            <w:r w:rsidRPr="006346F5">
              <w:rPr>
                <w:rFonts w:ascii="Times New Roman" w:eastAsia="Times New Roman" w:hAnsi="Times New Roman" w:cs="Times New Roman"/>
              </w:rPr>
              <w:lastRenderedPageBreak/>
              <w:t>- ostatní nezávislí</w:t>
            </w:r>
          </w:p>
        </w:tc>
        <w:tc>
          <w:tcPr>
            <w:tcW w:w="504" w:type="pct"/>
            <w:shd w:val="clear" w:color="auto" w:fill="auto"/>
          </w:tcPr>
          <w:p w:rsidR="00490630" w:rsidRPr="006346F5" w:rsidRDefault="00465841"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2</w:t>
            </w:r>
          </w:p>
        </w:tc>
        <w:tc>
          <w:tcPr>
            <w:tcW w:w="504"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2</w:t>
            </w:r>
          </w:p>
        </w:tc>
        <w:tc>
          <w:tcPr>
            <w:tcW w:w="508" w:type="pct"/>
            <w:shd w:val="clear" w:color="auto" w:fill="auto"/>
          </w:tcPr>
          <w:p w:rsidR="00490630" w:rsidRPr="006346F5" w:rsidRDefault="00465841"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4</w:t>
            </w:r>
          </w:p>
        </w:tc>
        <w:tc>
          <w:tcPr>
            <w:tcW w:w="503" w:type="pct"/>
            <w:shd w:val="clear" w:color="auto" w:fill="auto"/>
          </w:tcPr>
          <w:p w:rsidR="00490630" w:rsidRPr="006346F5" w:rsidRDefault="00490630"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0,00</w:t>
            </w:r>
          </w:p>
        </w:tc>
        <w:tc>
          <w:tcPr>
            <w:tcW w:w="503"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100,00</w:t>
            </w:r>
          </w:p>
        </w:tc>
        <w:tc>
          <w:tcPr>
            <w:tcW w:w="507"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100,00</w:t>
            </w:r>
          </w:p>
        </w:tc>
      </w:tr>
      <w:tr w:rsidR="00490630" w:rsidRPr="006346F5" w:rsidTr="0087340A">
        <w:trPr>
          <w:trHeight w:hRule="exact" w:val="284"/>
        </w:trPr>
        <w:tc>
          <w:tcPr>
            <w:tcW w:w="1971" w:type="pct"/>
            <w:shd w:val="clear" w:color="auto" w:fill="auto"/>
          </w:tcPr>
          <w:p w:rsidR="00490630" w:rsidRPr="006346F5" w:rsidRDefault="00490630" w:rsidP="0087340A">
            <w:pPr>
              <w:rPr>
                <w:rFonts w:ascii="Times New Roman" w:eastAsia="Times New Roman" w:hAnsi="Times New Roman" w:cs="Times New Roman"/>
              </w:rPr>
            </w:pPr>
            <w:r w:rsidRPr="006346F5">
              <w:rPr>
                <w:rFonts w:ascii="Times New Roman" w:eastAsia="Times New Roman" w:hAnsi="Times New Roman" w:cs="Times New Roman"/>
              </w:rPr>
              <w:t>- deti do 16 rokov, študenti SŠ, VŠ</w:t>
            </w:r>
          </w:p>
        </w:tc>
        <w:tc>
          <w:tcPr>
            <w:tcW w:w="504" w:type="pct"/>
            <w:shd w:val="clear" w:color="auto" w:fill="auto"/>
          </w:tcPr>
          <w:p w:rsidR="00490630" w:rsidRPr="006346F5" w:rsidRDefault="00490630"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63</w:t>
            </w:r>
          </w:p>
        </w:tc>
        <w:tc>
          <w:tcPr>
            <w:tcW w:w="504"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67</w:t>
            </w:r>
          </w:p>
        </w:tc>
        <w:tc>
          <w:tcPr>
            <w:tcW w:w="508"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130</w:t>
            </w:r>
          </w:p>
        </w:tc>
        <w:tc>
          <w:tcPr>
            <w:tcW w:w="503" w:type="pct"/>
            <w:shd w:val="clear" w:color="auto" w:fill="auto"/>
          </w:tcPr>
          <w:p w:rsidR="00490630" w:rsidRPr="006346F5" w:rsidRDefault="00490630"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48,46</w:t>
            </w:r>
          </w:p>
        </w:tc>
        <w:tc>
          <w:tcPr>
            <w:tcW w:w="503"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51,54</w:t>
            </w:r>
          </w:p>
        </w:tc>
        <w:tc>
          <w:tcPr>
            <w:tcW w:w="507"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100,00</w:t>
            </w:r>
          </w:p>
        </w:tc>
      </w:tr>
      <w:tr w:rsidR="00490630" w:rsidRPr="006346F5" w:rsidTr="0087340A">
        <w:trPr>
          <w:trHeight w:hRule="exact" w:val="284"/>
        </w:trPr>
        <w:tc>
          <w:tcPr>
            <w:tcW w:w="1971" w:type="pct"/>
            <w:shd w:val="clear" w:color="auto" w:fill="auto"/>
          </w:tcPr>
          <w:p w:rsidR="00490630" w:rsidRPr="006346F5" w:rsidRDefault="00490630" w:rsidP="0087340A">
            <w:pPr>
              <w:rPr>
                <w:rFonts w:ascii="Times New Roman" w:eastAsia="Times New Roman" w:hAnsi="Times New Roman" w:cs="Times New Roman"/>
              </w:rPr>
            </w:pPr>
            <w:r w:rsidRPr="006346F5">
              <w:rPr>
                <w:rFonts w:ascii="Times New Roman" w:eastAsia="Times New Roman" w:hAnsi="Times New Roman" w:cs="Times New Roman"/>
              </w:rPr>
              <w:t>- ostatní závislí, nezistení</w:t>
            </w:r>
          </w:p>
        </w:tc>
        <w:tc>
          <w:tcPr>
            <w:tcW w:w="504" w:type="pct"/>
            <w:shd w:val="clear" w:color="auto" w:fill="auto"/>
          </w:tcPr>
          <w:p w:rsidR="00490630" w:rsidRPr="006346F5" w:rsidRDefault="00490630"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6</w:t>
            </w:r>
          </w:p>
        </w:tc>
        <w:tc>
          <w:tcPr>
            <w:tcW w:w="504"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3</w:t>
            </w:r>
          </w:p>
        </w:tc>
        <w:tc>
          <w:tcPr>
            <w:tcW w:w="508"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9</w:t>
            </w:r>
          </w:p>
        </w:tc>
        <w:tc>
          <w:tcPr>
            <w:tcW w:w="503" w:type="pct"/>
            <w:shd w:val="clear" w:color="auto" w:fill="auto"/>
          </w:tcPr>
          <w:p w:rsidR="00490630" w:rsidRPr="006346F5" w:rsidRDefault="00490630"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66,67</w:t>
            </w:r>
          </w:p>
        </w:tc>
        <w:tc>
          <w:tcPr>
            <w:tcW w:w="503"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33,33</w:t>
            </w:r>
          </w:p>
        </w:tc>
        <w:tc>
          <w:tcPr>
            <w:tcW w:w="507"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100,00</w:t>
            </w:r>
          </w:p>
        </w:tc>
      </w:tr>
      <w:tr w:rsidR="00490630" w:rsidRPr="006346F5" w:rsidTr="0087340A">
        <w:trPr>
          <w:trHeight w:hRule="exact" w:val="284"/>
        </w:trPr>
        <w:tc>
          <w:tcPr>
            <w:tcW w:w="1971" w:type="pct"/>
            <w:shd w:val="clear" w:color="auto" w:fill="auto"/>
          </w:tcPr>
          <w:p w:rsidR="00490630" w:rsidRPr="006346F5" w:rsidRDefault="00490630" w:rsidP="0087340A">
            <w:pPr>
              <w:rPr>
                <w:rFonts w:ascii="Times New Roman" w:eastAsia="Times New Roman" w:hAnsi="Times New Roman" w:cs="Times New Roman"/>
                <w:b/>
              </w:rPr>
            </w:pPr>
            <w:r w:rsidRPr="006346F5">
              <w:rPr>
                <w:rFonts w:ascii="Times New Roman" w:eastAsia="Times New Roman" w:hAnsi="Times New Roman" w:cs="Times New Roman"/>
                <w:b/>
              </w:rPr>
              <w:t>Obyvateľstvo spolu</w:t>
            </w:r>
          </w:p>
        </w:tc>
        <w:tc>
          <w:tcPr>
            <w:tcW w:w="504"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226</w:t>
            </w:r>
          </w:p>
        </w:tc>
        <w:tc>
          <w:tcPr>
            <w:tcW w:w="504"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233</w:t>
            </w:r>
          </w:p>
        </w:tc>
        <w:tc>
          <w:tcPr>
            <w:tcW w:w="508"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469</w:t>
            </w:r>
          </w:p>
        </w:tc>
        <w:tc>
          <w:tcPr>
            <w:tcW w:w="503" w:type="pct"/>
            <w:shd w:val="clear" w:color="auto" w:fill="auto"/>
          </w:tcPr>
          <w:p w:rsidR="00490630" w:rsidRPr="006346F5" w:rsidRDefault="00490630" w:rsidP="0087340A">
            <w:pPr>
              <w:jc w:val="right"/>
              <w:rPr>
                <w:rFonts w:ascii="Times New Roman" w:eastAsia="Times New Roman" w:hAnsi="Times New Roman" w:cs="Times New Roman"/>
                <w:i/>
              </w:rPr>
            </w:pPr>
            <w:r w:rsidRPr="006346F5">
              <w:rPr>
                <w:rFonts w:ascii="Times New Roman" w:eastAsia="Times New Roman" w:hAnsi="Times New Roman" w:cs="Times New Roman"/>
                <w:i/>
              </w:rPr>
              <w:t>48,19</w:t>
            </w:r>
          </w:p>
        </w:tc>
        <w:tc>
          <w:tcPr>
            <w:tcW w:w="503"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51,81</w:t>
            </w:r>
          </w:p>
        </w:tc>
        <w:tc>
          <w:tcPr>
            <w:tcW w:w="507" w:type="pct"/>
            <w:shd w:val="clear" w:color="auto" w:fill="auto"/>
          </w:tcPr>
          <w:p w:rsidR="00490630" w:rsidRPr="006346F5" w:rsidRDefault="00490630" w:rsidP="0087340A">
            <w:pPr>
              <w:jc w:val="right"/>
              <w:rPr>
                <w:rFonts w:ascii="Times New Roman" w:eastAsia="Times New Roman" w:hAnsi="Times New Roman" w:cs="Times New Roman"/>
                <w:b/>
                <w:i/>
              </w:rPr>
            </w:pPr>
            <w:r w:rsidRPr="006346F5">
              <w:rPr>
                <w:rFonts w:ascii="Times New Roman" w:eastAsia="Times New Roman" w:hAnsi="Times New Roman" w:cs="Times New Roman"/>
                <w:b/>
                <w:i/>
              </w:rPr>
              <w:t>100,00</w:t>
            </w:r>
          </w:p>
        </w:tc>
      </w:tr>
    </w:tbl>
    <w:p w:rsidR="00507CEC" w:rsidRPr="00507CEC" w:rsidRDefault="00B74B96" w:rsidP="00507CEC">
      <w:pPr>
        <w:jc w:val="both"/>
      </w:pPr>
      <w:r w:rsidRPr="00E4393C">
        <w:t xml:space="preserve">Zdroj: </w:t>
      </w:r>
      <w:hyperlink r:id="rId20" w:history="1">
        <w:r w:rsidRPr="00E4393C">
          <w:rPr>
            <w:rStyle w:val="Hypertextovprepojenie"/>
          </w:rPr>
          <w:t>www.census2011.statistics.sk/tabulky.html</w:t>
        </w:r>
      </w:hyperlink>
    </w:p>
    <w:p w:rsidR="00C206C4" w:rsidRPr="00797192" w:rsidRDefault="00C206C4" w:rsidP="00C206C4">
      <w:pPr>
        <w:keepNext/>
        <w:spacing w:after="0" w:line="360" w:lineRule="auto"/>
        <w:jc w:val="both"/>
        <w:rPr>
          <w:rFonts w:ascii="Times New Roman" w:hAnsi="Times New Roman" w:cs="Times New Roman"/>
          <w:b/>
          <w:i/>
        </w:rPr>
      </w:pPr>
      <w:r w:rsidRPr="00797192">
        <w:rPr>
          <w:rFonts w:ascii="Times New Roman" w:hAnsi="Times New Roman" w:cs="Times New Roman"/>
          <w:b/>
          <w:i/>
        </w:rPr>
        <w:t>Vývoj nezamestnanosti</w:t>
      </w:r>
    </w:p>
    <w:p w:rsidR="00C206C4" w:rsidRPr="00C206C4" w:rsidRDefault="00C206C4" w:rsidP="00C206C4">
      <w:pPr>
        <w:keepNext/>
        <w:spacing w:after="0" w:line="360" w:lineRule="auto"/>
        <w:jc w:val="both"/>
        <w:rPr>
          <w:rFonts w:ascii="Times New Roman" w:hAnsi="Times New Roman" w:cs="Times New Roman"/>
          <w:b/>
        </w:rPr>
      </w:pPr>
    </w:p>
    <w:p w:rsidR="00C206C4" w:rsidRDefault="00C206C4" w:rsidP="00797192">
      <w:pPr>
        <w:spacing w:after="240" w:line="360" w:lineRule="auto"/>
        <w:ind w:firstLine="708"/>
        <w:jc w:val="both"/>
        <w:rPr>
          <w:rFonts w:ascii="Times New Roman" w:hAnsi="Times New Roman" w:cs="Times New Roman"/>
        </w:rPr>
      </w:pPr>
      <w:r w:rsidRPr="00C206C4">
        <w:rPr>
          <w:rFonts w:ascii="Times New Roman" w:hAnsi="Times New Roman" w:cs="Times New Roman"/>
        </w:rPr>
        <w:t xml:space="preserve">Nezamestnanosť v Prešovskom kraji je dlhodobo vyššia oproti celkovej evidovanej nezamestnanosti v SR. Za posledných 10 rokov bola najnižšia v roku 2007 (12,1 %). V nasledujúcich rokoch sa zvyšovala, čo bolo s najväčšou pravdepodobnosťou dôsledkom hospodárskej krízy. Za posledné dva roky dochádza k postupnému poklesu nezamestnanosti. Ku koncu roka 2014 bola aktuálna miera evidovanej nezamestnanosti v Prešovskom kraji 17,5 % a v okrese Sabinov 21,9 %. Miera evidovanej nezamestnanosti mužov je nižšia ako u žien čo je dané charakterom oblasti, ktoré sa rozvíjajú a pre ktoré je typické vyššie zamestnávanie mužov ako žien (stavebníctvo, práce v lese a priemyselná výroba). Vo všeobecnosti však môžeme konštatovať, že miera nezamestnanosti je v okrese Sabinov vyššia ako v Prešovskom kraji a aj keď nezamestnanosť v okrese od roku 2010 neustále klesá stále jej klesanie kopíruje výšku nezamestnanosti v Prešovskom kraji aj v Slovenskej republike. </w:t>
      </w:r>
      <w:r w:rsidR="007A79B9">
        <w:rPr>
          <w:rFonts w:ascii="Times New Roman" w:hAnsi="Times New Roman" w:cs="Times New Roman"/>
        </w:rPr>
        <w:t xml:space="preserve">V roku 2014 bola za obec Olejníkov evidovaných </w:t>
      </w:r>
      <w:r w:rsidR="006C2EAF">
        <w:rPr>
          <w:rFonts w:ascii="Times New Roman" w:hAnsi="Times New Roman" w:cs="Times New Roman"/>
        </w:rPr>
        <w:t>61</w:t>
      </w:r>
      <w:r w:rsidR="007A79B9">
        <w:rPr>
          <w:rFonts w:ascii="Times New Roman" w:hAnsi="Times New Roman" w:cs="Times New Roman"/>
        </w:rPr>
        <w:t xml:space="preserve"> uchádzačov o zamestnanie.</w:t>
      </w:r>
    </w:p>
    <w:p w:rsidR="00C206C4" w:rsidRPr="00797192" w:rsidRDefault="00797192" w:rsidP="00797192">
      <w:pPr>
        <w:spacing w:after="0" w:line="240" w:lineRule="auto"/>
        <w:jc w:val="both"/>
        <w:rPr>
          <w:rFonts w:ascii="Times New Roman" w:hAnsi="Times New Roman" w:cs="Times New Roman"/>
        </w:rPr>
      </w:pPr>
      <w:r w:rsidRPr="00797192">
        <w:rPr>
          <w:rFonts w:ascii="Times New Roman" w:hAnsi="Times New Roman" w:cs="Times New Roman"/>
        </w:rPr>
        <w:t>Tabuľka č. 13</w:t>
      </w:r>
      <w:r w:rsidR="00C206C4" w:rsidRPr="00797192">
        <w:rPr>
          <w:rFonts w:ascii="Times New Roman" w:hAnsi="Times New Roman" w:cs="Times New Roman"/>
        </w:rPr>
        <w:t xml:space="preserve"> Miera evidovanej nezamestnanosti k 31.12. daného roka (v%)</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2278"/>
        <w:gridCol w:w="698"/>
        <w:gridCol w:w="698"/>
        <w:gridCol w:w="698"/>
        <w:gridCol w:w="699"/>
        <w:gridCol w:w="699"/>
        <w:gridCol w:w="699"/>
        <w:gridCol w:w="699"/>
        <w:gridCol w:w="699"/>
        <w:gridCol w:w="699"/>
        <w:gridCol w:w="699"/>
      </w:tblGrid>
      <w:tr w:rsidR="00C206C4" w:rsidRPr="006346F5" w:rsidTr="0087340A">
        <w:tc>
          <w:tcPr>
            <w:tcW w:w="1230" w:type="pct"/>
            <w:shd w:val="solid" w:color="000000" w:fill="FFFFFF"/>
            <w:noWrap/>
          </w:tcPr>
          <w:p w:rsidR="00C206C4" w:rsidRPr="006346F5" w:rsidRDefault="00C206C4" w:rsidP="00797192">
            <w:pPr>
              <w:spacing w:after="0"/>
              <w:rPr>
                <w:rFonts w:ascii="Times New Roman" w:hAnsi="Times New Roman" w:cs="Times New Roman"/>
                <w:b/>
                <w:bCs/>
                <w:color w:val="000000"/>
              </w:rPr>
            </w:pPr>
          </w:p>
        </w:tc>
        <w:tc>
          <w:tcPr>
            <w:tcW w:w="377" w:type="pct"/>
            <w:shd w:val="solid" w:color="000000" w:fill="FFFFFF"/>
            <w:noWrap/>
          </w:tcPr>
          <w:p w:rsidR="00C206C4" w:rsidRPr="006346F5" w:rsidRDefault="00C206C4" w:rsidP="00797192">
            <w:pPr>
              <w:spacing w:after="0"/>
              <w:jc w:val="center"/>
              <w:rPr>
                <w:rFonts w:ascii="Times New Roman" w:hAnsi="Times New Roman" w:cs="Times New Roman"/>
                <w:b/>
                <w:bCs/>
                <w:color w:val="FFFFFF"/>
              </w:rPr>
            </w:pPr>
            <w:r w:rsidRPr="006346F5">
              <w:rPr>
                <w:rFonts w:ascii="Times New Roman" w:hAnsi="Times New Roman" w:cs="Times New Roman"/>
                <w:b/>
                <w:bCs/>
                <w:color w:val="FFFFFF"/>
              </w:rPr>
              <w:t>2005</w:t>
            </w:r>
          </w:p>
        </w:tc>
        <w:tc>
          <w:tcPr>
            <w:tcW w:w="377" w:type="pct"/>
            <w:shd w:val="solid" w:color="000000" w:fill="FFFFFF"/>
            <w:noWrap/>
          </w:tcPr>
          <w:p w:rsidR="00C206C4" w:rsidRPr="006346F5" w:rsidRDefault="00C206C4" w:rsidP="00797192">
            <w:pPr>
              <w:spacing w:after="0"/>
              <w:jc w:val="center"/>
              <w:rPr>
                <w:rFonts w:ascii="Times New Roman" w:hAnsi="Times New Roman" w:cs="Times New Roman"/>
                <w:b/>
                <w:bCs/>
                <w:color w:val="FFFFFF"/>
              </w:rPr>
            </w:pPr>
            <w:r w:rsidRPr="006346F5">
              <w:rPr>
                <w:rFonts w:ascii="Times New Roman" w:hAnsi="Times New Roman" w:cs="Times New Roman"/>
                <w:b/>
                <w:bCs/>
                <w:color w:val="FFFFFF"/>
              </w:rPr>
              <w:t>2006</w:t>
            </w:r>
          </w:p>
        </w:tc>
        <w:tc>
          <w:tcPr>
            <w:tcW w:w="377" w:type="pct"/>
            <w:shd w:val="solid" w:color="000000" w:fill="FFFFFF"/>
            <w:noWrap/>
          </w:tcPr>
          <w:p w:rsidR="00C206C4" w:rsidRPr="006346F5" w:rsidRDefault="00C206C4" w:rsidP="00797192">
            <w:pPr>
              <w:spacing w:after="0"/>
              <w:jc w:val="center"/>
              <w:rPr>
                <w:rFonts w:ascii="Times New Roman" w:hAnsi="Times New Roman" w:cs="Times New Roman"/>
                <w:b/>
                <w:bCs/>
                <w:color w:val="FFFFFF"/>
              </w:rPr>
            </w:pPr>
            <w:r w:rsidRPr="006346F5">
              <w:rPr>
                <w:rFonts w:ascii="Times New Roman" w:hAnsi="Times New Roman" w:cs="Times New Roman"/>
                <w:b/>
                <w:bCs/>
                <w:color w:val="FFFFFF"/>
              </w:rPr>
              <w:t>2007</w:t>
            </w:r>
          </w:p>
        </w:tc>
        <w:tc>
          <w:tcPr>
            <w:tcW w:w="377" w:type="pct"/>
            <w:shd w:val="solid" w:color="000000" w:fill="FFFFFF"/>
            <w:noWrap/>
          </w:tcPr>
          <w:p w:rsidR="00C206C4" w:rsidRPr="006346F5" w:rsidRDefault="00C206C4" w:rsidP="00797192">
            <w:pPr>
              <w:spacing w:after="0"/>
              <w:jc w:val="center"/>
              <w:rPr>
                <w:rFonts w:ascii="Times New Roman" w:hAnsi="Times New Roman" w:cs="Times New Roman"/>
                <w:b/>
                <w:bCs/>
                <w:color w:val="FFFFFF"/>
              </w:rPr>
            </w:pPr>
            <w:r w:rsidRPr="006346F5">
              <w:rPr>
                <w:rFonts w:ascii="Times New Roman" w:hAnsi="Times New Roman" w:cs="Times New Roman"/>
                <w:b/>
                <w:bCs/>
                <w:color w:val="FFFFFF"/>
              </w:rPr>
              <w:t>2008</w:t>
            </w:r>
          </w:p>
        </w:tc>
        <w:tc>
          <w:tcPr>
            <w:tcW w:w="377" w:type="pct"/>
            <w:shd w:val="solid" w:color="000000" w:fill="FFFFFF"/>
            <w:noWrap/>
          </w:tcPr>
          <w:p w:rsidR="00C206C4" w:rsidRPr="006346F5" w:rsidRDefault="00C206C4" w:rsidP="00797192">
            <w:pPr>
              <w:spacing w:after="0"/>
              <w:jc w:val="center"/>
              <w:rPr>
                <w:rFonts w:ascii="Times New Roman" w:hAnsi="Times New Roman" w:cs="Times New Roman"/>
                <w:b/>
                <w:bCs/>
                <w:color w:val="FFFFFF"/>
              </w:rPr>
            </w:pPr>
            <w:r w:rsidRPr="006346F5">
              <w:rPr>
                <w:rFonts w:ascii="Times New Roman" w:hAnsi="Times New Roman" w:cs="Times New Roman"/>
                <w:b/>
                <w:bCs/>
                <w:color w:val="FFFFFF"/>
              </w:rPr>
              <w:t>2009</w:t>
            </w:r>
          </w:p>
        </w:tc>
        <w:tc>
          <w:tcPr>
            <w:tcW w:w="377" w:type="pct"/>
            <w:shd w:val="solid" w:color="000000" w:fill="FFFFFF"/>
            <w:noWrap/>
          </w:tcPr>
          <w:p w:rsidR="00C206C4" w:rsidRPr="006346F5" w:rsidRDefault="00C206C4" w:rsidP="00797192">
            <w:pPr>
              <w:spacing w:after="0"/>
              <w:jc w:val="center"/>
              <w:rPr>
                <w:rFonts w:ascii="Times New Roman" w:hAnsi="Times New Roman" w:cs="Times New Roman"/>
                <w:b/>
                <w:bCs/>
                <w:color w:val="FFFFFF"/>
              </w:rPr>
            </w:pPr>
            <w:r w:rsidRPr="006346F5">
              <w:rPr>
                <w:rFonts w:ascii="Times New Roman" w:hAnsi="Times New Roman" w:cs="Times New Roman"/>
                <w:b/>
                <w:bCs/>
                <w:color w:val="FFFFFF"/>
              </w:rPr>
              <w:t>2010</w:t>
            </w:r>
          </w:p>
        </w:tc>
        <w:tc>
          <w:tcPr>
            <w:tcW w:w="377" w:type="pct"/>
            <w:shd w:val="solid" w:color="000000" w:fill="FFFFFF"/>
            <w:noWrap/>
          </w:tcPr>
          <w:p w:rsidR="00C206C4" w:rsidRPr="006346F5" w:rsidRDefault="00C206C4" w:rsidP="00797192">
            <w:pPr>
              <w:spacing w:after="0"/>
              <w:jc w:val="center"/>
              <w:rPr>
                <w:rFonts w:ascii="Times New Roman" w:hAnsi="Times New Roman" w:cs="Times New Roman"/>
                <w:b/>
                <w:bCs/>
                <w:color w:val="FFFFFF"/>
              </w:rPr>
            </w:pPr>
            <w:r w:rsidRPr="006346F5">
              <w:rPr>
                <w:rFonts w:ascii="Times New Roman" w:hAnsi="Times New Roman" w:cs="Times New Roman"/>
                <w:b/>
                <w:bCs/>
                <w:color w:val="FFFFFF"/>
              </w:rPr>
              <w:t>2011</w:t>
            </w:r>
          </w:p>
        </w:tc>
        <w:tc>
          <w:tcPr>
            <w:tcW w:w="377" w:type="pct"/>
            <w:shd w:val="solid" w:color="000000" w:fill="FFFFFF"/>
            <w:noWrap/>
          </w:tcPr>
          <w:p w:rsidR="00C206C4" w:rsidRPr="006346F5" w:rsidRDefault="00C206C4" w:rsidP="00797192">
            <w:pPr>
              <w:spacing w:after="0"/>
              <w:jc w:val="center"/>
              <w:rPr>
                <w:rFonts w:ascii="Times New Roman" w:hAnsi="Times New Roman" w:cs="Times New Roman"/>
                <w:b/>
                <w:bCs/>
                <w:color w:val="FFFFFF"/>
              </w:rPr>
            </w:pPr>
            <w:r w:rsidRPr="006346F5">
              <w:rPr>
                <w:rFonts w:ascii="Times New Roman" w:hAnsi="Times New Roman" w:cs="Times New Roman"/>
                <w:b/>
                <w:bCs/>
                <w:color w:val="FFFFFF"/>
              </w:rPr>
              <w:t>2012</w:t>
            </w:r>
          </w:p>
        </w:tc>
        <w:tc>
          <w:tcPr>
            <w:tcW w:w="377" w:type="pct"/>
            <w:shd w:val="solid" w:color="000000" w:fill="FFFFFF"/>
            <w:noWrap/>
          </w:tcPr>
          <w:p w:rsidR="00C206C4" w:rsidRPr="006346F5" w:rsidRDefault="00C206C4" w:rsidP="00797192">
            <w:pPr>
              <w:spacing w:after="0"/>
              <w:jc w:val="center"/>
              <w:rPr>
                <w:rFonts w:ascii="Times New Roman" w:hAnsi="Times New Roman" w:cs="Times New Roman"/>
                <w:b/>
                <w:bCs/>
                <w:color w:val="FFFFFF"/>
              </w:rPr>
            </w:pPr>
            <w:r w:rsidRPr="006346F5">
              <w:rPr>
                <w:rFonts w:ascii="Times New Roman" w:hAnsi="Times New Roman" w:cs="Times New Roman"/>
                <w:b/>
                <w:bCs/>
                <w:color w:val="FFFFFF"/>
              </w:rPr>
              <w:t>2013</w:t>
            </w:r>
          </w:p>
        </w:tc>
        <w:tc>
          <w:tcPr>
            <w:tcW w:w="377" w:type="pct"/>
            <w:shd w:val="solid" w:color="000000" w:fill="FFFFFF"/>
            <w:noWrap/>
          </w:tcPr>
          <w:p w:rsidR="00C206C4" w:rsidRPr="006346F5" w:rsidRDefault="00C206C4" w:rsidP="00797192">
            <w:pPr>
              <w:spacing w:after="0"/>
              <w:jc w:val="center"/>
              <w:rPr>
                <w:rFonts w:ascii="Times New Roman" w:hAnsi="Times New Roman" w:cs="Times New Roman"/>
                <w:b/>
                <w:bCs/>
                <w:color w:val="FFFFFF"/>
              </w:rPr>
            </w:pPr>
            <w:r w:rsidRPr="006346F5">
              <w:rPr>
                <w:rFonts w:ascii="Times New Roman" w:hAnsi="Times New Roman" w:cs="Times New Roman"/>
                <w:b/>
                <w:bCs/>
                <w:color w:val="FFFFFF"/>
              </w:rPr>
              <w:t>2014</w:t>
            </w:r>
          </w:p>
        </w:tc>
      </w:tr>
      <w:tr w:rsidR="00C206C4" w:rsidRPr="006346F5" w:rsidTr="0087340A">
        <w:tc>
          <w:tcPr>
            <w:tcW w:w="1230" w:type="pct"/>
            <w:shd w:val="clear" w:color="auto" w:fill="auto"/>
            <w:noWrap/>
          </w:tcPr>
          <w:p w:rsidR="00C206C4" w:rsidRPr="006346F5" w:rsidRDefault="00C206C4" w:rsidP="00797192">
            <w:pPr>
              <w:spacing w:after="0"/>
              <w:rPr>
                <w:rFonts w:ascii="Times New Roman" w:hAnsi="Times New Roman" w:cs="Times New Roman"/>
                <w:color w:val="000000"/>
              </w:rPr>
            </w:pPr>
            <w:r w:rsidRPr="006346F5">
              <w:rPr>
                <w:rFonts w:ascii="Times New Roman" w:hAnsi="Times New Roman" w:cs="Times New Roman"/>
                <w:color w:val="000000"/>
              </w:rPr>
              <w:t>Slovenská republika</w:t>
            </w:r>
          </w:p>
        </w:tc>
        <w:tc>
          <w:tcPr>
            <w:tcW w:w="377" w:type="pct"/>
            <w:shd w:val="clear" w:color="auto" w:fill="auto"/>
            <w:noWrap/>
          </w:tcPr>
          <w:p w:rsidR="00C206C4" w:rsidRPr="006346F5" w:rsidRDefault="00C206C4" w:rsidP="00797192">
            <w:pPr>
              <w:spacing w:after="0"/>
              <w:jc w:val="right"/>
              <w:rPr>
                <w:rFonts w:ascii="Times New Roman" w:hAnsi="Times New Roman" w:cs="Times New Roman"/>
                <w:i/>
                <w:color w:val="000000"/>
              </w:rPr>
            </w:pPr>
            <w:r w:rsidRPr="006346F5">
              <w:rPr>
                <w:rFonts w:ascii="Times New Roman" w:hAnsi="Times New Roman" w:cs="Times New Roman"/>
                <w:i/>
                <w:color w:val="000000"/>
              </w:rPr>
              <w:t>11,4</w:t>
            </w:r>
          </w:p>
        </w:tc>
        <w:tc>
          <w:tcPr>
            <w:tcW w:w="377" w:type="pct"/>
            <w:shd w:val="clear" w:color="auto" w:fill="auto"/>
            <w:noWrap/>
          </w:tcPr>
          <w:p w:rsidR="00C206C4" w:rsidRPr="006346F5" w:rsidRDefault="00C206C4" w:rsidP="00797192">
            <w:pPr>
              <w:spacing w:after="0"/>
              <w:jc w:val="right"/>
              <w:rPr>
                <w:rFonts w:ascii="Times New Roman" w:hAnsi="Times New Roman" w:cs="Times New Roman"/>
                <w:i/>
                <w:color w:val="000000"/>
              </w:rPr>
            </w:pPr>
            <w:r w:rsidRPr="006346F5">
              <w:rPr>
                <w:rFonts w:ascii="Times New Roman" w:hAnsi="Times New Roman" w:cs="Times New Roman"/>
                <w:i/>
                <w:color w:val="000000"/>
              </w:rPr>
              <w:t>9,4</w:t>
            </w:r>
          </w:p>
        </w:tc>
        <w:tc>
          <w:tcPr>
            <w:tcW w:w="377" w:type="pct"/>
            <w:shd w:val="clear" w:color="auto" w:fill="auto"/>
            <w:noWrap/>
          </w:tcPr>
          <w:p w:rsidR="00C206C4" w:rsidRPr="006346F5" w:rsidRDefault="00C206C4" w:rsidP="00797192">
            <w:pPr>
              <w:spacing w:after="0"/>
              <w:jc w:val="right"/>
              <w:rPr>
                <w:rFonts w:ascii="Times New Roman" w:hAnsi="Times New Roman" w:cs="Times New Roman"/>
                <w:i/>
                <w:color w:val="000000"/>
              </w:rPr>
            </w:pPr>
            <w:r w:rsidRPr="006346F5">
              <w:rPr>
                <w:rFonts w:ascii="Times New Roman" w:hAnsi="Times New Roman" w:cs="Times New Roman"/>
                <w:i/>
                <w:color w:val="000000"/>
              </w:rPr>
              <w:t>8,0</w:t>
            </w:r>
          </w:p>
        </w:tc>
        <w:tc>
          <w:tcPr>
            <w:tcW w:w="377" w:type="pct"/>
            <w:shd w:val="clear" w:color="auto" w:fill="auto"/>
            <w:noWrap/>
          </w:tcPr>
          <w:p w:rsidR="00C206C4" w:rsidRPr="006346F5" w:rsidRDefault="00C206C4" w:rsidP="00797192">
            <w:pPr>
              <w:spacing w:after="0"/>
              <w:jc w:val="right"/>
              <w:rPr>
                <w:rFonts w:ascii="Times New Roman" w:hAnsi="Times New Roman" w:cs="Times New Roman"/>
                <w:i/>
                <w:color w:val="000000"/>
              </w:rPr>
            </w:pPr>
            <w:r w:rsidRPr="006346F5">
              <w:rPr>
                <w:rFonts w:ascii="Times New Roman" w:hAnsi="Times New Roman" w:cs="Times New Roman"/>
                <w:i/>
                <w:color w:val="000000"/>
              </w:rPr>
              <w:t>8,4</w:t>
            </w:r>
          </w:p>
        </w:tc>
        <w:tc>
          <w:tcPr>
            <w:tcW w:w="377" w:type="pct"/>
            <w:shd w:val="clear" w:color="auto" w:fill="auto"/>
            <w:noWrap/>
          </w:tcPr>
          <w:p w:rsidR="00C206C4" w:rsidRPr="006346F5" w:rsidRDefault="00C206C4" w:rsidP="00797192">
            <w:pPr>
              <w:spacing w:after="0"/>
              <w:jc w:val="right"/>
              <w:rPr>
                <w:rFonts w:ascii="Times New Roman" w:hAnsi="Times New Roman" w:cs="Times New Roman"/>
                <w:i/>
                <w:color w:val="000000"/>
              </w:rPr>
            </w:pPr>
            <w:r w:rsidRPr="006346F5">
              <w:rPr>
                <w:rFonts w:ascii="Times New Roman" w:hAnsi="Times New Roman" w:cs="Times New Roman"/>
                <w:i/>
                <w:color w:val="000000"/>
              </w:rPr>
              <w:t>12,7</w:t>
            </w:r>
          </w:p>
        </w:tc>
        <w:tc>
          <w:tcPr>
            <w:tcW w:w="377" w:type="pct"/>
            <w:shd w:val="clear" w:color="auto" w:fill="auto"/>
            <w:noWrap/>
          </w:tcPr>
          <w:p w:rsidR="00C206C4" w:rsidRPr="006346F5" w:rsidRDefault="00C206C4" w:rsidP="00797192">
            <w:pPr>
              <w:spacing w:after="0"/>
              <w:jc w:val="right"/>
              <w:rPr>
                <w:rFonts w:ascii="Times New Roman" w:hAnsi="Times New Roman" w:cs="Times New Roman"/>
                <w:i/>
                <w:color w:val="000000"/>
              </w:rPr>
            </w:pPr>
            <w:r w:rsidRPr="006346F5">
              <w:rPr>
                <w:rFonts w:ascii="Times New Roman" w:hAnsi="Times New Roman" w:cs="Times New Roman"/>
                <w:i/>
                <w:color w:val="000000"/>
              </w:rPr>
              <w:t>12,5</w:t>
            </w:r>
          </w:p>
        </w:tc>
        <w:tc>
          <w:tcPr>
            <w:tcW w:w="377" w:type="pct"/>
            <w:shd w:val="clear" w:color="auto" w:fill="auto"/>
            <w:noWrap/>
          </w:tcPr>
          <w:p w:rsidR="00C206C4" w:rsidRPr="006346F5" w:rsidRDefault="00C206C4" w:rsidP="00797192">
            <w:pPr>
              <w:spacing w:after="0"/>
              <w:jc w:val="right"/>
              <w:rPr>
                <w:rFonts w:ascii="Times New Roman" w:hAnsi="Times New Roman" w:cs="Times New Roman"/>
                <w:i/>
                <w:color w:val="000000"/>
              </w:rPr>
            </w:pPr>
            <w:r w:rsidRPr="006346F5">
              <w:rPr>
                <w:rFonts w:ascii="Times New Roman" w:hAnsi="Times New Roman" w:cs="Times New Roman"/>
                <w:i/>
                <w:color w:val="000000"/>
              </w:rPr>
              <w:t>13,6</w:t>
            </w:r>
          </w:p>
        </w:tc>
        <w:tc>
          <w:tcPr>
            <w:tcW w:w="377" w:type="pct"/>
            <w:shd w:val="clear" w:color="auto" w:fill="auto"/>
            <w:noWrap/>
          </w:tcPr>
          <w:p w:rsidR="00C206C4" w:rsidRPr="006346F5" w:rsidRDefault="00C206C4" w:rsidP="00797192">
            <w:pPr>
              <w:spacing w:after="0"/>
              <w:jc w:val="right"/>
              <w:rPr>
                <w:rFonts w:ascii="Times New Roman" w:hAnsi="Times New Roman" w:cs="Times New Roman"/>
                <w:i/>
                <w:color w:val="000000"/>
              </w:rPr>
            </w:pPr>
            <w:r w:rsidRPr="006346F5">
              <w:rPr>
                <w:rFonts w:ascii="Times New Roman" w:hAnsi="Times New Roman" w:cs="Times New Roman"/>
                <w:i/>
                <w:color w:val="000000"/>
              </w:rPr>
              <w:t>14,4</w:t>
            </w:r>
          </w:p>
        </w:tc>
        <w:tc>
          <w:tcPr>
            <w:tcW w:w="377" w:type="pct"/>
            <w:shd w:val="clear" w:color="auto" w:fill="auto"/>
            <w:noWrap/>
          </w:tcPr>
          <w:p w:rsidR="00C206C4" w:rsidRPr="006346F5" w:rsidRDefault="00C206C4" w:rsidP="00797192">
            <w:pPr>
              <w:spacing w:after="0"/>
              <w:jc w:val="right"/>
              <w:rPr>
                <w:rFonts w:ascii="Times New Roman" w:hAnsi="Times New Roman" w:cs="Times New Roman"/>
                <w:i/>
                <w:color w:val="000000"/>
              </w:rPr>
            </w:pPr>
            <w:r w:rsidRPr="006346F5">
              <w:rPr>
                <w:rFonts w:ascii="Times New Roman" w:hAnsi="Times New Roman" w:cs="Times New Roman"/>
                <w:i/>
                <w:color w:val="000000"/>
              </w:rPr>
              <w:t>13,5</w:t>
            </w:r>
          </w:p>
        </w:tc>
        <w:tc>
          <w:tcPr>
            <w:tcW w:w="377" w:type="pct"/>
            <w:shd w:val="clear" w:color="auto" w:fill="auto"/>
            <w:noWrap/>
          </w:tcPr>
          <w:p w:rsidR="00C206C4" w:rsidRPr="006346F5" w:rsidRDefault="00C206C4" w:rsidP="00797192">
            <w:pPr>
              <w:spacing w:after="0"/>
              <w:jc w:val="right"/>
              <w:rPr>
                <w:rFonts w:ascii="Times New Roman" w:hAnsi="Times New Roman" w:cs="Times New Roman"/>
                <w:i/>
                <w:color w:val="000000"/>
              </w:rPr>
            </w:pPr>
            <w:r w:rsidRPr="006346F5">
              <w:rPr>
                <w:rFonts w:ascii="Times New Roman" w:hAnsi="Times New Roman" w:cs="Times New Roman"/>
                <w:i/>
                <w:color w:val="000000"/>
              </w:rPr>
              <w:t>12,3</w:t>
            </w:r>
          </w:p>
        </w:tc>
      </w:tr>
      <w:tr w:rsidR="00C206C4" w:rsidRPr="006346F5" w:rsidTr="0087340A">
        <w:tc>
          <w:tcPr>
            <w:tcW w:w="1230" w:type="pct"/>
            <w:shd w:val="clear" w:color="auto" w:fill="auto"/>
            <w:noWrap/>
          </w:tcPr>
          <w:p w:rsidR="00C206C4" w:rsidRPr="006346F5" w:rsidRDefault="00C206C4" w:rsidP="0087340A">
            <w:pPr>
              <w:spacing w:after="0"/>
              <w:rPr>
                <w:rFonts w:ascii="Times New Roman" w:hAnsi="Times New Roman" w:cs="Times New Roman"/>
                <w:color w:val="000000"/>
              </w:rPr>
            </w:pPr>
            <w:r w:rsidRPr="006346F5">
              <w:rPr>
                <w:rFonts w:ascii="Times New Roman" w:hAnsi="Times New Roman" w:cs="Times New Roman"/>
                <w:color w:val="000000"/>
              </w:rPr>
              <w:t>Prešovský kraj</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15,8</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13,7</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12,1</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12,9</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18,3</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17,8</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19,0</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20,7</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19,4</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17,5</w:t>
            </w:r>
          </w:p>
        </w:tc>
      </w:tr>
      <w:tr w:rsidR="00C206C4" w:rsidRPr="006346F5" w:rsidTr="0087340A">
        <w:tc>
          <w:tcPr>
            <w:tcW w:w="1230" w:type="pct"/>
            <w:shd w:val="clear" w:color="auto" w:fill="auto"/>
            <w:noWrap/>
          </w:tcPr>
          <w:p w:rsidR="00C206C4" w:rsidRPr="006346F5" w:rsidRDefault="00C206C4" w:rsidP="0087340A">
            <w:pPr>
              <w:spacing w:after="0"/>
              <w:rPr>
                <w:rFonts w:ascii="Times New Roman" w:hAnsi="Times New Roman" w:cs="Times New Roman"/>
                <w:b/>
                <w:color w:val="000000"/>
              </w:rPr>
            </w:pPr>
            <w:r w:rsidRPr="006346F5">
              <w:rPr>
                <w:rFonts w:ascii="Times New Roman" w:hAnsi="Times New Roman" w:cs="Times New Roman"/>
                <w:b/>
                <w:color w:val="000000"/>
              </w:rPr>
              <w:t>Okres Sabinov</w:t>
            </w:r>
          </w:p>
        </w:tc>
        <w:tc>
          <w:tcPr>
            <w:tcW w:w="377" w:type="pct"/>
            <w:shd w:val="clear" w:color="auto" w:fill="auto"/>
            <w:noWrap/>
          </w:tcPr>
          <w:p w:rsidR="00C206C4" w:rsidRPr="006346F5" w:rsidRDefault="00C206C4" w:rsidP="0087340A">
            <w:pPr>
              <w:spacing w:after="0"/>
              <w:jc w:val="right"/>
              <w:rPr>
                <w:rFonts w:ascii="Times New Roman" w:hAnsi="Times New Roman" w:cs="Times New Roman"/>
                <w:b/>
                <w:i/>
                <w:color w:val="000000"/>
              </w:rPr>
            </w:pPr>
            <w:r w:rsidRPr="006346F5">
              <w:rPr>
                <w:rFonts w:ascii="Times New Roman" w:hAnsi="Times New Roman" w:cs="Times New Roman"/>
                <w:b/>
                <w:i/>
                <w:color w:val="000000"/>
              </w:rPr>
              <w:t>21,1</w:t>
            </w:r>
          </w:p>
        </w:tc>
        <w:tc>
          <w:tcPr>
            <w:tcW w:w="377" w:type="pct"/>
            <w:shd w:val="clear" w:color="auto" w:fill="auto"/>
            <w:noWrap/>
          </w:tcPr>
          <w:p w:rsidR="00C206C4" w:rsidRPr="006346F5" w:rsidRDefault="00C206C4" w:rsidP="0087340A">
            <w:pPr>
              <w:spacing w:after="0"/>
              <w:jc w:val="right"/>
              <w:rPr>
                <w:rFonts w:ascii="Times New Roman" w:hAnsi="Times New Roman" w:cs="Times New Roman"/>
                <w:b/>
                <w:i/>
                <w:color w:val="000000"/>
              </w:rPr>
            </w:pPr>
            <w:r w:rsidRPr="006346F5">
              <w:rPr>
                <w:rFonts w:ascii="Times New Roman" w:hAnsi="Times New Roman" w:cs="Times New Roman"/>
                <w:b/>
                <w:i/>
                <w:color w:val="000000"/>
              </w:rPr>
              <w:t>19,3</w:t>
            </w:r>
          </w:p>
        </w:tc>
        <w:tc>
          <w:tcPr>
            <w:tcW w:w="377" w:type="pct"/>
            <w:shd w:val="clear" w:color="auto" w:fill="auto"/>
            <w:noWrap/>
          </w:tcPr>
          <w:p w:rsidR="00C206C4" w:rsidRPr="006346F5" w:rsidRDefault="00C206C4" w:rsidP="0087340A">
            <w:pPr>
              <w:spacing w:after="0"/>
              <w:jc w:val="right"/>
              <w:rPr>
                <w:rFonts w:ascii="Times New Roman" w:hAnsi="Times New Roman" w:cs="Times New Roman"/>
                <w:b/>
                <w:i/>
                <w:color w:val="000000"/>
              </w:rPr>
            </w:pPr>
            <w:r w:rsidRPr="006346F5">
              <w:rPr>
                <w:rFonts w:ascii="Times New Roman" w:hAnsi="Times New Roman" w:cs="Times New Roman"/>
                <w:b/>
                <w:i/>
                <w:color w:val="000000"/>
              </w:rPr>
              <w:t>17,6</w:t>
            </w:r>
          </w:p>
        </w:tc>
        <w:tc>
          <w:tcPr>
            <w:tcW w:w="377" w:type="pct"/>
            <w:shd w:val="clear" w:color="auto" w:fill="auto"/>
            <w:noWrap/>
          </w:tcPr>
          <w:p w:rsidR="00C206C4" w:rsidRPr="006346F5" w:rsidRDefault="00C206C4" w:rsidP="0087340A">
            <w:pPr>
              <w:spacing w:after="0"/>
              <w:jc w:val="right"/>
              <w:rPr>
                <w:rFonts w:ascii="Times New Roman" w:hAnsi="Times New Roman" w:cs="Times New Roman"/>
                <w:b/>
                <w:i/>
                <w:color w:val="000000"/>
              </w:rPr>
            </w:pPr>
            <w:r w:rsidRPr="006346F5">
              <w:rPr>
                <w:rFonts w:ascii="Times New Roman" w:hAnsi="Times New Roman" w:cs="Times New Roman"/>
                <w:b/>
                <w:i/>
                <w:color w:val="000000"/>
              </w:rPr>
              <w:t>18,1</w:t>
            </w:r>
          </w:p>
        </w:tc>
        <w:tc>
          <w:tcPr>
            <w:tcW w:w="377" w:type="pct"/>
            <w:shd w:val="clear" w:color="auto" w:fill="auto"/>
            <w:noWrap/>
          </w:tcPr>
          <w:p w:rsidR="00C206C4" w:rsidRPr="006346F5" w:rsidRDefault="00C206C4" w:rsidP="0087340A">
            <w:pPr>
              <w:spacing w:after="0"/>
              <w:rPr>
                <w:rFonts w:ascii="Times New Roman" w:hAnsi="Times New Roman" w:cs="Times New Roman"/>
                <w:b/>
                <w:i/>
                <w:color w:val="000000"/>
              </w:rPr>
            </w:pPr>
            <w:r w:rsidRPr="006346F5">
              <w:rPr>
                <w:rFonts w:ascii="Times New Roman" w:hAnsi="Times New Roman" w:cs="Times New Roman"/>
                <w:b/>
                <w:i/>
                <w:color w:val="000000"/>
              </w:rPr>
              <w:t>25,4</w:t>
            </w:r>
          </w:p>
        </w:tc>
        <w:tc>
          <w:tcPr>
            <w:tcW w:w="377" w:type="pct"/>
            <w:shd w:val="clear" w:color="auto" w:fill="auto"/>
            <w:noWrap/>
          </w:tcPr>
          <w:p w:rsidR="00C206C4" w:rsidRPr="006346F5" w:rsidRDefault="00C206C4" w:rsidP="0087340A">
            <w:pPr>
              <w:spacing w:after="0"/>
              <w:jc w:val="right"/>
              <w:rPr>
                <w:rFonts w:ascii="Times New Roman" w:hAnsi="Times New Roman" w:cs="Times New Roman"/>
                <w:b/>
                <w:i/>
                <w:color w:val="000000"/>
              </w:rPr>
            </w:pPr>
            <w:r w:rsidRPr="006346F5">
              <w:rPr>
                <w:rFonts w:ascii="Times New Roman" w:hAnsi="Times New Roman" w:cs="Times New Roman"/>
                <w:b/>
                <w:i/>
                <w:color w:val="000000"/>
              </w:rPr>
              <w:t>25,7</w:t>
            </w:r>
          </w:p>
        </w:tc>
        <w:tc>
          <w:tcPr>
            <w:tcW w:w="377" w:type="pct"/>
            <w:shd w:val="clear" w:color="auto" w:fill="auto"/>
            <w:noWrap/>
          </w:tcPr>
          <w:p w:rsidR="00C206C4" w:rsidRPr="006346F5" w:rsidRDefault="00C206C4" w:rsidP="0087340A">
            <w:pPr>
              <w:spacing w:after="0"/>
              <w:jc w:val="right"/>
              <w:rPr>
                <w:rFonts w:ascii="Times New Roman" w:hAnsi="Times New Roman" w:cs="Times New Roman"/>
                <w:b/>
                <w:i/>
                <w:color w:val="000000"/>
              </w:rPr>
            </w:pPr>
            <w:r w:rsidRPr="006346F5">
              <w:rPr>
                <w:rFonts w:ascii="Times New Roman" w:hAnsi="Times New Roman" w:cs="Times New Roman"/>
                <w:b/>
                <w:i/>
                <w:color w:val="000000"/>
              </w:rPr>
              <w:t>26,8</w:t>
            </w:r>
          </w:p>
        </w:tc>
        <w:tc>
          <w:tcPr>
            <w:tcW w:w="377" w:type="pct"/>
            <w:shd w:val="clear" w:color="auto" w:fill="auto"/>
            <w:noWrap/>
          </w:tcPr>
          <w:p w:rsidR="00C206C4" w:rsidRPr="006346F5" w:rsidRDefault="00C206C4" w:rsidP="0087340A">
            <w:pPr>
              <w:spacing w:after="0"/>
              <w:jc w:val="right"/>
              <w:rPr>
                <w:rFonts w:ascii="Times New Roman" w:hAnsi="Times New Roman" w:cs="Times New Roman"/>
                <w:b/>
                <w:i/>
                <w:color w:val="000000"/>
              </w:rPr>
            </w:pPr>
            <w:r w:rsidRPr="006346F5">
              <w:rPr>
                <w:rFonts w:ascii="Times New Roman" w:hAnsi="Times New Roman" w:cs="Times New Roman"/>
                <w:b/>
                <w:i/>
                <w:color w:val="000000"/>
              </w:rPr>
              <w:t>28,4</w:t>
            </w:r>
          </w:p>
        </w:tc>
        <w:tc>
          <w:tcPr>
            <w:tcW w:w="377" w:type="pct"/>
            <w:shd w:val="clear" w:color="auto" w:fill="auto"/>
            <w:noWrap/>
          </w:tcPr>
          <w:p w:rsidR="00C206C4" w:rsidRPr="006346F5" w:rsidRDefault="00C206C4" w:rsidP="0087340A">
            <w:pPr>
              <w:spacing w:after="0"/>
              <w:jc w:val="right"/>
              <w:rPr>
                <w:rFonts w:ascii="Times New Roman" w:hAnsi="Times New Roman" w:cs="Times New Roman"/>
                <w:b/>
                <w:i/>
                <w:color w:val="000000"/>
              </w:rPr>
            </w:pPr>
            <w:r w:rsidRPr="006346F5">
              <w:rPr>
                <w:rFonts w:ascii="Times New Roman" w:hAnsi="Times New Roman" w:cs="Times New Roman"/>
                <w:b/>
                <w:i/>
                <w:color w:val="000000"/>
              </w:rPr>
              <w:t>23,7</w:t>
            </w:r>
          </w:p>
        </w:tc>
        <w:tc>
          <w:tcPr>
            <w:tcW w:w="377" w:type="pct"/>
            <w:shd w:val="clear" w:color="auto" w:fill="auto"/>
            <w:noWrap/>
          </w:tcPr>
          <w:p w:rsidR="00C206C4" w:rsidRPr="006346F5" w:rsidRDefault="00C206C4" w:rsidP="0087340A">
            <w:pPr>
              <w:spacing w:after="0"/>
              <w:jc w:val="right"/>
              <w:rPr>
                <w:rFonts w:ascii="Times New Roman" w:hAnsi="Times New Roman" w:cs="Times New Roman"/>
                <w:b/>
                <w:i/>
                <w:color w:val="000000"/>
              </w:rPr>
            </w:pPr>
            <w:r w:rsidRPr="006346F5">
              <w:rPr>
                <w:rFonts w:ascii="Times New Roman" w:hAnsi="Times New Roman" w:cs="Times New Roman"/>
                <w:b/>
                <w:i/>
                <w:color w:val="000000"/>
              </w:rPr>
              <w:t>21,9</w:t>
            </w:r>
          </w:p>
        </w:tc>
      </w:tr>
      <w:tr w:rsidR="00C206C4" w:rsidRPr="006346F5" w:rsidTr="0087340A">
        <w:tc>
          <w:tcPr>
            <w:tcW w:w="1230" w:type="pct"/>
            <w:shd w:val="clear" w:color="auto" w:fill="auto"/>
            <w:noWrap/>
          </w:tcPr>
          <w:p w:rsidR="00C206C4" w:rsidRPr="006346F5" w:rsidRDefault="00C206C4" w:rsidP="0087340A">
            <w:pPr>
              <w:spacing w:after="0"/>
              <w:rPr>
                <w:rFonts w:ascii="Times New Roman" w:hAnsi="Times New Roman" w:cs="Times New Roman"/>
                <w:color w:val="000000"/>
              </w:rPr>
            </w:pPr>
            <w:r w:rsidRPr="006346F5">
              <w:rPr>
                <w:rFonts w:ascii="Times New Roman" w:hAnsi="Times New Roman" w:cs="Times New Roman"/>
                <w:color w:val="000000"/>
              </w:rPr>
              <w:t>- muži</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18,7</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16,3</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14,2</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15,1</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23,2</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23,0</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24,5</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26,8</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21,3</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19,3</w:t>
            </w:r>
          </w:p>
        </w:tc>
      </w:tr>
      <w:tr w:rsidR="00C206C4" w:rsidRPr="006346F5" w:rsidTr="0087340A">
        <w:tc>
          <w:tcPr>
            <w:tcW w:w="1230" w:type="pct"/>
            <w:shd w:val="clear" w:color="auto" w:fill="auto"/>
            <w:noWrap/>
          </w:tcPr>
          <w:p w:rsidR="00C206C4" w:rsidRPr="006346F5" w:rsidRDefault="00C206C4" w:rsidP="0087340A">
            <w:pPr>
              <w:spacing w:after="0"/>
              <w:rPr>
                <w:rFonts w:ascii="Times New Roman" w:hAnsi="Times New Roman" w:cs="Times New Roman"/>
                <w:color w:val="000000"/>
              </w:rPr>
            </w:pPr>
            <w:r w:rsidRPr="006346F5">
              <w:rPr>
                <w:rFonts w:ascii="Times New Roman" w:hAnsi="Times New Roman" w:cs="Times New Roman"/>
                <w:color w:val="000000"/>
              </w:rPr>
              <w:t>- ženy</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24,3</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23,2</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22,1</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22,1</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28,5</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29,6</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30,0</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30,6</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27,0</w:t>
            </w:r>
          </w:p>
        </w:tc>
        <w:tc>
          <w:tcPr>
            <w:tcW w:w="377" w:type="pct"/>
            <w:shd w:val="clear" w:color="auto" w:fill="auto"/>
            <w:noWrap/>
          </w:tcPr>
          <w:p w:rsidR="00C206C4" w:rsidRPr="006346F5" w:rsidRDefault="00C206C4" w:rsidP="0087340A">
            <w:pPr>
              <w:spacing w:after="0"/>
              <w:jc w:val="right"/>
              <w:rPr>
                <w:rFonts w:ascii="Times New Roman" w:hAnsi="Times New Roman" w:cs="Times New Roman"/>
                <w:i/>
                <w:color w:val="000000"/>
              </w:rPr>
            </w:pPr>
            <w:r w:rsidRPr="006346F5">
              <w:rPr>
                <w:rFonts w:ascii="Times New Roman" w:hAnsi="Times New Roman" w:cs="Times New Roman"/>
                <w:i/>
                <w:color w:val="000000"/>
              </w:rPr>
              <w:t>25,4</w:t>
            </w:r>
          </w:p>
        </w:tc>
      </w:tr>
    </w:tbl>
    <w:p w:rsidR="00C206C4" w:rsidRPr="00967F39" w:rsidRDefault="00B74B96" w:rsidP="006346F5">
      <w:pPr>
        <w:spacing w:after="240"/>
        <w:jc w:val="both"/>
        <w:rPr>
          <w:rFonts w:ascii="Times New Roman" w:hAnsi="Times New Roman" w:cs="Times New Roman"/>
          <w:shd w:val="clear" w:color="auto" w:fill="FFFFFF"/>
        </w:rPr>
      </w:pPr>
      <w:r w:rsidRPr="00967F39">
        <w:rPr>
          <w:rFonts w:ascii="Times New Roman" w:hAnsi="Times New Roman" w:cs="Times New Roman"/>
        </w:rPr>
        <w:t xml:space="preserve">Zdroj: </w:t>
      </w:r>
      <w:r w:rsidRPr="00967F39">
        <w:rPr>
          <w:rFonts w:ascii="Times New Roman" w:hAnsi="Times New Roman" w:cs="Times New Roman"/>
          <w:shd w:val="clear" w:color="auto" w:fill="FFFFFF"/>
        </w:rPr>
        <w:t>Štatist</w:t>
      </w:r>
      <w:r w:rsidR="006346F5" w:rsidRPr="00967F39">
        <w:rPr>
          <w:rFonts w:ascii="Times New Roman" w:hAnsi="Times New Roman" w:cs="Times New Roman"/>
          <w:shd w:val="clear" w:color="auto" w:fill="FFFFFF"/>
        </w:rPr>
        <w:t>ický úrad SR databáza DATAcube.</w:t>
      </w:r>
    </w:p>
    <w:p w:rsidR="00A73E3D" w:rsidRDefault="00A73E3D" w:rsidP="006924A4">
      <w:pPr>
        <w:spacing w:line="360" w:lineRule="auto"/>
        <w:ind w:firstLine="708"/>
        <w:jc w:val="both"/>
        <w:rPr>
          <w:rFonts w:ascii="Times New Roman" w:hAnsi="Times New Roman" w:cs="Times New Roman"/>
        </w:rPr>
      </w:pPr>
      <w:r w:rsidRPr="00A73E3D">
        <w:rPr>
          <w:rFonts w:ascii="Times New Roman" w:hAnsi="Times New Roman" w:cs="Times New Roman"/>
        </w:rPr>
        <w:t>Z hľadiska vekovej štruktúry tvoria v okrese Sabinov najväčšiu kategóriu nezamestnaných uchádzači a uchádzačky vo veku od 35 do 49 rokov – 33,51 % z celkového počtu uchádzačov a uchádzačiek. Veková štruktúra evidovaných nezamestnaných v okrese je porovnateľná so štruktúrou v SR a Prešovskom kraji. K zvýšeniu nezamestnanosti žien dochádza vo vekovej kategórii 35 – 49 rokov, pričom táto kategória tvorí až 37,61 % evidovaných nezamestnaných žien v okrese Sabinov.</w:t>
      </w:r>
    </w:p>
    <w:p w:rsidR="00B74B96" w:rsidRPr="00374E2A" w:rsidRDefault="00374E2A" w:rsidP="00374E2A">
      <w:pPr>
        <w:spacing w:after="0" w:line="240" w:lineRule="auto"/>
        <w:jc w:val="both"/>
        <w:rPr>
          <w:rFonts w:ascii="Times New Roman" w:hAnsi="Times New Roman" w:cs="Times New Roman"/>
        </w:rPr>
      </w:pPr>
      <w:r>
        <w:rPr>
          <w:rFonts w:ascii="Times New Roman" w:hAnsi="Times New Roman" w:cs="Times New Roman"/>
        </w:rPr>
        <w:t>Tabuľka č. 14</w:t>
      </w:r>
      <w:r w:rsidR="00B74B96" w:rsidRPr="00374E2A">
        <w:rPr>
          <w:rFonts w:ascii="Times New Roman" w:hAnsi="Times New Roman" w:cs="Times New Roman"/>
        </w:rPr>
        <w:t xml:space="preserve"> Veková štruktúra uchádzačov o zamestnanie k 31.12.2014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163"/>
        <w:gridCol w:w="2426"/>
        <w:gridCol w:w="1746"/>
        <w:gridCol w:w="1310"/>
        <w:gridCol w:w="1310"/>
        <w:gridCol w:w="1310"/>
      </w:tblGrid>
      <w:tr w:rsidR="00A73E3D" w:rsidRPr="00D10706" w:rsidTr="0087340A">
        <w:tc>
          <w:tcPr>
            <w:tcW w:w="628" w:type="pct"/>
            <w:vMerge w:val="restart"/>
            <w:shd w:val="solid" w:color="000000" w:fill="FFFFFF"/>
            <w:noWrap/>
          </w:tcPr>
          <w:p w:rsidR="00A73E3D" w:rsidRPr="00D10706" w:rsidRDefault="00A73E3D" w:rsidP="00374E2A">
            <w:pPr>
              <w:spacing w:after="0"/>
              <w:jc w:val="center"/>
              <w:rPr>
                <w:b/>
                <w:bCs/>
                <w:color w:val="FFFFFF"/>
              </w:rPr>
            </w:pPr>
            <w:r w:rsidRPr="00D10706">
              <w:rPr>
                <w:b/>
                <w:bCs/>
                <w:color w:val="FFFFFF"/>
              </w:rPr>
              <w:t>Vek</w:t>
            </w:r>
          </w:p>
        </w:tc>
        <w:tc>
          <w:tcPr>
            <w:tcW w:w="1309" w:type="pct"/>
            <w:vMerge w:val="restart"/>
            <w:shd w:val="solid" w:color="000000" w:fill="FFFFFF"/>
            <w:noWrap/>
          </w:tcPr>
          <w:p w:rsidR="00A73E3D" w:rsidRPr="00D10706" w:rsidRDefault="00A73E3D" w:rsidP="00374E2A">
            <w:pPr>
              <w:spacing w:after="0"/>
              <w:jc w:val="center"/>
              <w:rPr>
                <w:b/>
                <w:bCs/>
                <w:color w:val="FFFFFF"/>
              </w:rPr>
            </w:pPr>
            <w:r w:rsidRPr="00D10706">
              <w:rPr>
                <w:b/>
                <w:bCs/>
                <w:color w:val="FFFFFF"/>
              </w:rPr>
              <w:t>Slovenská republika</w:t>
            </w:r>
          </w:p>
        </w:tc>
        <w:tc>
          <w:tcPr>
            <w:tcW w:w="942" w:type="pct"/>
            <w:vMerge w:val="restart"/>
            <w:shd w:val="solid" w:color="000000" w:fill="FFFFFF"/>
            <w:noWrap/>
          </w:tcPr>
          <w:p w:rsidR="00A73E3D" w:rsidRPr="00D10706" w:rsidRDefault="00A73E3D" w:rsidP="00374E2A">
            <w:pPr>
              <w:spacing w:after="0"/>
              <w:jc w:val="center"/>
              <w:rPr>
                <w:b/>
                <w:bCs/>
                <w:color w:val="FFFFFF"/>
              </w:rPr>
            </w:pPr>
            <w:r w:rsidRPr="00D10706">
              <w:rPr>
                <w:b/>
                <w:bCs/>
                <w:color w:val="FFFFFF"/>
              </w:rPr>
              <w:t>Prešovský kraj</w:t>
            </w:r>
          </w:p>
        </w:tc>
        <w:tc>
          <w:tcPr>
            <w:tcW w:w="2121" w:type="pct"/>
            <w:gridSpan w:val="3"/>
            <w:tcBorders>
              <w:bottom w:val="single" w:sz="6" w:space="0" w:color="000000"/>
            </w:tcBorders>
            <w:shd w:val="solid" w:color="000000" w:fill="FFFFFF"/>
            <w:noWrap/>
          </w:tcPr>
          <w:p w:rsidR="00A73E3D" w:rsidRPr="00D10706" w:rsidRDefault="00A73E3D" w:rsidP="00374E2A">
            <w:pPr>
              <w:spacing w:after="0"/>
              <w:jc w:val="center"/>
              <w:rPr>
                <w:b/>
                <w:bCs/>
                <w:color w:val="FFFFFF"/>
              </w:rPr>
            </w:pPr>
            <w:r w:rsidRPr="00D10706">
              <w:rPr>
                <w:b/>
                <w:bCs/>
                <w:color w:val="FFFFFF"/>
              </w:rPr>
              <w:t xml:space="preserve">Okres </w:t>
            </w:r>
            <w:r>
              <w:rPr>
                <w:b/>
                <w:bCs/>
                <w:color w:val="FFFFFF"/>
              </w:rPr>
              <w:t>Sabinov</w:t>
            </w:r>
          </w:p>
        </w:tc>
      </w:tr>
      <w:tr w:rsidR="00A73E3D" w:rsidRPr="00D10706" w:rsidTr="0087340A">
        <w:tc>
          <w:tcPr>
            <w:tcW w:w="628" w:type="pct"/>
            <w:vMerge/>
            <w:shd w:val="clear" w:color="auto" w:fill="auto"/>
          </w:tcPr>
          <w:p w:rsidR="00A73E3D" w:rsidRPr="00D10706" w:rsidRDefault="00A73E3D" w:rsidP="00374E2A">
            <w:pPr>
              <w:spacing w:after="0"/>
              <w:jc w:val="center"/>
              <w:rPr>
                <w:color w:val="FFFFFF"/>
              </w:rPr>
            </w:pPr>
          </w:p>
        </w:tc>
        <w:tc>
          <w:tcPr>
            <w:tcW w:w="1309" w:type="pct"/>
            <w:vMerge/>
            <w:shd w:val="clear" w:color="auto" w:fill="auto"/>
          </w:tcPr>
          <w:p w:rsidR="00A73E3D" w:rsidRPr="00D10706" w:rsidRDefault="00A73E3D" w:rsidP="00374E2A">
            <w:pPr>
              <w:spacing w:after="0"/>
              <w:jc w:val="center"/>
              <w:rPr>
                <w:color w:val="FFFFFF"/>
              </w:rPr>
            </w:pPr>
          </w:p>
        </w:tc>
        <w:tc>
          <w:tcPr>
            <w:tcW w:w="942" w:type="pct"/>
            <w:vMerge/>
            <w:shd w:val="clear" w:color="auto" w:fill="auto"/>
          </w:tcPr>
          <w:p w:rsidR="00A73E3D" w:rsidRPr="00D10706" w:rsidRDefault="00A73E3D" w:rsidP="00374E2A">
            <w:pPr>
              <w:spacing w:after="0"/>
              <w:jc w:val="center"/>
              <w:rPr>
                <w:color w:val="FFFFFF"/>
              </w:rPr>
            </w:pPr>
          </w:p>
        </w:tc>
        <w:tc>
          <w:tcPr>
            <w:tcW w:w="707" w:type="pct"/>
            <w:shd w:val="solid" w:color="auto" w:fill="auto"/>
            <w:noWrap/>
          </w:tcPr>
          <w:p w:rsidR="00A73E3D" w:rsidRPr="00D10706" w:rsidRDefault="00A73E3D" w:rsidP="00374E2A">
            <w:pPr>
              <w:spacing w:after="0"/>
              <w:jc w:val="center"/>
              <w:rPr>
                <w:b/>
                <w:color w:val="FFFFFF"/>
              </w:rPr>
            </w:pPr>
            <w:r w:rsidRPr="00D10706">
              <w:rPr>
                <w:b/>
                <w:color w:val="FFFFFF"/>
              </w:rPr>
              <w:t>Spolu</w:t>
            </w:r>
          </w:p>
        </w:tc>
        <w:tc>
          <w:tcPr>
            <w:tcW w:w="707" w:type="pct"/>
            <w:shd w:val="solid" w:color="auto" w:fill="auto"/>
            <w:noWrap/>
          </w:tcPr>
          <w:p w:rsidR="00A73E3D" w:rsidRPr="00D10706" w:rsidRDefault="00A73E3D" w:rsidP="00374E2A">
            <w:pPr>
              <w:spacing w:after="0"/>
              <w:jc w:val="center"/>
              <w:rPr>
                <w:b/>
                <w:color w:val="FFFFFF"/>
              </w:rPr>
            </w:pPr>
            <w:r w:rsidRPr="00D10706">
              <w:rPr>
                <w:b/>
                <w:color w:val="FFFFFF"/>
              </w:rPr>
              <w:t>Muži</w:t>
            </w:r>
          </w:p>
        </w:tc>
        <w:tc>
          <w:tcPr>
            <w:tcW w:w="707" w:type="pct"/>
            <w:shd w:val="solid" w:color="auto" w:fill="auto"/>
            <w:noWrap/>
          </w:tcPr>
          <w:p w:rsidR="00A73E3D" w:rsidRPr="00D10706" w:rsidRDefault="00A73E3D" w:rsidP="00374E2A">
            <w:pPr>
              <w:spacing w:after="0"/>
              <w:jc w:val="center"/>
              <w:rPr>
                <w:b/>
                <w:color w:val="FFFFFF"/>
              </w:rPr>
            </w:pPr>
            <w:r w:rsidRPr="00D10706">
              <w:rPr>
                <w:b/>
                <w:color w:val="FFFFFF"/>
              </w:rPr>
              <w:t>Ženy</w:t>
            </w:r>
          </w:p>
        </w:tc>
      </w:tr>
      <w:tr w:rsidR="00A73E3D" w:rsidRPr="00D10706" w:rsidTr="0087340A">
        <w:tc>
          <w:tcPr>
            <w:tcW w:w="628" w:type="pct"/>
            <w:shd w:val="clear" w:color="auto" w:fill="auto"/>
            <w:noWrap/>
          </w:tcPr>
          <w:p w:rsidR="00A73E3D" w:rsidRPr="00D10706" w:rsidRDefault="00A73E3D" w:rsidP="00374E2A">
            <w:pPr>
              <w:spacing w:after="0"/>
              <w:rPr>
                <w:color w:val="000000"/>
              </w:rPr>
            </w:pPr>
            <w:r w:rsidRPr="00D10706">
              <w:rPr>
                <w:color w:val="000000"/>
              </w:rPr>
              <w:t>15-24</w:t>
            </w:r>
          </w:p>
        </w:tc>
        <w:tc>
          <w:tcPr>
            <w:tcW w:w="1309" w:type="pct"/>
            <w:shd w:val="clear" w:color="auto" w:fill="auto"/>
            <w:noWrap/>
          </w:tcPr>
          <w:p w:rsidR="00A73E3D" w:rsidRPr="00D10706" w:rsidRDefault="00A73E3D" w:rsidP="00374E2A">
            <w:pPr>
              <w:spacing w:after="0"/>
              <w:jc w:val="right"/>
              <w:rPr>
                <w:i/>
                <w:color w:val="000000"/>
              </w:rPr>
            </w:pPr>
            <w:r w:rsidRPr="00D10706">
              <w:rPr>
                <w:i/>
                <w:color w:val="000000"/>
              </w:rPr>
              <w:t>17,5</w:t>
            </w:r>
          </w:p>
        </w:tc>
        <w:tc>
          <w:tcPr>
            <w:tcW w:w="942" w:type="pct"/>
            <w:shd w:val="clear" w:color="auto" w:fill="auto"/>
            <w:noWrap/>
          </w:tcPr>
          <w:p w:rsidR="00A73E3D" w:rsidRPr="00D10706" w:rsidRDefault="00A73E3D" w:rsidP="00374E2A">
            <w:pPr>
              <w:spacing w:after="0"/>
              <w:jc w:val="right"/>
              <w:rPr>
                <w:i/>
                <w:color w:val="000000"/>
              </w:rPr>
            </w:pPr>
            <w:r w:rsidRPr="00D10706">
              <w:rPr>
                <w:i/>
                <w:color w:val="000000"/>
              </w:rPr>
              <w:t>19,9</w:t>
            </w:r>
          </w:p>
        </w:tc>
        <w:tc>
          <w:tcPr>
            <w:tcW w:w="707" w:type="pct"/>
            <w:shd w:val="clear" w:color="auto" w:fill="auto"/>
            <w:noWrap/>
            <w:vAlign w:val="bottom"/>
          </w:tcPr>
          <w:p w:rsidR="00A73E3D" w:rsidRDefault="00A73E3D" w:rsidP="00374E2A">
            <w:pPr>
              <w:spacing w:after="0"/>
              <w:jc w:val="right"/>
              <w:rPr>
                <w:rFonts w:ascii="Arial" w:hAnsi="Arial" w:cs="Arial"/>
                <w:sz w:val="20"/>
                <w:szCs w:val="20"/>
              </w:rPr>
            </w:pPr>
            <w:r>
              <w:rPr>
                <w:rFonts w:ascii="Arial" w:hAnsi="Arial" w:cs="Arial"/>
                <w:sz w:val="20"/>
                <w:szCs w:val="20"/>
              </w:rPr>
              <w:t>20,75</w:t>
            </w:r>
          </w:p>
        </w:tc>
        <w:tc>
          <w:tcPr>
            <w:tcW w:w="707" w:type="pct"/>
            <w:shd w:val="clear" w:color="auto" w:fill="auto"/>
            <w:noWrap/>
            <w:vAlign w:val="bottom"/>
          </w:tcPr>
          <w:p w:rsidR="00A73E3D" w:rsidRDefault="00A73E3D" w:rsidP="00374E2A">
            <w:pPr>
              <w:spacing w:after="0"/>
              <w:jc w:val="right"/>
              <w:rPr>
                <w:rFonts w:ascii="Arial" w:hAnsi="Arial" w:cs="Arial"/>
                <w:sz w:val="20"/>
                <w:szCs w:val="20"/>
              </w:rPr>
            </w:pPr>
            <w:r>
              <w:rPr>
                <w:rFonts w:ascii="Arial" w:hAnsi="Arial" w:cs="Arial"/>
                <w:sz w:val="20"/>
                <w:szCs w:val="20"/>
              </w:rPr>
              <w:t>24,54</w:t>
            </w:r>
          </w:p>
        </w:tc>
        <w:tc>
          <w:tcPr>
            <w:tcW w:w="707" w:type="pct"/>
            <w:shd w:val="clear" w:color="auto" w:fill="auto"/>
            <w:noWrap/>
            <w:vAlign w:val="bottom"/>
          </w:tcPr>
          <w:p w:rsidR="00A73E3D" w:rsidRDefault="00A73E3D" w:rsidP="00374E2A">
            <w:pPr>
              <w:spacing w:after="0"/>
              <w:jc w:val="right"/>
              <w:rPr>
                <w:rFonts w:ascii="Arial" w:hAnsi="Arial" w:cs="Arial"/>
                <w:sz w:val="20"/>
                <w:szCs w:val="20"/>
              </w:rPr>
            </w:pPr>
            <w:r>
              <w:rPr>
                <w:rFonts w:ascii="Arial" w:hAnsi="Arial" w:cs="Arial"/>
                <w:sz w:val="20"/>
                <w:szCs w:val="20"/>
              </w:rPr>
              <w:t>16,57</w:t>
            </w:r>
          </w:p>
        </w:tc>
      </w:tr>
      <w:tr w:rsidR="00A73E3D" w:rsidRPr="00D10706" w:rsidTr="0087340A">
        <w:tc>
          <w:tcPr>
            <w:tcW w:w="628" w:type="pct"/>
            <w:shd w:val="clear" w:color="auto" w:fill="auto"/>
            <w:noWrap/>
          </w:tcPr>
          <w:p w:rsidR="00A73E3D" w:rsidRPr="00D10706" w:rsidRDefault="00A73E3D" w:rsidP="0087340A">
            <w:pPr>
              <w:spacing w:after="0"/>
              <w:rPr>
                <w:color w:val="000000"/>
              </w:rPr>
            </w:pPr>
            <w:r w:rsidRPr="00D10706">
              <w:rPr>
                <w:color w:val="000000"/>
              </w:rPr>
              <w:t>25-34</w:t>
            </w:r>
          </w:p>
        </w:tc>
        <w:tc>
          <w:tcPr>
            <w:tcW w:w="1309" w:type="pct"/>
            <w:shd w:val="clear" w:color="auto" w:fill="auto"/>
            <w:noWrap/>
          </w:tcPr>
          <w:p w:rsidR="00A73E3D" w:rsidRPr="00D10706" w:rsidRDefault="00A73E3D" w:rsidP="0087340A">
            <w:pPr>
              <w:spacing w:after="0"/>
              <w:jc w:val="right"/>
              <w:rPr>
                <w:i/>
                <w:color w:val="000000"/>
              </w:rPr>
            </w:pPr>
            <w:r w:rsidRPr="00D10706">
              <w:rPr>
                <w:i/>
                <w:color w:val="000000"/>
              </w:rPr>
              <w:t>24,1</w:t>
            </w:r>
          </w:p>
        </w:tc>
        <w:tc>
          <w:tcPr>
            <w:tcW w:w="942" w:type="pct"/>
            <w:shd w:val="clear" w:color="auto" w:fill="auto"/>
            <w:noWrap/>
          </w:tcPr>
          <w:p w:rsidR="00A73E3D" w:rsidRPr="00D10706" w:rsidRDefault="00A73E3D" w:rsidP="0087340A">
            <w:pPr>
              <w:spacing w:after="0"/>
              <w:jc w:val="right"/>
              <w:rPr>
                <w:i/>
                <w:color w:val="000000"/>
              </w:rPr>
            </w:pPr>
            <w:r w:rsidRPr="00D10706">
              <w:rPr>
                <w:i/>
                <w:color w:val="000000"/>
              </w:rPr>
              <w:t>25,2</w:t>
            </w:r>
          </w:p>
        </w:tc>
        <w:tc>
          <w:tcPr>
            <w:tcW w:w="707" w:type="pct"/>
            <w:shd w:val="clear" w:color="auto" w:fill="auto"/>
            <w:noWrap/>
            <w:vAlign w:val="bottom"/>
          </w:tcPr>
          <w:p w:rsidR="00A73E3D" w:rsidRDefault="00A73E3D" w:rsidP="0087340A">
            <w:pPr>
              <w:jc w:val="right"/>
              <w:rPr>
                <w:rFonts w:ascii="Arial" w:hAnsi="Arial" w:cs="Arial"/>
                <w:sz w:val="20"/>
                <w:szCs w:val="20"/>
              </w:rPr>
            </w:pPr>
            <w:r>
              <w:rPr>
                <w:rFonts w:ascii="Arial" w:hAnsi="Arial" w:cs="Arial"/>
                <w:sz w:val="20"/>
                <w:szCs w:val="20"/>
              </w:rPr>
              <w:t>26,27</w:t>
            </w:r>
          </w:p>
        </w:tc>
        <w:tc>
          <w:tcPr>
            <w:tcW w:w="707" w:type="pct"/>
            <w:shd w:val="clear" w:color="auto" w:fill="auto"/>
            <w:noWrap/>
            <w:vAlign w:val="bottom"/>
          </w:tcPr>
          <w:p w:rsidR="00A73E3D" w:rsidRDefault="00A73E3D" w:rsidP="0087340A">
            <w:pPr>
              <w:jc w:val="right"/>
              <w:rPr>
                <w:rFonts w:ascii="Arial" w:hAnsi="Arial" w:cs="Arial"/>
                <w:sz w:val="20"/>
                <w:szCs w:val="20"/>
              </w:rPr>
            </w:pPr>
            <w:r>
              <w:rPr>
                <w:rFonts w:ascii="Arial" w:hAnsi="Arial" w:cs="Arial"/>
                <w:sz w:val="20"/>
                <w:szCs w:val="20"/>
              </w:rPr>
              <w:t>26,84</w:t>
            </w:r>
          </w:p>
        </w:tc>
        <w:tc>
          <w:tcPr>
            <w:tcW w:w="707" w:type="pct"/>
            <w:shd w:val="clear" w:color="auto" w:fill="auto"/>
            <w:noWrap/>
            <w:vAlign w:val="bottom"/>
          </w:tcPr>
          <w:p w:rsidR="00A73E3D" w:rsidRDefault="00A73E3D" w:rsidP="0087340A">
            <w:pPr>
              <w:jc w:val="right"/>
              <w:rPr>
                <w:rFonts w:ascii="Arial" w:hAnsi="Arial" w:cs="Arial"/>
                <w:sz w:val="20"/>
                <w:szCs w:val="20"/>
              </w:rPr>
            </w:pPr>
            <w:r>
              <w:rPr>
                <w:rFonts w:ascii="Arial" w:hAnsi="Arial" w:cs="Arial"/>
                <w:sz w:val="20"/>
                <w:szCs w:val="20"/>
              </w:rPr>
              <w:t>25,64</w:t>
            </w:r>
          </w:p>
        </w:tc>
      </w:tr>
      <w:tr w:rsidR="00A73E3D" w:rsidRPr="00D10706" w:rsidTr="0087340A">
        <w:tc>
          <w:tcPr>
            <w:tcW w:w="628" w:type="pct"/>
            <w:shd w:val="clear" w:color="auto" w:fill="auto"/>
            <w:noWrap/>
          </w:tcPr>
          <w:p w:rsidR="00A73E3D" w:rsidRPr="00D10706" w:rsidRDefault="00A73E3D" w:rsidP="0087340A">
            <w:pPr>
              <w:spacing w:after="0"/>
              <w:rPr>
                <w:color w:val="000000"/>
              </w:rPr>
            </w:pPr>
            <w:r w:rsidRPr="00D10706">
              <w:rPr>
                <w:color w:val="000000"/>
              </w:rPr>
              <w:t>35-49</w:t>
            </w:r>
          </w:p>
        </w:tc>
        <w:tc>
          <w:tcPr>
            <w:tcW w:w="1309" w:type="pct"/>
            <w:shd w:val="clear" w:color="auto" w:fill="auto"/>
            <w:noWrap/>
          </w:tcPr>
          <w:p w:rsidR="00A73E3D" w:rsidRPr="00D10706" w:rsidRDefault="00A73E3D" w:rsidP="0087340A">
            <w:pPr>
              <w:spacing w:after="0"/>
              <w:jc w:val="right"/>
              <w:rPr>
                <w:i/>
                <w:color w:val="000000"/>
              </w:rPr>
            </w:pPr>
            <w:r w:rsidRPr="00D10706">
              <w:rPr>
                <w:i/>
                <w:color w:val="000000"/>
              </w:rPr>
              <w:t>33,6</w:t>
            </w:r>
          </w:p>
        </w:tc>
        <w:tc>
          <w:tcPr>
            <w:tcW w:w="942" w:type="pct"/>
            <w:shd w:val="clear" w:color="auto" w:fill="auto"/>
            <w:noWrap/>
          </w:tcPr>
          <w:p w:rsidR="00A73E3D" w:rsidRPr="00D10706" w:rsidRDefault="00A73E3D" w:rsidP="0087340A">
            <w:pPr>
              <w:spacing w:after="0"/>
              <w:jc w:val="right"/>
              <w:rPr>
                <w:i/>
                <w:color w:val="000000"/>
              </w:rPr>
            </w:pPr>
            <w:r w:rsidRPr="00D10706">
              <w:rPr>
                <w:i/>
                <w:color w:val="000000"/>
              </w:rPr>
              <w:t>33,2</w:t>
            </w:r>
          </w:p>
        </w:tc>
        <w:tc>
          <w:tcPr>
            <w:tcW w:w="707" w:type="pct"/>
            <w:shd w:val="clear" w:color="auto" w:fill="auto"/>
            <w:noWrap/>
            <w:vAlign w:val="bottom"/>
          </w:tcPr>
          <w:p w:rsidR="00A73E3D" w:rsidRDefault="00A73E3D" w:rsidP="0087340A">
            <w:pPr>
              <w:jc w:val="right"/>
              <w:rPr>
                <w:rFonts w:ascii="Arial" w:hAnsi="Arial" w:cs="Arial"/>
                <w:sz w:val="20"/>
                <w:szCs w:val="20"/>
              </w:rPr>
            </w:pPr>
            <w:r>
              <w:rPr>
                <w:rFonts w:ascii="Arial" w:hAnsi="Arial" w:cs="Arial"/>
                <w:sz w:val="20"/>
                <w:szCs w:val="20"/>
              </w:rPr>
              <w:t>33,51</w:t>
            </w:r>
          </w:p>
        </w:tc>
        <w:tc>
          <w:tcPr>
            <w:tcW w:w="707" w:type="pct"/>
            <w:shd w:val="clear" w:color="auto" w:fill="auto"/>
            <w:noWrap/>
            <w:vAlign w:val="bottom"/>
          </w:tcPr>
          <w:p w:rsidR="00A73E3D" w:rsidRDefault="00A73E3D" w:rsidP="0087340A">
            <w:pPr>
              <w:jc w:val="right"/>
              <w:rPr>
                <w:rFonts w:ascii="Arial" w:hAnsi="Arial" w:cs="Arial"/>
                <w:sz w:val="20"/>
                <w:szCs w:val="20"/>
              </w:rPr>
            </w:pPr>
            <w:r>
              <w:rPr>
                <w:rFonts w:ascii="Arial" w:hAnsi="Arial" w:cs="Arial"/>
                <w:sz w:val="20"/>
                <w:szCs w:val="20"/>
              </w:rPr>
              <w:t>29,80</w:t>
            </w:r>
          </w:p>
        </w:tc>
        <w:tc>
          <w:tcPr>
            <w:tcW w:w="707" w:type="pct"/>
            <w:shd w:val="clear" w:color="auto" w:fill="auto"/>
            <w:noWrap/>
            <w:vAlign w:val="bottom"/>
          </w:tcPr>
          <w:p w:rsidR="00A73E3D" w:rsidRDefault="00A73E3D" w:rsidP="0087340A">
            <w:pPr>
              <w:jc w:val="right"/>
              <w:rPr>
                <w:rFonts w:ascii="Arial" w:hAnsi="Arial" w:cs="Arial"/>
                <w:sz w:val="20"/>
                <w:szCs w:val="20"/>
              </w:rPr>
            </w:pPr>
            <w:r>
              <w:rPr>
                <w:rFonts w:ascii="Arial" w:hAnsi="Arial" w:cs="Arial"/>
                <w:sz w:val="20"/>
                <w:szCs w:val="20"/>
              </w:rPr>
              <w:t>37,61</w:t>
            </w:r>
          </w:p>
        </w:tc>
      </w:tr>
      <w:tr w:rsidR="00A73E3D" w:rsidRPr="00D10706" w:rsidTr="0087340A">
        <w:tc>
          <w:tcPr>
            <w:tcW w:w="628" w:type="pct"/>
            <w:shd w:val="clear" w:color="auto" w:fill="auto"/>
            <w:noWrap/>
          </w:tcPr>
          <w:p w:rsidR="00A73E3D" w:rsidRPr="00D10706" w:rsidRDefault="00A73E3D" w:rsidP="0087340A">
            <w:pPr>
              <w:spacing w:after="0"/>
              <w:rPr>
                <w:color w:val="000000"/>
              </w:rPr>
            </w:pPr>
            <w:smartTag w:uri="urn:schemas-microsoft-com:office:smarttags" w:element="metricconverter">
              <w:smartTagPr>
                <w:attr w:name="ProductID" w:val="50 a"/>
              </w:smartTagPr>
              <w:r w:rsidRPr="00D10706">
                <w:rPr>
                  <w:color w:val="000000"/>
                </w:rPr>
                <w:t>50 a</w:t>
              </w:r>
            </w:smartTag>
            <w:r w:rsidRPr="00D10706">
              <w:rPr>
                <w:color w:val="000000"/>
              </w:rPr>
              <w:t xml:space="preserve"> viac</w:t>
            </w:r>
          </w:p>
        </w:tc>
        <w:tc>
          <w:tcPr>
            <w:tcW w:w="1309" w:type="pct"/>
            <w:shd w:val="clear" w:color="auto" w:fill="auto"/>
            <w:noWrap/>
          </w:tcPr>
          <w:p w:rsidR="00A73E3D" w:rsidRPr="00D10706" w:rsidRDefault="00A73E3D" w:rsidP="0087340A">
            <w:pPr>
              <w:spacing w:after="0"/>
              <w:jc w:val="right"/>
              <w:rPr>
                <w:i/>
                <w:color w:val="000000"/>
              </w:rPr>
            </w:pPr>
            <w:r w:rsidRPr="00D10706">
              <w:rPr>
                <w:i/>
                <w:color w:val="000000"/>
              </w:rPr>
              <w:t>24,8</w:t>
            </w:r>
          </w:p>
        </w:tc>
        <w:tc>
          <w:tcPr>
            <w:tcW w:w="942" w:type="pct"/>
            <w:shd w:val="clear" w:color="auto" w:fill="auto"/>
            <w:noWrap/>
          </w:tcPr>
          <w:p w:rsidR="00A73E3D" w:rsidRPr="00D10706" w:rsidRDefault="00A73E3D" w:rsidP="0087340A">
            <w:pPr>
              <w:spacing w:after="0"/>
              <w:jc w:val="right"/>
              <w:rPr>
                <w:i/>
                <w:color w:val="000000"/>
              </w:rPr>
            </w:pPr>
            <w:r w:rsidRPr="00D10706">
              <w:rPr>
                <w:i/>
                <w:color w:val="000000"/>
              </w:rPr>
              <w:t>21,7</w:t>
            </w:r>
          </w:p>
        </w:tc>
        <w:tc>
          <w:tcPr>
            <w:tcW w:w="707" w:type="pct"/>
            <w:shd w:val="clear" w:color="auto" w:fill="auto"/>
            <w:noWrap/>
            <w:vAlign w:val="bottom"/>
          </w:tcPr>
          <w:p w:rsidR="00A73E3D" w:rsidRDefault="00A73E3D" w:rsidP="0087340A">
            <w:pPr>
              <w:jc w:val="right"/>
              <w:rPr>
                <w:rFonts w:ascii="Arial" w:hAnsi="Arial" w:cs="Arial"/>
                <w:sz w:val="20"/>
                <w:szCs w:val="20"/>
              </w:rPr>
            </w:pPr>
            <w:r>
              <w:rPr>
                <w:rFonts w:ascii="Arial" w:hAnsi="Arial" w:cs="Arial"/>
                <w:sz w:val="20"/>
                <w:szCs w:val="20"/>
              </w:rPr>
              <w:t>19,45</w:t>
            </w:r>
          </w:p>
        </w:tc>
        <w:tc>
          <w:tcPr>
            <w:tcW w:w="707" w:type="pct"/>
            <w:shd w:val="clear" w:color="auto" w:fill="auto"/>
            <w:noWrap/>
            <w:vAlign w:val="bottom"/>
          </w:tcPr>
          <w:p w:rsidR="00A73E3D" w:rsidRDefault="00A73E3D" w:rsidP="0087340A">
            <w:pPr>
              <w:jc w:val="right"/>
              <w:rPr>
                <w:rFonts w:ascii="Arial" w:hAnsi="Arial" w:cs="Arial"/>
                <w:sz w:val="20"/>
                <w:szCs w:val="20"/>
              </w:rPr>
            </w:pPr>
            <w:r>
              <w:rPr>
                <w:rFonts w:ascii="Arial" w:hAnsi="Arial" w:cs="Arial"/>
                <w:sz w:val="20"/>
                <w:szCs w:val="20"/>
              </w:rPr>
              <w:t>18,80</w:t>
            </w:r>
          </w:p>
        </w:tc>
        <w:tc>
          <w:tcPr>
            <w:tcW w:w="707" w:type="pct"/>
            <w:shd w:val="clear" w:color="auto" w:fill="auto"/>
            <w:noWrap/>
            <w:vAlign w:val="bottom"/>
          </w:tcPr>
          <w:p w:rsidR="00A73E3D" w:rsidRDefault="00A73E3D" w:rsidP="0087340A">
            <w:pPr>
              <w:jc w:val="right"/>
              <w:rPr>
                <w:rFonts w:ascii="Arial" w:hAnsi="Arial" w:cs="Arial"/>
                <w:sz w:val="20"/>
                <w:szCs w:val="20"/>
              </w:rPr>
            </w:pPr>
            <w:r>
              <w:rPr>
                <w:rFonts w:ascii="Arial" w:hAnsi="Arial" w:cs="Arial"/>
                <w:sz w:val="20"/>
                <w:szCs w:val="20"/>
              </w:rPr>
              <w:t>20,16</w:t>
            </w:r>
          </w:p>
        </w:tc>
      </w:tr>
    </w:tbl>
    <w:p w:rsidR="00A73E3D" w:rsidRDefault="00A73E3D" w:rsidP="00C206C4">
      <w:pPr>
        <w:spacing w:after="240" w:line="360" w:lineRule="auto"/>
        <w:jc w:val="both"/>
        <w:rPr>
          <w:rFonts w:ascii="Times New Roman" w:hAnsi="Times New Roman" w:cs="Times New Roman"/>
        </w:rPr>
      </w:pPr>
    </w:p>
    <w:p w:rsidR="00A0368B" w:rsidRDefault="00A0368B" w:rsidP="00A0368B">
      <w:pPr>
        <w:keepNext/>
        <w:spacing w:after="0" w:line="360" w:lineRule="auto"/>
        <w:jc w:val="both"/>
        <w:rPr>
          <w:rFonts w:ascii="Times New Roman" w:hAnsi="Times New Roman" w:cs="Times New Roman"/>
          <w:b/>
          <w:i/>
        </w:rPr>
      </w:pPr>
      <w:r w:rsidRPr="00A610A7">
        <w:rPr>
          <w:rFonts w:ascii="Times New Roman" w:hAnsi="Times New Roman" w:cs="Times New Roman"/>
          <w:b/>
          <w:i/>
        </w:rPr>
        <w:t>Verejné služby zamestnanosti</w:t>
      </w:r>
    </w:p>
    <w:p w:rsidR="00A610A7" w:rsidRPr="00A610A7" w:rsidRDefault="00A610A7" w:rsidP="00A0368B">
      <w:pPr>
        <w:keepNext/>
        <w:spacing w:after="0" w:line="360" w:lineRule="auto"/>
        <w:jc w:val="both"/>
        <w:rPr>
          <w:rFonts w:ascii="Times New Roman" w:hAnsi="Times New Roman" w:cs="Times New Roman"/>
          <w:b/>
          <w:i/>
        </w:rPr>
      </w:pPr>
    </w:p>
    <w:p w:rsidR="00A0368B" w:rsidRPr="006346F5" w:rsidRDefault="00A0368B" w:rsidP="00A0368B">
      <w:pPr>
        <w:spacing w:line="360" w:lineRule="auto"/>
        <w:jc w:val="both"/>
        <w:rPr>
          <w:rFonts w:ascii="Times New Roman" w:hAnsi="Times New Roman" w:cs="Times New Roman"/>
          <w:color w:val="FF0000"/>
        </w:rPr>
      </w:pPr>
      <w:r w:rsidRPr="00A0368B">
        <w:rPr>
          <w:rFonts w:ascii="Times New Roman" w:hAnsi="Times New Roman" w:cs="Times New Roman"/>
        </w:rPr>
        <w:tab/>
      </w:r>
      <w:r w:rsidRPr="00507CEC">
        <w:rPr>
          <w:rFonts w:ascii="Times New Roman" w:hAnsi="Times New Roman" w:cs="Times New Roman"/>
        </w:rPr>
        <w:t xml:space="preserve">Na zabezpečovanie práva občanov na zamestnanie je zriadený ÚPSVaR ako verejnoprávna inštitúcia, ktorý v rozsahu svojej pôsobnosti, ako jeden z viacerých subjektov, v súčinnosti s reprezentatívnymi organizáciami zamestnancov a zamestnávateľov vykonávajú politiku zamestnanosti. ÚPSVaR je hlavnou inštitúciou realizujúcou politiku práce, čo je systém podpory a pomoci občanom pri ich začleňovaní na pracovné miesta trhu práce formou sprostredkovania zamestnania, poskytovania poradenstva, prispôsobovaním profesijnej štruktúry nezamestnaných a zamestnancov pomocou rekvalifikácií, podporovanie vytváranie nových pracovných miest zamestnávateľmi pomocou poskytovania príspevkov v rámci aktívnej politiky trhu práce a poskytovaním podpory v nezamestnanosti. Pri poskytovaní verejných služieb zamestnanosti obec spolupracuje s ÚPSVaR v Sabinove, pri vytváraní dočasných pracovných miest, ktoré sú nevyhnutným predpokladom zachovania pracovných návykov dlhodobo nezamestnaných. Obec spolupracuje rovnako aj pri realizácií aktívnej politiky trhu práce (APTP), v rámci ktorej sa pomocou nástrojov APTP podporuje predovšetkým vytváranie nových pracovných miest zamestnávateľmi, ako aj obcou samotnou. Obec v oblasti aktívnej politiky zamestnanosti dočasne zamestnáva nezamestnaných občanov v rámci aktivačných prác a malých obecných služieb. V prevažnej miere výkon týchto pracovných činností zahŕňa údržbu verejných priestranstiev. </w:t>
      </w:r>
      <w:r w:rsidR="00E23A4E">
        <w:rPr>
          <w:rFonts w:ascii="Times New Roman" w:hAnsi="Times New Roman" w:cs="Times New Roman"/>
        </w:rPr>
        <w:t>V obci je zapojených do aktivačných prác 35 obyvateľov z ktorých prevažnú väčšinu tvoria príslušníci marginalizovanej rómskej komunity.</w:t>
      </w:r>
      <w:r w:rsidR="006346F5" w:rsidRPr="00507CEC">
        <w:rPr>
          <w:rFonts w:ascii="Times New Roman" w:hAnsi="Times New Roman" w:cs="Times New Roman"/>
        </w:rPr>
        <w:t xml:space="preserve"> </w:t>
      </w:r>
    </w:p>
    <w:p w:rsidR="000A53EA" w:rsidRDefault="000A53EA" w:rsidP="00A0368B">
      <w:pPr>
        <w:spacing w:line="360" w:lineRule="auto"/>
        <w:jc w:val="both"/>
        <w:rPr>
          <w:rFonts w:ascii="Times New Roman" w:hAnsi="Times New Roman" w:cs="Times New Roman"/>
        </w:rPr>
      </w:pPr>
    </w:p>
    <w:p w:rsidR="000A53EA" w:rsidRPr="00E23A4E" w:rsidRDefault="00EB4287" w:rsidP="00BB2CE0">
      <w:pPr>
        <w:pStyle w:val="Nadpis1"/>
      </w:pPr>
      <w:bookmarkStart w:id="35" w:name="_Toc440450930"/>
      <w:r>
        <w:t>1.1.7</w:t>
      </w:r>
      <w:r w:rsidR="00E23A4E" w:rsidRPr="00E23A4E">
        <w:t xml:space="preserve">. </w:t>
      </w:r>
      <w:r w:rsidR="000A53EA" w:rsidRPr="00E23A4E">
        <w:t>Bývanie</w:t>
      </w:r>
      <w:bookmarkEnd w:id="35"/>
      <w:r w:rsidR="000A53EA" w:rsidRPr="00E23A4E">
        <w:t xml:space="preserve"> </w:t>
      </w:r>
    </w:p>
    <w:p w:rsidR="000A53EA" w:rsidRDefault="000A53EA" w:rsidP="00E23A4E">
      <w:pPr>
        <w:spacing w:line="360" w:lineRule="auto"/>
        <w:ind w:firstLine="708"/>
        <w:jc w:val="both"/>
        <w:rPr>
          <w:rFonts w:ascii="Times New Roman" w:hAnsi="Times New Roman" w:cs="Times New Roman"/>
        </w:rPr>
      </w:pPr>
      <w:r>
        <w:rPr>
          <w:rFonts w:ascii="Times New Roman" w:hAnsi="Times New Roman" w:cs="Times New Roman"/>
        </w:rPr>
        <w:t>V roku 2015 tvoril v obci bytový fond 75 rodinných domov. Trvalo obývaných domov bolo 67.</w:t>
      </w:r>
    </w:p>
    <w:p w:rsidR="00CD1C66" w:rsidRPr="00E23A4E" w:rsidRDefault="00CD1C66" w:rsidP="00CD1C66">
      <w:pPr>
        <w:spacing w:line="360" w:lineRule="auto"/>
        <w:jc w:val="both"/>
        <w:rPr>
          <w:rFonts w:ascii="Times New Roman" w:hAnsi="Times New Roman" w:cs="Times New Roman"/>
          <w:b/>
          <w:i/>
        </w:rPr>
      </w:pPr>
      <w:r w:rsidRPr="00E23A4E">
        <w:rPr>
          <w:rFonts w:ascii="Times New Roman" w:hAnsi="Times New Roman" w:cs="Times New Roman"/>
          <w:b/>
          <w:i/>
        </w:rPr>
        <w:t>Rozvoj v oblasti výstavby bytov</w:t>
      </w:r>
    </w:p>
    <w:p w:rsidR="00E1625A" w:rsidRDefault="006B49EE" w:rsidP="006B49EE">
      <w:pPr>
        <w:spacing w:line="360" w:lineRule="auto"/>
        <w:ind w:firstLine="567"/>
        <w:jc w:val="both"/>
        <w:rPr>
          <w:rFonts w:ascii="Times New Roman" w:hAnsi="Times New Roman" w:cs="Times New Roman"/>
        </w:rPr>
      </w:pPr>
      <w:r>
        <w:rPr>
          <w:rFonts w:ascii="Times New Roman" w:hAnsi="Times New Roman" w:cs="Times New Roman"/>
        </w:rPr>
        <w:t>Nakoľko obec nemá dostatočné prostriedky na rozvoj bytového fondu, vo väčšine prípadov sa uskutočňuje výhradne z prostriedkov jednotlivých domácností.</w:t>
      </w:r>
    </w:p>
    <w:p w:rsidR="00B1120D" w:rsidRPr="002E16B4" w:rsidRDefault="00B1120D" w:rsidP="00B1120D">
      <w:pPr>
        <w:spacing w:line="360" w:lineRule="auto"/>
        <w:jc w:val="both"/>
        <w:rPr>
          <w:rFonts w:ascii="Times New Roman" w:hAnsi="Times New Roman" w:cs="Times New Roman"/>
          <w:b/>
          <w:i/>
        </w:rPr>
      </w:pPr>
      <w:r w:rsidRPr="002E16B4">
        <w:rPr>
          <w:rFonts w:ascii="Times New Roman" w:hAnsi="Times New Roman" w:cs="Times New Roman"/>
          <w:b/>
          <w:i/>
        </w:rPr>
        <w:t>Základné údaje o domovom a bytovom fonde</w:t>
      </w:r>
    </w:p>
    <w:p w:rsidR="006B6877" w:rsidRPr="006B6877" w:rsidRDefault="002E16B4" w:rsidP="002E16B4">
      <w:pPr>
        <w:spacing w:after="0" w:line="240" w:lineRule="auto"/>
        <w:jc w:val="both"/>
        <w:rPr>
          <w:rFonts w:ascii="Times New Roman" w:hAnsi="Times New Roman" w:cs="Times New Roman"/>
        </w:rPr>
      </w:pPr>
      <w:r>
        <w:rPr>
          <w:rFonts w:ascii="Times New Roman" w:hAnsi="Times New Roman" w:cs="Times New Roman"/>
        </w:rPr>
        <w:t xml:space="preserve"> T</w:t>
      </w:r>
      <w:r w:rsidR="006B6877">
        <w:rPr>
          <w:rFonts w:ascii="Times New Roman" w:hAnsi="Times New Roman" w:cs="Times New Roman"/>
        </w:rPr>
        <w:t>abuľka</w:t>
      </w:r>
      <w:r>
        <w:rPr>
          <w:rFonts w:ascii="Times New Roman" w:hAnsi="Times New Roman" w:cs="Times New Roman"/>
        </w:rPr>
        <w:t xml:space="preserve"> č. 15</w:t>
      </w:r>
      <w:r w:rsidR="006B6877">
        <w:rPr>
          <w:rFonts w:ascii="Times New Roman" w:hAnsi="Times New Roman" w:cs="Times New Roman"/>
        </w:rPr>
        <w:t xml:space="preserve"> prezentuje stav bytového fondu v roku 2011.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910"/>
        <w:gridCol w:w="1577"/>
        <w:gridCol w:w="1805"/>
        <w:gridCol w:w="1143"/>
        <w:gridCol w:w="830"/>
      </w:tblGrid>
      <w:tr w:rsidR="00B1120D" w:rsidRPr="006346F5" w:rsidTr="00B1120D">
        <w:trPr>
          <w:trHeight w:hRule="exact" w:val="284"/>
        </w:trPr>
        <w:tc>
          <w:tcPr>
            <w:tcW w:w="2110" w:type="pct"/>
            <w:shd w:val="solid" w:color="000000" w:fill="FFFFFF"/>
            <w:noWrap/>
          </w:tcPr>
          <w:p w:rsidR="00B1120D" w:rsidRPr="006346F5" w:rsidRDefault="00B1120D" w:rsidP="002E16B4">
            <w:pPr>
              <w:spacing w:after="0"/>
              <w:rPr>
                <w:rFonts w:ascii="Times New Roman" w:hAnsi="Times New Roman" w:cs="Times New Roman"/>
                <w:b/>
                <w:bCs/>
              </w:rPr>
            </w:pPr>
            <w:r w:rsidRPr="006346F5">
              <w:rPr>
                <w:rFonts w:ascii="Times New Roman" w:hAnsi="Times New Roman" w:cs="Times New Roman"/>
                <w:b/>
                <w:bCs/>
              </w:rPr>
              <w:t>Byty podľa typu budovy</w:t>
            </w:r>
          </w:p>
        </w:tc>
        <w:tc>
          <w:tcPr>
            <w:tcW w:w="851" w:type="pct"/>
            <w:shd w:val="solid" w:color="000000" w:fill="FFFFFF"/>
            <w:noWrap/>
          </w:tcPr>
          <w:p w:rsidR="00B1120D" w:rsidRPr="006346F5" w:rsidRDefault="00B1120D" w:rsidP="002E16B4">
            <w:pPr>
              <w:spacing w:after="0"/>
              <w:rPr>
                <w:rFonts w:ascii="Times New Roman" w:hAnsi="Times New Roman" w:cs="Times New Roman"/>
                <w:b/>
                <w:bCs/>
              </w:rPr>
            </w:pPr>
            <w:r w:rsidRPr="006346F5">
              <w:rPr>
                <w:rFonts w:ascii="Times New Roman" w:hAnsi="Times New Roman" w:cs="Times New Roman"/>
                <w:b/>
                <w:bCs/>
              </w:rPr>
              <w:t>Obývané byty</w:t>
            </w:r>
          </w:p>
        </w:tc>
        <w:tc>
          <w:tcPr>
            <w:tcW w:w="974" w:type="pct"/>
            <w:shd w:val="solid" w:color="000000" w:fill="FFFFFF"/>
            <w:noWrap/>
          </w:tcPr>
          <w:p w:rsidR="00B1120D" w:rsidRPr="006346F5" w:rsidRDefault="00B1120D" w:rsidP="002E16B4">
            <w:pPr>
              <w:spacing w:after="0"/>
              <w:rPr>
                <w:rFonts w:ascii="Times New Roman" w:hAnsi="Times New Roman" w:cs="Times New Roman"/>
                <w:b/>
                <w:bCs/>
              </w:rPr>
            </w:pPr>
            <w:r w:rsidRPr="006346F5">
              <w:rPr>
                <w:rFonts w:ascii="Times New Roman" w:hAnsi="Times New Roman" w:cs="Times New Roman"/>
                <w:b/>
                <w:bCs/>
              </w:rPr>
              <w:t>Neobývané byty</w:t>
            </w:r>
          </w:p>
        </w:tc>
        <w:tc>
          <w:tcPr>
            <w:tcW w:w="617" w:type="pct"/>
            <w:shd w:val="solid" w:color="000000" w:fill="FFFFFF"/>
            <w:noWrap/>
          </w:tcPr>
          <w:p w:rsidR="00B1120D" w:rsidRPr="006346F5" w:rsidRDefault="00B1120D" w:rsidP="002E16B4">
            <w:pPr>
              <w:spacing w:after="0"/>
              <w:rPr>
                <w:rFonts w:ascii="Times New Roman" w:hAnsi="Times New Roman" w:cs="Times New Roman"/>
                <w:b/>
                <w:bCs/>
              </w:rPr>
            </w:pPr>
            <w:r w:rsidRPr="006346F5">
              <w:rPr>
                <w:rFonts w:ascii="Times New Roman" w:hAnsi="Times New Roman" w:cs="Times New Roman"/>
                <w:b/>
                <w:bCs/>
              </w:rPr>
              <w:t>Nezistené</w:t>
            </w:r>
          </w:p>
        </w:tc>
        <w:tc>
          <w:tcPr>
            <w:tcW w:w="448" w:type="pct"/>
            <w:shd w:val="solid" w:color="000000" w:fill="FFFFFF"/>
            <w:noWrap/>
          </w:tcPr>
          <w:p w:rsidR="00B1120D" w:rsidRPr="006346F5" w:rsidRDefault="00B1120D" w:rsidP="002E16B4">
            <w:pPr>
              <w:spacing w:after="0"/>
              <w:rPr>
                <w:rFonts w:ascii="Times New Roman" w:hAnsi="Times New Roman" w:cs="Times New Roman"/>
                <w:b/>
                <w:bCs/>
              </w:rPr>
            </w:pPr>
            <w:r w:rsidRPr="006346F5">
              <w:rPr>
                <w:rFonts w:ascii="Times New Roman" w:hAnsi="Times New Roman" w:cs="Times New Roman"/>
                <w:b/>
                <w:bCs/>
              </w:rPr>
              <w:t>Spolu</w:t>
            </w:r>
          </w:p>
        </w:tc>
      </w:tr>
      <w:tr w:rsidR="00B1120D" w:rsidRPr="006346F5" w:rsidTr="00B1120D">
        <w:trPr>
          <w:trHeight w:hRule="exact" w:val="284"/>
        </w:trPr>
        <w:tc>
          <w:tcPr>
            <w:tcW w:w="2110" w:type="pct"/>
            <w:shd w:val="clear" w:color="auto" w:fill="auto"/>
            <w:noWrap/>
          </w:tcPr>
          <w:p w:rsidR="00B1120D" w:rsidRPr="006346F5" w:rsidRDefault="00B1120D" w:rsidP="0087340A">
            <w:pPr>
              <w:rPr>
                <w:rFonts w:ascii="Times New Roman" w:hAnsi="Times New Roman" w:cs="Times New Roman"/>
              </w:rPr>
            </w:pPr>
            <w:r w:rsidRPr="006346F5">
              <w:rPr>
                <w:rFonts w:ascii="Times New Roman" w:hAnsi="Times New Roman" w:cs="Times New Roman"/>
              </w:rPr>
              <w:t>Byty v bytových budovách</w:t>
            </w:r>
          </w:p>
        </w:tc>
        <w:tc>
          <w:tcPr>
            <w:tcW w:w="851" w:type="pct"/>
            <w:shd w:val="clear" w:color="auto" w:fill="auto"/>
            <w:noWrap/>
            <w:vAlign w:val="bottom"/>
          </w:tcPr>
          <w:p w:rsidR="00B1120D" w:rsidRPr="006346F5" w:rsidRDefault="00125237" w:rsidP="0087340A">
            <w:pPr>
              <w:jc w:val="right"/>
              <w:rPr>
                <w:rFonts w:ascii="Times New Roman" w:hAnsi="Times New Roman" w:cs="Times New Roman"/>
                <w:color w:val="000000"/>
              </w:rPr>
            </w:pPr>
            <w:r w:rsidRPr="006346F5">
              <w:rPr>
                <w:rFonts w:ascii="Times New Roman" w:hAnsi="Times New Roman" w:cs="Times New Roman"/>
                <w:color w:val="000000"/>
              </w:rPr>
              <w:t>7</w:t>
            </w:r>
          </w:p>
        </w:tc>
        <w:tc>
          <w:tcPr>
            <w:tcW w:w="974" w:type="pct"/>
            <w:shd w:val="clear" w:color="auto" w:fill="auto"/>
            <w:noWrap/>
            <w:vAlign w:val="bottom"/>
          </w:tcPr>
          <w:p w:rsidR="00B1120D" w:rsidRPr="006346F5" w:rsidRDefault="00125237" w:rsidP="0087340A">
            <w:pPr>
              <w:jc w:val="right"/>
              <w:rPr>
                <w:rFonts w:ascii="Times New Roman" w:hAnsi="Times New Roman" w:cs="Times New Roman"/>
                <w:color w:val="000000"/>
              </w:rPr>
            </w:pPr>
            <w:r w:rsidRPr="006346F5">
              <w:rPr>
                <w:rFonts w:ascii="Times New Roman" w:hAnsi="Times New Roman" w:cs="Times New Roman"/>
                <w:color w:val="000000"/>
              </w:rPr>
              <w:t>0</w:t>
            </w:r>
          </w:p>
        </w:tc>
        <w:tc>
          <w:tcPr>
            <w:tcW w:w="617" w:type="pct"/>
            <w:shd w:val="clear" w:color="auto" w:fill="auto"/>
            <w:noWrap/>
            <w:vAlign w:val="bottom"/>
          </w:tcPr>
          <w:p w:rsidR="00B1120D" w:rsidRPr="006346F5" w:rsidRDefault="00B1120D" w:rsidP="0087340A">
            <w:pPr>
              <w:jc w:val="right"/>
              <w:rPr>
                <w:rFonts w:ascii="Times New Roman" w:hAnsi="Times New Roman" w:cs="Times New Roman"/>
                <w:color w:val="000000"/>
              </w:rPr>
            </w:pPr>
            <w:r w:rsidRPr="006346F5">
              <w:rPr>
                <w:rFonts w:ascii="Times New Roman" w:hAnsi="Times New Roman" w:cs="Times New Roman"/>
                <w:color w:val="000000"/>
              </w:rPr>
              <w:t>0</w:t>
            </w:r>
          </w:p>
        </w:tc>
        <w:tc>
          <w:tcPr>
            <w:tcW w:w="448" w:type="pct"/>
            <w:shd w:val="clear" w:color="auto" w:fill="auto"/>
            <w:noWrap/>
            <w:vAlign w:val="bottom"/>
          </w:tcPr>
          <w:p w:rsidR="00B1120D" w:rsidRPr="006346F5" w:rsidRDefault="00125237" w:rsidP="0087340A">
            <w:pPr>
              <w:jc w:val="right"/>
              <w:rPr>
                <w:rFonts w:ascii="Times New Roman" w:hAnsi="Times New Roman" w:cs="Times New Roman"/>
                <w:color w:val="000000"/>
              </w:rPr>
            </w:pPr>
            <w:r w:rsidRPr="006346F5">
              <w:rPr>
                <w:rFonts w:ascii="Times New Roman" w:hAnsi="Times New Roman" w:cs="Times New Roman"/>
                <w:color w:val="000000"/>
              </w:rPr>
              <w:t>7</w:t>
            </w:r>
          </w:p>
        </w:tc>
      </w:tr>
      <w:tr w:rsidR="00B1120D" w:rsidRPr="006346F5" w:rsidTr="00B1120D">
        <w:trPr>
          <w:trHeight w:hRule="exact" w:val="284"/>
        </w:trPr>
        <w:tc>
          <w:tcPr>
            <w:tcW w:w="2110" w:type="pct"/>
            <w:shd w:val="clear" w:color="auto" w:fill="auto"/>
            <w:noWrap/>
          </w:tcPr>
          <w:p w:rsidR="00B1120D" w:rsidRPr="006346F5" w:rsidRDefault="00B1120D" w:rsidP="0087340A">
            <w:pPr>
              <w:rPr>
                <w:rFonts w:ascii="Times New Roman" w:hAnsi="Times New Roman" w:cs="Times New Roman"/>
              </w:rPr>
            </w:pPr>
            <w:r w:rsidRPr="006346F5">
              <w:rPr>
                <w:rFonts w:ascii="Times New Roman" w:hAnsi="Times New Roman" w:cs="Times New Roman"/>
              </w:rPr>
              <w:t>Byty v budovách s jedným bytom</w:t>
            </w:r>
          </w:p>
        </w:tc>
        <w:tc>
          <w:tcPr>
            <w:tcW w:w="851" w:type="pct"/>
            <w:shd w:val="clear" w:color="auto" w:fill="auto"/>
            <w:noWrap/>
            <w:vAlign w:val="bottom"/>
          </w:tcPr>
          <w:p w:rsidR="00B1120D" w:rsidRPr="006346F5" w:rsidRDefault="00125237" w:rsidP="0087340A">
            <w:pPr>
              <w:jc w:val="right"/>
              <w:rPr>
                <w:rFonts w:ascii="Times New Roman" w:hAnsi="Times New Roman" w:cs="Times New Roman"/>
                <w:color w:val="000000"/>
              </w:rPr>
            </w:pPr>
            <w:r w:rsidRPr="006346F5">
              <w:rPr>
                <w:rFonts w:ascii="Times New Roman" w:hAnsi="Times New Roman" w:cs="Times New Roman"/>
                <w:color w:val="000000"/>
              </w:rPr>
              <w:t>7</w:t>
            </w:r>
          </w:p>
        </w:tc>
        <w:tc>
          <w:tcPr>
            <w:tcW w:w="974" w:type="pct"/>
            <w:shd w:val="clear" w:color="auto" w:fill="auto"/>
            <w:noWrap/>
            <w:vAlign w:val="bottom"/>
          </w:tcPr>
          <w:p w:rsidR="00B1120D" w:rsidRPr="006346F5" w:rsidRDefault="00125237" w:rsidP="0087340A">
            <w:pPr>
              <w:jc w:val="right"/>
              <w:rPr>
                <w:rFonts w:ascii="Times New Roman" w:hAnsi="Times New Roman" w:cs="Times New Roman"/>
                <w:color w:val="000000"/>
              </w:rPr>
            </w:pPr>
            <w:r w:rsidRPr="006346F5">
              <w:rPr>
                <w:rFonts w:ascii="Times New Roman" w:hAnsi="Times New Roman" w:cs="Times New Roman"/>
                <w:color w:val="000000"/>
              </w:rPr>
              <w:t>0</w:t>
            </w:r>
          </w:p>
        </w:tc>
        <w:tc>
          <w:tcPr>
            <w:tcW w:w="617" w:type="pct"/>
            <w:shd w:val="clear" w:color="auto" w:fill="auto"/>
            <w:noWrap/>
            <w:vAlign w:val="bottom"/>
          </w:tcPr>
          <w:p w:rsidR="00B1120D" w:rsidRPr="006346F5" w:rsidRDefault="00B1120D" w:rsidP="0087340A">
            <w:pPr>
              <w:jc w:val="right"/>
              <w:rPr>
                <w:rFonts w:ascii="Times New Roman" w:hAnsi="Times New Roman" w:cs="Times New Roman"/>
                <w:color w:val="000000"/>
              </w:rPr>
            </w:pPr>
            <w:r w:rsidRPr="006346F5">
              <w:rPr>
                <w:rFonts w:ascii="Times New Roman" w:hAnsi="Times New Roman" w:cs="Times New Roman"/>
                <w:color w:val="000000"/>
              </w:rPr>
              <w:t>0</w:t>
            </w:r>
          </w:p>
        </w:tc>
        <w:tc>
          <w:tcPr>
            <w:tcW w:w="448" w:type="pct"/>
            <w:shd w:val="clear" w:color="auto" w:fill="auto"/>
            <w:noWrap/>
            <w:vAlign w:val="bottom"/>
          </w:tcPr>
          <w:p w:rsidR="00B1120D" w:rsidRPr="006346F5" w:rsidRDefault="00125237" w:rsidP="0087340A">
            <w:pPr>
              <w:jc w:val="right"/>
              <w:rPr>
                <w:rFonts w:ascii="Times New Roman" w:hAnsi="Times New Roman" w:cs="Times New Roman"/>
                <w:color w:val="000000"/>
              </w:rPr>
            </w:pPr>
            <w:r w:rsidRPr="006346F5">
              <w:rPr>
                <w:rFonts w:ascii="Times New Roman" w:hAnsi="Times New Roman" w:cs="Times New Roman"/>
                <w:color w:val="000000"/>
              </w:rPr>
              <w:t>7</w:t>
            </w:r>
          </w:p>
        </w:tc>
      </w:tr>
      <w:tr w:rsidR="00B1120D" w:rsidRPr="006346F5" w:rsidTr="00B1120D">
        <w:trPr>
          <w:trHeight w:hRule="exact" w:val="284"/>
        </w:trPr>
        <w:tc>
          <w:tcPr>
            <w:tcW w:w="2110" w:type="pct"/>
            <w:shd w:val="clear" w:color="auto" w:fill="auto"/>
            <w:noWrap/>
          </w:tcPr>
          <w:p w:rsidR="00B1120D" w:rsidRPr="006346F5" w:rsidRDefault="00B1120D" w:rsidP="0087340A">
            <w:pPr>
              <w:rPr>
                <w:rFonts w:ascii="Times New Roman" w:hAnsi="Times New Roman" w:cs="Times New Roman"/>
              </w:rPr>
            </w:pPr>
            <w:r w:rsidRPr="006346F5">
              <w:rPr>
                <w:rFonts w:ascii="Times New Roman" w:hAnsi="Times New Roman" w:cs="Times New Roman"/>
              </w:rPr>
              <w:t>Byty v budovách s dvoma bytmi</w:t>
            </w:r>
          </w:p>
        </w:tc>
        <w:tc>
          <w:tcPr>
            <w:tcW w:w="851" w:type="pct"/>
            <w:shd w:val="clear" w:color="auto" w:fill="auto"/>
            <w:noWrap/>
            <w:vAlign w:val="bottom"/>
          </w:tcPr>
          <w:p w:rsidR="00B1120D" w:rsidRPr="006346F5" w:rsidRDefault="00125237" w:rsidP="0087340A">
            <w:pPr>
              <w:jc w:val="right"/>
              <w:rPr>
                <w:rFonts w:ascii="Times New Roman" w:hAnsi="Times New Roman" w:cs="Times New Roman"/>
                <w:color w:val="000000"/>
              </w:rPr>
            </w:pPr>
            <w:r w:rsidRPr="006346F5">
              <w:rPr>
                <w:rFonts w:ascii="Times New Roman" w:hAnsi="Times New Roman" w:cs="Times New Roman"/>
                <w:color w:val="000000"/>
              </w:rPr>
              <w:t>7</w:t>
            </w:r>
          </w:p>
        </w:tc>
        <w:tc>
          <w:tcPr>
            <w:tcW w:w="974" w:type="pct"/>
            <w:shd w:val="clear" w:color="auto" w:fill="auto"/>
            <w:noWrap/>
            <w:vAlign w:val="bottom"/>
          </w:tcPr>
          <w:p w:rsidR="00B1120D" w:rsidRPr="006346F5" w:rsidRDefault="00B1120D" w:rsidP="0087340A">
            <w:pPr>
              <w:jc w:val="right"/>
              <w:rPr>
                <w:rFonts w:ascii="Times New Roman" w:hAnsi="Times New Roman" w:cs="Times New Roman"/>
                <w:color w:val="000000"/>
              </w:rPr>
            </w:pPr>
            <w:r w:rsidRPr="006346F5">
              <w:rPr>
                <w:rFonts w:ascii="Times New Roman" w:hAnsi="Times New Roman" w:cs="Times New Roman"/>
                <w:color w:val="000000"/>
              </w:rPr>
              <w:t>0</w:t>
            </w:r>
          </w:p>
        </w:tc>
        <w:tc>
          <w:tcPr>
            <w:tcW w:w="617" w:type="pct"/>
            <w:shd w:val="clear" w:color="auto" w:fill="auto"/>
            <w:noWrap/>
            <w:vAlign w:val="bottom"/>
          </w:tcPr>
          <w:p w:rsidR="00B1120D" w:rsidRPr="006346F5" w:rsidRDefault="00B1120D" w:rsidP="0087340A">
            <w:pPr>
              <w:jc w:val="right"/>
              <w:rPr>
                <w:rFonts w:ascii="Times New Roman" w:hAnsi="Times New Roman" w:cs="Times New Roman"/>
                <w:color w:val="000000"/>
              </w:rPr>
            </w:pPr>
            <w:r w:rsidRPr="006346F5">
              <w:rPr>
                <w:rFonts w:ascii="Times New Roman" w:hAnsi="Times New Roman" w:cs="Times New Roman"/>
                <w:color w:val="000000"/>
              </w:rPr>
              <w:t>0</w:t>
            </w:r>
          </w:p>
        </w:tc>
        <w:tc>
          <w:tcPr>
            <w:tcW w:w="448" w:type="pct"/>
            <w:shd w:val="clear" w:color="auto" w:fill="auto"/>
            <w:noWrap/>
            <w:vAlign w:val="bottom"/>
          </w:tcPr>
          <w:p w:rsidR="00B1120D" w:rsidRPr="006346F5" w:rsidRDefault="00125237" w:rsidP="0087340A">
            <w:pPr>
              <w:jc w:val="right"/>
              <w:rPr>
                <w:rFonts w:ascii="Times New Roman" w:hAnsi="Times New Roman" w:cs="Times New Roman"/>
                <w:color w:val="000000"/>
              </w:rPr>
            </w:pPr>
            <w:r w:rsidRPr="006346F5">
              <w:rPr>
                <w:rFonts w:ascii="Times New Roman" w:hAnsi="Times New Roman" w:cs="Times New Roman"/>
                <w:color w:val="000000"/>
              </w:rPr>
              <w:t>7</w:t>
            </w:r>
          </w:p>
        </w:tc>
      </w:tr>
      <w:tr w:rsidR="00B1120D" w:rsidRPr="006346F5" w:rsidTr="00B1120D">
        <w:trPr>
          <w:trHeight w:hRule="exact" w:val="284"/>
        </w:trPr>
        <w:tc>
          <w:tcPr>
            <w:tcW w:w="2110" w:type="pct"/>
            <w:shd w:val="clear" w:color="auto" w:fill="auto"/>
            <w:noWrap/>
          </w:tcPr>
          <w:p w:rsidR="00B1120D" w:rsidRPr="006346F5" w:rsidRDefault="00B1120D" w:rsidP="0087340A">
            <w:pPr>
              <w:rPr>
                <w:rFonts w:ascii="Times New Roman" w:hAnsi="Times New Roman" w:cs="Times New Roman"/>
              </w:rPr>
            </w:pPr>
            <w:r w:rsidRPr="006346F5">
              <w:rPr>
                <w:rFonts w:ascii="Times New Roman" w:hAnsi="Times New Roman" w:cs="Times New Roman"/>
              </w:rPr>
              <w:lastRenderedPageBreak/>
              <w:t>Nezistené</w:t>
            </w:r>
          </w:p>
        </w:tc>
        <w:tc>
          <w:tcPr>
            <w:tcW w:w="851" w:type="pct"/>
            <w:shd w:val="clear" w:color="auto" w:fill="auto"/>
            <w:noWrap/>
            <w:vAlign w:val="bottom"/>
          </w:tcPr>
          <w:p w:rsidR="00B1120D" w:rsidRPr="006346F5" w:rsidRDefault="00B1120D" w:rsidP="0087340A">
            <w:pPr>
              <w:jc w:val="right"/>
              <w:rPr>
                <w:rFonts w:ascii="Times New Roman" w:hAnsi="Times New Roman" w:cs="Times New Roman"/>
                <w:color w:val="000000"/>
              </w:rPr>
            </w:pPr>
            <w:r w:rsidRPr="006346F5">
              <w:rPr>
                <w:rFonts w:ascii="Times New Roman" w:hAnsi="Times New Roman" w:cs="Times New Roman"/>
                <w:color w:val="000000"/>
              </w:rPr>
              <w:t>0</w:t>
            </w:r>
          </w:p>
        </w:tc>
        <w:tc>
          <w:tcPr>
            <w:tcW w:w="974" w:type="pct"/>
            <w:shd w:val="clear" w:color="auto" w:fill="auto"/>
            <w:noWrap/>
            <w:vAlign w:val="bottom"/>
          </w:tcPr>
          <w:p w:rsidR="00B1120D" w:rsidRPr="006346F5" w:rsidRDefault="00B1120D" w:rsidP="0087340A">
            <w:pPr>
              <w:jc w:val="right"/>
              <w:rPr>
                <w:rFonts w:ascii="Times New Roman" w:hAnsi="Times New Roman" w:cs="Times New Roman"/>
                <w:color w:val="000000"/>
              </w:rPr>
            </w:pPr>
            <w:r w:rsidRPr="006346F5">
              <w:rPr>
                <w:rFonts w:ascii="Times New Roman" w:hAnsi="Times New Roman" w:cs="Times New Roman"/>
                <w:color w:val="000000"/>
              </w:rPr>
              <w:t>0</w:t>
            </w:r>
          </w:p>
        </w:tc>
        <w:tc>
          <w:tcPr>
            <w:tcW w:w="617" w:type="pct"/>
            <w:shd w:val="clear" w:color="auto" w:fill="auto"/>
            <w:noWrap/>
            <w:vAlign w:val="bottom"/>
          </w:tcPr>
          <w:p w:rsidR="00B1120D" w:rsidRPr="006346F5" w:rsidRDefault="00B1120D" w:rsidP="0087340A">
            <w:pPr>
              <w:jc w:val="right"/>
              <w:rPr>
                <w:rFonts w:ascii="Times New Roman" w:hAnsi="Times New Roman" w:cs="Times New Roman"/>
                <w:color w:val="000000"/>
              </w:rPr>
            </w:pPr>
            <w:r w:rsidRPr="006346F5">
              <w:rPr>
                <w:rFonts w:ascii="Times New Roman" w:hAnsi="Times New Roman" w:cs="Times New Roman"/>
                <w:color w:val="000000"/>
              </w:rPr>
              <w:t>0</w:t>
            </w:r>
          </w:p>
        </w:tc>
        <w:tc>
          <w:tcPr>
            <w:tcW w:w="448" w:type="pct"/>
            <w:shd w:val="clear" w:color="auto" w:fill="auto"/>
            <w:noWrap/>
            <w:vAlign w:val="bottom"/>
          </w:tcPr>
          <w:p w:rsidR="00B1120D" w:rsidRPr="006346F5" w:rsidRDefault="00B1120D" w:rsidP="0087340A">
            <w:pPr>
              <w:jc w:val="right"/>
              <w:rPr>
                <w:rFonts w:ascii="Times New Roman" w:hAnsi="Times New Roman" w:cs="Times New Roman"/>
                <w:color w:val="000000"/>
              </w:rPr>
            </w:pPr>
            <w:r w:rsidRPr="006346F5">
              <w:rPr>
                <w:rFonts w:ascii="Times New Roman" w:hAnsi="Times New Roman" w:cs="Times New Roman"/>
                <w:color w:val="000000"/>
              </w:rPr>
              <w:t>0</w:t>
            </w:r>
          </w:p>
        </w:tc>
      </w:tr>
      <w:tr w:rsidR="00B1120D" w:rsidRPr="006346F5" w:rsidTr="00B1120D">
        <w:trPr>
          <w:trHeight w:hRule="exact" w:val="284"/>
        </w:trPr>
        <w:tc>
          <w:tcPr>
            <w:tcW w:w="2110" w:type="pct"/>
            <w:shd w:val="clear" w:color="auto" w:fill="auto"/>
            <w:noWrap/>
          </w:tcPr>
          <w:p w:rsidR="00B1120D" w:rsidRPr="006346F5" w:rsidRDefault="00B1120D" w:rsidP="0087340A">
            <w:pPr>
              <w:rPr>
                <w:rFonts w:ascii="Times New Roman" w:hAnsi="Times New Roman" w:cs="Times New Roman"/>
                <w:b/>
                <w:i/>
              </w:rPr>
            </w:pPr>
            <w:r w:rsidRPr="006346F5">
              <w:rPr>
                <w:rFonts w:ascii="Times New Roman" w:hAnsi="Times New Roman" w:cs="Times New Roman"/>
                <w:b/>
                <w:i/>
              </w:rPr>
              <w:t>Spolu</w:t>
            </w:r>
          </w:p>
        </w:tc>
        <w:tc>
          <w:tcPr>
            <w:tcW w:w="851" w:type="pct"/>
            <w:shd w:val="clear" w:color="auto" w:fill="auto"/>
            <w:noWrap/>
            <w:vAlign w:val="bottom"/>
          </w:tcPr>
          <w:p w:rsidR="00B1120D" w:rsidRPr="006346F5" w:rsidRDefault="00125237" w:rsidP="0087340A">
            <w:pPr>
              <w:jc w:val="right"/>
              <w:rPr>
                <w:rFonts w:ascii="Times New Roman" w:hAnsi="Times New Roman" w:cs="Times New Roman"/>
                <w:color w:val="000000"/>
              </w:rPr>
            </w:pPr>
            <w:r w:rsidRPr="006346F5">
              <w:rPr>
                <w:rFonts w:ascii="Times New Roman" w:hAnsi="Times New Roman" w:cs="Times New Roman"/>
                <w:color w:val="000000"/>
              </w:rPr>
              <w:t>7</w:t>
            </w:r>
          </w:p>
        </w:tc>
        <w:tc>
          <w:tcPr>
            <w:tcW w:w="974" w:type="pct"/>
            <w:shd w:val="clear" w:color="auto" w:fill="auto"/>
            <w:noWrap/>
            <w:vAlign w:val="bottom"/>
          </w:tcPr>
          <w:p w:rsidR="00B1120D" w:rsidRPr="006346F5" w:rsidRDefault="00B1120D" w:rsidP="0087340A">
            <w:pPr>
              <w:jc w:val="right"/>
              <w:rPr>
                <w:rFonts w:ascii="Times New Roman" w:hAnsi="Times New Roman" w:cs="Times New Roman"/>
                <w:color w:val="000000"/>
              </w:rPr>
            </w:pPr>
            <w:r w:rsidRPr="006346F5">
              <w:rPr>
                <w:rFonts w:ascii="Times New Roman" w:hAnsi="Times New Roman" w:cs="Times New Roman"/>
                <w:color w:val="000000"/>
              </w:rPr>
              <w:t>5</w:t>
            </w:r>
          </w:p>
        </w:tc>
        <w:tc>
          <w:tcPr>
            <w:tcW w:w="617" w:type="pct"/>
            <w:shd w:val="clear" w:color="auto" w:fill="auto"/>
            <w:noWrap/>
            <w:vAlign w:val="bottom"/>
          </w:tcPr>
          <w:p w:rsidR="00B1120D" w:rsidRPr="006346F5" w:rsidRDefault="00B1120D" w:rsidP="0087340A">
            <w:pPr>
              <w:jc w:val="right"/>
              <w:rPr>
                <w:rFonts w:ascii="Times New Roman" w:hAnsi="Times New Roman" w:cs="Times New Roman"/>
                <w:color w:val="000000"/>
              </w:rPr>
            </w:pPr>
            <w:r w:rsidRPr="006346F5">
              <w:rPr>
                <w:rFonts w:ascii="Times New Roman" w:hAnsi="Times New Roman" w:cs="Times New Roman"/>
                <w:color w:val="000000"/>
              </w:rPr>
              <w:t>0</w:t>
            </w:r>
          </w:p>
        </w:tc>
        <w:tc>
          <w:tcPr>
            <w:tcW w:w="448" w:type="pct"/>
            <w:shd w:val="clear" w:color="auto" w:fill="auto"/>
            <w:noWrap/>
            <w:vAlign w:val="bottom"/>
          </w:tcPr>
          <w:p w:rsidR="00B1120D" w:rsidRPr="006346F5" w:rsidRDefault="00125237" w:rsidP="0087340A">
            <w:pPr>
              <w:jc w:val="right"/>
              <w:rPr>
                <w:rFonts w:ascii="Times New Roman" w:hAnsi="Times New Roman" w:cs="Times New Roman"/>
                <w:color w:val="000000"/>
              </w:rPr>
            </w:pPr>
            <w:r w:rsidRPr="006346F5">
              <w:rPr>
                <w:rFonts w:ascii="Times New Roman" w:hAnsi="Times New Roman" w:cs="Times New Roman"/>
                <w:color w:val="000000"/>
              </w:rPr>
              <w:t>7</w:t>
            </w:r>
          </w:p>
        </w:tc>
      </w:tr>
    </w:tbl>
    <w:p w:rsidR="00B1120D" w:rsidRPr="00DB38E7" w:rsidRDefault="00B1120D" w:rsidP="00B1120D">
      <w:pPr>
        <w:rPr>
          <w:rFonts w:ascii="Times New Roman" w:hAnsi="Times New Roman" w:cs="Times New Roman"/>
          <w:bCs/>
        </w:rPr>
      </w:pPr>
      <w:r>
        <w:rPr>
          <w:bCs/>
        </w:rPr>
        <w:t xml:space="preserve"> </w:t>
      </w:r>
      <w:r w:rsidRPr="00DB38E7">
        <w:rPr>
          <w:rFonts w:ascii="Times New Roman" w:hAnsi="Times New Roman" w:cs="Times New Roman"/>
          <w:bCs/>
        </w:rPr>
        <w:t xml:space="preserve">Zdroj: </w:t>
      </w:r>
      <w:hyperlink r:id="rId21" w:history="1">
        <w:r w:rsidR="006B6877" w:rsidRPr="00DB38E7">
          <w:rPr>
            <w:rStyle w:val="Hypertextovprepojenie"/>
            <w:rFonts w:ascii="Times New Roman" w:hAnsi="Times New Roman" w:cs="Times New Roman"/>
            <w:bCs/>
          </w:rPr>
          <w:t>http://census2011.statistics.sk/tabulky.html</w:t>
        </w:r>
      </w:hyperlink>
    </w:p>
    <w:p w:rsidR="006B6877" w:rsidRDefault="006B6877" w:rsidP="00B1120D">
      <w:pPr>
        <w:rPr>
          <w:bCs/>
        </w:rPr>
      </w:pPr>
    </w:p>
    <w:p w:rsidR="001C3B63" w:rsidRPr="006346F5" w:rsidRDefault="001C3B63" w:rsidP="00B679E1">
      <w:pPr>
        <w:spacing w:line="240" w:lineRule="auto"/>
        <w:ind w:firstLine="708"/>
        <w:rPr>
          <w:rFonts w:ascii="Times New Roman" w:hAnsi="Times New Roman" w:cs="Times New Roman"/>
          <w:b/>
          <w:bCs/>
        </w:rPr>
      </w:pPr>
      <w:r w:rsidRPr="006346F5">
        <w:rPr>
          <w:rFonts w:ascii="Times New Roman" w:hAnsi="Times New Roman" w:cs="Times New Roman"/>
        </w:rPr>
        <w:t>Väčšinu bytového fondu v obci tvoria rodinné domy. Nasledujúce tabuľky ukazujú počet domov podľa typu:</w:t>
      </w:r>
    </w:p>
    <w:p w:rsidR="006B6877" w:rsidRPr="00B679E1" w:rsidRDefault="00B679E1" w:rsidP="00B679E1">
      <w:pPr>
        <w:spacing w:after="0" w:line="240" w:lineRule="auto"/>
        <w:rPr>
          <w:rFonts w:ascii="Times New Roman" w:hAnsi="Times New Roman" w:cs="Times New Roman"/>
          <w:bCs/>
        </w:rPr>
      </w:pPr>
      <w:r>
        <w:rPr>
          <w:rFonts w:ascii="Times New Roman" w:hAnsi="Times New Roman" w:cs="Times New Roman"/>
          <w:bCs/>
        </w:rPr>
        <w:t>Tabuľka č. 16</w:t>
      </w:r>
      <w:r w:rsidR="006B6877" w:rsidRPr="00B679E1">
        <w:rPr>
          <w:rFonts w:ascii="Times New Roman" w:hAnsi="Times New Roman" w:cs="Times New Roman"/>
          <w:bCs/>
        </w:rPr>
        <w:t xml:space="preserve"> Obývané domy podľa typu</w:t>
      </w:r>
      <w:r w:rsidR="00BA1EDE" w:rsidRPr="00B679E1">
        <w:rPr>
          <w:rFonts w:ascii="Times New Roman" w:hAnsi="Times New Roman" w:cs="Times New Roman"/>
          <w:bCs/>
        </w:rPr>
        <w:t xml:space="preserve"> (SODB 2011)</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2630"/>
        <w:gridCol w:w="2466"/>
        <w:gridCol w:w="2466"/>
        <w:gridCol w:w="1703"/>
      </w:tblGrid>
      <w:tr w:rsidR="00BA1EDE" w:rsidRPr="006346F5" w:rsidTr="00BA1EDE">
        <w:trPr>
          <w:trHeight w:hRule="exact" w:val="284"/>
        </w:trPr>
        <w:tc>
          <w:tcPr>
            <w:tcW w:w="1419" w:type="pct"/>
            <w:shd w:val="solid" w:color="000000" w:fill="FFFFFF"/>
            <w:noWrap/>
          </w:tcPr>
          <w:p w:rsidR="00BA1EDE" w:rsidRPr="006346F5" w:rsidRDefault="00BA1EDE" w:rsidP="00B679E1">
            <w:pPr>
              <w:spacing w:after="0"/>
              <w:jc w:val="center"/>
              <w:rPr>
                <w:rFonts w:ascii="Times New Roman" w:hAnsi="Times New Roman" w:cs="Times New Roman"/>
                <w:b/>
                <w:bCs/>
              </w:rPr>
            </w:pPr>
            <w:r w:rsidRPr="006346F5">
              <w:rPr>
                <w:rFonts w:ascii="Times New Roman" w:hAnsi="Times New Roman" w:cs="Times New Roman"/>
                <w:b/>
                <w:bCs/>
              </w:rPr>
              <w:t>Rodinné domy</w:t>
            </w:r>
          </w:p>
        </w:tc>
        <w:tc>
          <w:tcPr>
            <w:tcW w:w="1331" w:type="pct"/>
            <w:shd w:val="solid" w:color="000000" w:fill="FFFFFF"/>
          </w:tcPr>
          <w:p w:rsidR="00BA1EDE" w:rsidRPr="006346F5" w:rsidRDefault="00BA1EDE" w:rsidP="00B679E1">
            <w:pPr>
              <w:spacing w:after="0"/>
              <w:jc w:val="center"/>
              <w:rPr>
                <w:rFonts w:ascii="Times New Roman" w:hAnsi="Times New Roman" w:cs="Times New Roman"/>
                <w:b/>
                <w:bCs/>
              </w:rPr>
            </w:pPr>
            <w:r w:rsidRPr="006346F5">
              <w:rPr>
                <w:rFonts w:ascii="Times New Roman" w:hAnsi="Times New Roman" w:cs="Times New Roman"/>
                <w:b/>
                <w:bCs/>
              </w:rPr>
              <w:t>Neobývané domy</w:t>
            </w:r>
          </w:p>
        </w:tc>
        <w:tc>
          <w:tcPr>
            <w:tcW w:w="1331" w:type="pct"/>
            <w:shd w:val="solid" w:color="000000" w:fill="FFFFFF"/>
            <w:noWrap/>
          </w:tcPr>
          <w:p w:rsidR="00BA1EDE" w:rsidRPr="006346F5" w:rsidRDefault="00BA1EDE" w:rsidP="00B679E1">
            <w:pPr>
              <w:spacing w:after="0"/>
              <w:jc w:val="center"/>
              <w:rPr>
                <w:rFonts w:ascii="Times New Roman" w:hAnsi="Times New Roman" w:cs="Times New Roman"/>
                <w:b/>
                <w:bCs/>
              </w:rPr>
            </w:pPr>
            <w:r w:rsidRPr="006346F5">
              <w:rPr>
                <w:rFonts w:ascii="Times New Roman" w:hAnsi="Times New Roman" w:cs="Times New Roman"/>
                <w:b/>
                <w:bCs/>
              </w:rPr>
              <w:t>Bytové domy</w:t>
            </w:r>
          </w:p>
        </w:tc>
        <w:tc>
          <w:tcPr>
            <w:tcW w:w="919" w:type="pct"/>
            <w:shd w:val="solid" w:color="000000" w:fill="FFFFFF"/>
            <w:noWrap/>
          </w:tcPr>
          <w:p w:rsidR="00BA1EDE" w:rsidRPr="006346F5" w:rsidRDefault="00BA1EDE" w:rsidP="00B679E1">
            <w:pPr>
              <w:spacing w:after="0"/>
              <w:jc w:val="center"/>
              <w:rPr>
                <w:rFonts w:ascii="Times New Roman" w:hAnsi="Times New Roman" w:cs="Times New Roman"/>
                <w:b/>
                <w:bCs/>
              </w:rPr>
            </w:pPr>
            <w:r w:rsidRPr="006346F5">
              <w:rPr>
                <w:rFonts w:ascii="Times New Roman" w:hAnsi="Times New Roman" w:cs="Times New Roman"/>
                <w:b/>
                <w:bCs/>
              </w:rPr>
              <w:t>Iné</w:t>
            </w:r>
          </w:p>
        </w:tc>
      </w:tr>
      <w:tr w:rsidR="00BA1EDE" w:rsidRPr="006346F5" w:rsidTr="00BA1EDE">
        <w:trPr>
          <w:trHeight w:hRule="exact" w:val="284"/>
        </w:trPr>
        <w:tc>
          <w:tcPr>
            <w:tcW w:w="1419" w:type="pct"/>
            <w:shd w:val="clear" w:color="auto" w:fill="auto"/>
            <w:noWrap/>
          </w:tcPr>
          <w:p w:rsidR="00BA1EDE" w:rsidRPr="006346F5" w:rsidRDefault="00BA1EDE" w:rsidP="00B679E1">
            <w:pPr>
              <w:spacing w:after="0"/>
              <w:jc w:val="right"/>
              <w:rPr>
                <w:rFonts w:ascii="Times New Roman" w:hAnsi="Times New Roman" w:cs="Times New Roman"/>
              </w:rPr>
            </w:pPr>
            <w:r w:rsidRPr="006346F5">
              <w:rPr>
                <w:rFonts w:ascii="Times New Roman" w:hAnsi="Times New Roman" w:cs="Times New Roman"/>
              </w:rPr>
              <w:t>80</w:t>
            </w:r>
          </w:p>
        </w:tc>
        <w:tc>
          <w:tcPr>
            <w:tcW w:w="1331" w:type="pct"/>
          </w:tcPr>
          <w:p w:rsidR="00BA1EDE" w:rsidRPr="006346F5" w:rsidRDefault="00BA1EDE" w:rsidP="00B679E1">
            <w:pPr>
              <w:spacing w:after="0"/>
              <w:jc w:val="right"/>
              <w:rPr>
                <w:rFonts w:ascii="Times New Roman" w:hAnsi="Times New Roman" w:cs="Times New Roman"/>
              </w:rPr>
            </w:pPr>
            <w:r w:rsidRPr="006346F5">
              <w:rPr>
                <w:rFonts w:ascii="Times New Roman" w:hAnsi="Times New Roman" w:cs="Times New Roman"/>
              </w:rPr>
              <w:t>17</w:t>
            </w:r>
          </w:p>
        </w:tc>
        <w:tc>
          <w:tcPr>
            <w:tcW w:w="1331" w:type="pct"/>
            <w:shd w:val="clear" w:color="auto" w:fill="auto"/>
            <w:noWrap/>
          </w:tcPr>
          <w:p w:rsidR="00BA1EDE" w:rsidRPr="006346F5" w:rsidRDefault="00BA1EDE" w:rsidP="00B679E1">
            <w:pPr>
              <w:spacing w:after="0"/>
              <w:jc w:val="right"/>
              <w:rPr>
                <w:rFonts w:ascii="Times New Roman" w:hAnsi="Times New Roman" w:cs="Times New Roman"/>
              </w:rPr>
            </w:pPr>
            <w:r w:rsidRPr="006346F5">
              <w:rPr>
                <w:rFonts w:ascii="Times New Roman" w:hAnsi="Times New Roman" w:cs="Times New Roman"/>
              </w:rPr>
              <w:t>0</w:t>
            </w:r>
          </w:p>
        </w:tc>
        <w:tc>
          <w:tcPr>
            <w:tcW w:w="919" w:type="pct"/>
            <w:shd w:val="clear" w:color="auto" w:fill="auto"/>
            <w:noWrap/>
          </w:tcPr>
          <w:p w:rsidR="00BA1EDE" w:rsidRPr="006346F5" w:rsidRDefault="00BA1EDE" w:rsidP="00B679E1">
            <w:pPr>
              <w:spacing w:after="0"/>
              <w:jc w:val="right"/>
              <w:rPr>
                <w:rFonts w:ascii="Times New Roman" w:hAnsi="Times New Roman" w:cs="Times New Roman"/>
              </w:rPr>
            </w:pPr>
            <w:r w:rsidRPr="006346F5">
              <w:rPr>
                <w:rFonts w:ascii="Times New Roman" w:hAnsi="Times New Roman" w:cs="Times New Roman"/>
              </w:rPr>
              <w:t>0</w:t>
            </w:r>
          </w:p>
        </w:tc>
      </w:tr>
    </w:tbl>
    <w:p w:rsidR="006B6877" w:rsidRDefault="007B3430" w:rsidP="006B6877">
      <w:pPr>
        <w:autoSpaceDE w:val="0"/>
        <w:autoSpaceDN w:val="0"/>
        <w:adjustRightInd w:val="0"/>
        <w:jc w:val="both"/>
        <w:rPr>
          <w:rFonts w:ascii="Times New Roman" w:hAnsi="Times New Roman" w:cs="Times New Roman"/>
        </w:rPr>
      </w:pPr>
      <w:r w:rsidRPr="006346F5">
        <w:rPr>
          <w:rFonts w:ascii="Times New Roman" w:hAnsi="Times New Roman" w:cs="Times New Roman"/>
          <w:bCs/>
        </w:rPr>
        <w:t xml:space="preserve">Zdroj: </w:t>
      </w:r>
      <w:r w:rsidR="006B6877" w:rsidRPr="006346F5">
        <w:rPr>
          <w:rFonts w:ascii="Times New Roman" w:hAnsi="Times New Roman" w:cs="Times New Roman"/>
          <w:bCs/>
        </w:rPr>
        <w:t xml:space="preserve">JUHAŠČÍKOVÁ, I., ŠKÁPIK, P., ŠTUKOVSKÁ, Z. 2013. Základné údaje zo sčítania obyvateľov, domov a bytov 2011: Domy v SR, krajoch, okresoch a obciach. Bratislava: ŠÚSR. </w:t>
      </w:r>
      <w:r w:rsidR="006B6877" w:rsidRPr="006346F5">
        <w:rPr>
          <w:rFonts w:ascii="Times New Roman" w:hAnsi="Times New Roman" w:cs="Times New Roman"/>
        </w:rPr>
        <w:t>ISBN 978-80-8121-293-2</w:t>
      </w:r>
    </w:p>
    <w:p w:rsidR="00B57E07" w:rsidRPr="006346F5" w:rsidRDefault="00B57E07" w:rsidP="006B6877">
      <w:pPr>
        <w:autoSpaceDE w:val="0"/>
        <w:autoSpaceDN w:val="0"/>
        <w:adjustRightInd w:val="0"/>
        <w:jc w:val="both"/>
        <w:rPr>
          <w:rFonts w:ascii="Times New Roman" w:hAnsi="Times New Roman" w:cs="Times New Roman"/>
        </w:rPr>
      </w:pPr>
    </w:p>
    <w:p w:rsidR="00775CB8" w:rsidRPr="006346F5" w:rsidRDefault="007B6E1E" w:rsidP="007B6E1E">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Tabuľka č. 17 </w:t>
      </w:r>
      <w:r w:rsidR="00775CB8" w:rsidRPr="006346F5">
        <w:rPr>
          <w:rFonts w:ascii="Times New Roman" w:hAnsi="Times New Roman" w:cs="Times New Roman"/>
        </w:rPr>
        <w:t>Obývané domy podľa typu</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2630"/>
        <w:gridCol w:w="2466"/>
        <w:gridCol w:w="2466"/>
        <w:gridCol w:w="1703"/>
      </w:tblGrid>
      <w:tr w:rsidR="00BA1EDE" w:rsidRPr="006346F5" w:rsidTr="00BA1EDE">
        <w:trPr>
          <w:trHeight w:hRule="exact" w:val="284"/>
        </w:trPr>
        <w:tc>
          <w:tcPr>
            <w:tcW w:w="1419" w:type="pct"/>
            <w:shd w:val="solid" w:color="000000" w:fill="FFFFFF"/>
            <w:noWrap/>
          </w:tcPr>
          <w:p w:rsidR="00BA1EDE" w:rsidRPr="006346F5" w:rsidRDefault="00BA1EDE" w:rsidP="007B6E1E">
            <w:pPr>
              <w:spacing w:after="0"/>
              <w:jc w:val="center"/>
              <w:rPr>
                <w:rFonts w:ascii="Times New Roman" w:hAnsi="Times New Roman" w:cs="Times New Roman"/>
                <w:b/>
                <w:bCs/>
              </w:rPr>
            </w:pPr>
            <w:r w:rsidRPr="006346F5">
              <w:rPr>
                <w:rFonts w:ascii="Times New Roman" w:hAnsi="Times New Roman" w:cs="Times New Roman"/>
                <w:b/>
                <w:bCs/>
              </w:rPr>
              <w:t>Rodinné domy</w:t>
            </w:r>
          </w:p>
        </w:tc>
        <w:tc>
          <w:tcPr>
            <w:tcW w:w="1331" w:type="pct"/>
            <w:shd w:val="solid" w:color="000000" w:fill="FFFFFF"/>
          </w:tcPr>
          <w:p w:rsidR="00BA1EDE" w:rsidRPr="006346F5" w:rsidRDefault="00BA1EDE" w:rsidP="007B6E1E">
            <w:pPr>
              <w:spacing w:after="0"/>
              <w:jc w:val="center"/>
              <w:rPr>
                <w:rFonts w:ascii="Times New Roman" w:hAnsi="Times New Roman" w:cs="Times New Roman"/>
                <w:b/>
                <w:bCs/>
              </w:rPr>
            </w:pPr>
            <w:r w:rsidRPr="006346F5">
              <w:rPr>
                <w:rFonts w:ascii="Times New Roman" w:hAnsi="Times New Roman" w:cs="Times New Roman"/>
                <w:b/>
                <w:bCs/>
              </w:rPr>
              <w:t>Neobývané domy</w:t>
            </w:r>
          </w:p>
        </w:tc>
        <w:tc>
          <w:tcPr>
            <w:tcW w:w="1331" w:type="pct"/>
            <w:shd w:val="solid" w:color="000000" w:fill="FFFFFF"/>
            <w:noWrap/>
          </w:tcPr>
          <w:p w:rsidR="00BA1EDE" w:rsidRPr="006346F5" w:rsidRDefault="00BA1EDE" w:rsidP="007B6E1E">
            <w:pPr>
              <w:spacing w:after="0"/>
              <w:jc w:val="center"/>
              <w:rPr>
                <w:rFonts w:ascii="Times New Roman" w:hAnsi="Times New Roman" w:cs="Times New Roman"/>
                <w:b/>
                <w:bCs/>
              </w:rPr>
            </w:pPr>
            <w:r w:rsidRPr="006346F5">
              <w:rPr>
                <w:rFonts w:ascii="Times New Roman" w:hAnsi="Times New Roman" w:cs="Times New Roman"/>
                <w:b/>
                <w:bCs/>
              </w:rPr>
              <w:t>Bytové domy</w:t>
            </w:r>
          </w:p>
        </w:tc>
        <w:tc>
          <w:tcPr>
            <w:tcW w:w="919" w:type="pct"/>
            <w:shd w:val="solid" w:color="000000" w:fill="FFFFFF"/>
            <w:noWrap/>
          </w:tcPr>
          <w:p w:rsidR="00BA1EDE" w:rsidRPr="006346F5" w:rsidRDefault="00BA1EDE" w:rsidP="007B6E1E">
            <w:pPr>
              <w:spacing w:after="0"/>
              <w:jc w:val="center"/>
              <w:rPr>
                <w:rFonts w:ascii="Times New Roman" w:hAnsi="Times New Roman" w:cs="Times New Roman"/>
                <w:b/>
                <w:bCs/>
              </w:rPr>
            </w:pPr>
            <w:r w:rsidRPr="006346F5">
              <w:rPr>
                <w:rFonts w:ascii="Times New Roman" w:hAnsi="Times New Roman" w:cs="Times New Roman"/>
                <w:b/>
                <w:bCs/>
              </w:rPr>
              <w:t>Iné</w:t>
            </w:r>
          </w:p>
        </w:tc>
      </w:tr>
      <w:tr w:rsidR="00BA1EDE" w:rsidRPr="006346F5" w:rsidTr="00BA1EDE">
        <w:trPr>
          <w:trHeight w:hRule="exact" w:val="284"/>
        </w:trPr>
        <w:tc>
          <w:tcPr>
            <w:tcW w:w="1419" w:type="pct"/>
            <w:shd w:val="clear" w:color="auto" w:fill="auto"/>
            <w:noWrap/>
          </w:tcPr>
          <w:p w:rsidR="00BA1EDE" w:rsidRPr="006346F5" w:rsidRDefault="00BA1EDE" w:rsidP="007B6E1E">
            <w:pPr>
              <w:spacing w:after="0"/>
              <w:jc w:val="right"/>
              <w:rPr>
                <w:rFonts w:ascii="Times New Roman" w:hAnsi="Times New Roman" w:cs="Times New Roman"/>
              </w:rPr>
            </w:pPr>
            <w:r w:rsidRPr="006346F5">
              <w:rPr>
                <w:rFonts w:ascii="Times New Roman" w:hAnsi="Times New Roman" w:cs="Times New Roman"/>
              </w:rPr>
              <w:t>86</w:t>
            </w:r>
          </w:p>
        </w:tc>
        <w:tc>
          <w:tcPr>
            <w:tcW w:w="1331" w:type="pct"/>
          </w:tcPr>
          <w:p w:rsidR="00BA1EDE" w:rsidRPr="006346F5" w:rsidRDefault="00BA1EDE" w:rsidP="007B6E1E">
            <w:pPr>
              <w:spacing w:after="0"/>
              <w:jc w:val="right"/>
              <w:rPr>
                <w:rFonts w:ascii="Times New Roman" w:hAnsi="Times New Roman" w:cs="Times New Roman"/>
              </w:rPr>
            </w:pPr>
            <w:r w:rsidRPr="006346F5">
              <w:rPr>
                <w:rFonts w:ascii="Times New Roman" w:hAnsi="Times New Roman" w:cs="Times New Roman"/>
              </w:rPr>
              <w:t>18</w:t>
            </w:r>
          </w:p>
        </w:tc>
        <w:tc>
          <w:tcPr>
            <w:tcW w:w="1331" w:type="pct"/>
            <w:shd w:val="clear" w:color="auto" w:fill="auto"/>
            <w:noWrap/>
          </w:tcPr>
          <w:p w:rsidR="00BA1EDE" w:rsidRPr="006346F5" w:rsidRDefault="00BA1EDE" w:rsidP="007B6E1E">
            <w:pPr>
              <w:spacing w:after="0"/>
              <w:jc w:val="right"/>
              <w:rPr>
                <w:rFonts w:ascii="Times New Roman" w:hAnsi="Times New Roman" w:cs="Times New Roman"/>
              </w:rPr>
            </w:pPr>
            <w:r w:rsidRPr="006346F5">
              <w:rPr>
                <w:rFonts w:ascii="Times New Roman" w:hAnsi="Times New Roman" w:cs="Times New Roman"/>
              </w:rPr>
              <w:t>0</w:t>
            </w:r>
          </w:p>
        </w:tc>
        <w:tc>
          <w:tcPr>
            <w:tcW w:w="919" w:type="pct"/>
            <w:shd w:val="clear" w:color="auto" w:fill="auto"/>
            <w:noWrap/>
          </w:tcPr>
          <w:p w:rsidR="00BA1EDE" w:rsidRPr="006346F5" w:rsidRDefault="00BA1EDE" w:rsidP="007B6E1E">
            <w:pPr>
              <w:spacing w:after="0"/>
              <w:jc w:val="right"/>
              <w:rPr>
                <w:rFonts w:ascii="Times New Roman" w:hAnsi="Times New Roman" w:cs="Times New Roman"/>
              </w:rPr>
            </w:pPr>
            <w:r w:rsidRPr="006346F5">
              <w:rPr>
                <w:rFonts w:ascii="Times New Roman" w:hAnsi="Times New Roman" w:cs="Times New Roman"/>
              </w:rPr>
              <w:t>0</w:t>
            </w:r>
          </w:p>
        </w:tc>
      </w:tr>
    </w:tbl>
    <w:p w:rsidR="006B6877" w:rsidRDefault="00EA77B3" w:rsidP="00B1120D">
      <w:pPr>
        <w:rPr>
          <w:rFonts w:ascii="Times New Roman" w:hAnsi="Times New Roman" w:cs="Times New Roman"/>
          <w:bCs/>
        </w:rPr>
      </w:pPr>
      <w:r w:rsidRPr="006346F5">
        <w:rPr>
          <w:rFonts w:ascii="Times New Roman" w:hAnsi="Times New Roman" w:cs="Times New Roman"/>
          <w:bCs/>
        </w:rPr>
        <w:t xml:space="preserve">Zdroj: </w:t>
      </w:r>
      <w:r w:rsidR="00DC0537" w:rsidRPr="006346F5">
        <w:rPr>
          <w:rFonts w:ascii="Times New Roman" w:hAnsi="Times New Roman" w:cs="Times New Roman"/>
          <w:bCs/>
        </w:rPr>
        <w:t>PHSR obce Olejníkov 2010 - 2015</w:t>
      </w:r>
    </w:p>
    <w:p w:rsidR="00B57E07" w:rsidRPr="006346F5" w:rsidRDefault="00B57E07" w:rsidP="00B1120D">
      <w:pPr>
        <w:rPr>
          <w:rFonts w:ascii="Times New Roman" w:hAnsi="Times New Roman" w:cs="Times New Roman"/>
          <w:bCs/>
        </w:rPr>
      </w:pPr>
    </w:p>
    <w:p w:rsidR="00775CB8" w:rsidRPr="006346F5" w:rsidRDefault="00B57E07" w:rsidP="00B57E07">
      <w:pPr>
        <w:spacing w:after="0"/>
        <w:rPr>
          <w:rFonts w:ascii="Times New Roman" w:hAnsi="Times New Roman" w:cs="Times New Roman"/>
          <w:bCs/>
        </w:rPr>
      </w:pPr>
      <w:r>
        <w:rPr>
          <w:rFonts w:ascii="Times New Roman" w:hAnsi="Times New Roman" w:cs="Times New Roman"/>
          <w:bCs/>
        </w:rPr>
        <w:t>Tabuľka č. 18</w:t>
      </w:r>
      <w:r w:rsidR="00775CB8" w:rsidRPr="006346F5">
        <w:rPr>
          <w:rFonts w:ascii="Times New Roman" w:hAnsi="Times New Roman" w:cs="Times New Roman"/>
          <w:bCs/>
        </w:rPr>
        <w:t xml:space="preserve"> Obývané domy podľa typu</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2630"/>
        <w:gridCol w:w="2466"/>
        <w:gridCol w:w="2466"/>
        <w:gridCol w:w="1703"/>
      </w:tblGrid>
      <w:tr w:rsidR="007B3430" w:rsidRPr="006346F5" w:rsidTr="0087340A">
        <w:trPr>
          <w:trHeight w:hRule="exact" w:val="284"/>
        </w:trPr>
        <w:tc>
          <w:tcPr>
            <w:tcW w:w="1419" w:type="pct"/>
            <w:shd w:val="solid" w:color="000000" w:fill="FFFFFF"/>
            <w:noWrap/>
          </w:tcPr>
          <w:p w:rsidR="007B3430" w:rsidRPr="006346F5" w:rsidRDefault="007B3430" w:rsidP="00B57E07">
            <w:pPr>
              <w:spacing w:after="0"/>
              <w:jc w:val="center"/>
              <w:rPr>
                <w:rFonts w:ascii="Times New Roman" w:hAnsi="Times New Roman" w:cs="Times New Roman"/>
                <w:b/>
                <w:bCs/>
              </w:rPr>
            </w:pPr>
            <w:r w:rsidRPr="006346F5">
              <w:rPr>
                <w:rFonts w:ascii="Times New Roman" w:hAnsi="Times New Roman" w:cs="Times New Roman"/>
                <w:b/>
                <w:bCs/>
              </w:rPr>
              <w:t>Rodinné domy</w:t>
            </w:r>
          </w:p>
        </w:tc>
        <w:tc>
          <w:tcPr>
            <w:tcW w:w="1331" w:type="pct"/>
            <w:shd w:val="solid" w:color="000000" w:fill="FFFFFF"/>
          </w:tcPr>
          <w:p w:rsidR="007B3430" w:rsidRPr="006346F5" w:rsidRDefault="007B3430" w:rsidP="00B57E07">
            <w:pPr>
              <w:spacing w:after="0"/>
              <w:jc w:val="center"/>
              <w:rPr>
                <w:rFonts w:ascii="Times New Roman" w:hAnsi="Times New Roman" w:cs="Times New Roman"/>
                <w:b/>
                <w:bCs/>
              </w:rPr>
            </w:pPr>
            <w:r w:rsidRPr="006346F5">
              <w:rPr>
                <w:rFonts w:ascii="Times New Roman" w:hAnsi="Times New Roman" w:cs="Times New Roman"/>
                <w:b/>
                <w:bCs/>
              </w:rPr>
              <w:t>Neobývané domy</w:t>
            </w:r>
          </w:p>
        </w:tc>
        <w:tc>
          <w:tcPr>
            <w:tcW w:w="1331" w:type="pct"/>
            <w:shd w:val="solid" w:color="000000" w:fill="FFFFFF"/>
            <w:noWrap/>
          </w:tcPr>
          <w:p w:rsidR="007B3430" w:rsidRPr="006346F5" w:rsidRDefault="007B3430" w:rsidP="00B57E07">
            <w:pPr>
              <w:spacing w:after="0"/>
              <w:jc w:val="center"/>
              <w:rPr>
                <w:rFonts w:ascii="Times New Roman" w:hAnsi="Times New Roman" w:cs="Times New Roman"/>
                <w:b/>
                <w:bCs/>
              </w:rPr>
            </w:pPr>
            <w:r w:rsidRPr="006346F5">
              <w:rPr>
                <w:rFonts w:ascii="Times New Roman" w:hAnsi="Times New Roman" w:cs="Times New Roman"/>
                <w:b/>
                <w:bCs/>
              </w:rPr>
              <w:t>Bytové domy</w:t>
            </w:r>
          </w:p>
        </w:tc>
        <w:tc>
          <w:tcPr>
            <w:tcW w:w="919" w:type="pct"/>
            <w:shd w:val="solid" w:color="000000" w:fill="FFFFFF"/>
            <w:noWrap/>
          </w:tcPr>
          <w:p w:rsidR="007B3430" w:rsidRPr="006346F5" w:rsidRDefault="007B3430" w:rsidP="00B57E07">
            <w:pPr>
              <w:spacing w:after="0"/>
              <w:jc w:val="center"/>
              <w:rPr>
                <w:rFonts w:ascii="Times New Roman" w:hAnsi="Times New Roman" w:cs="Times New Roman"/>
                <w:b/>
                <w:bCs/>
              </w:rPr>
            </w:pPr>
            <w:r w:rsidRPr="006346F5">
              <w:rPr>
                <w:rFonts w:ascii="Times New Roman" w:hAnsi="Times New Roman" w:cs="Times New Roman"/>
                <w:b/>
                <w:bCs/>
              </w:rPr>
              <w:t>Iné</w:t>
            </w:r>
          </w:p>
        </w:tc>
      </w:tr>
      <w:tr w:rsidR="007B3430" w:rsidRPr="006346F5" w:rsidTr="0087340A">
        <w:trPr>
          <w:trHeight w:hRule="exact" w:val="284"/>
        </w:trPr>
        <w:tc>
          <w:tcPr>
            <w:tcW w:w="1419" w:type="pct"/>
            <w:shd w:val="clear" w:color="auto" w:fill="auto"/>
            <w:noWrap/>
          </w:tcPr>
          <w:p w:rsidR="007B3430" w:rsidRPr="006346F5" w:rsidRDefault="007B3430" w:rsidP="00B57E07">
            <w:pPr>
              <w:spacing w:after="0"/>
              <w:jc w:val="right"/>
              <w:rPr>
                <w:rFonts w:ascii="Times New Roman" w:hAnsi="Times New Roman" w:cs="Times New Roman"/>
              </w:rPr>
            </w:pPr>
            <w:r w:rsidRPr="006346F5">
              <w:rPr>
                <w:rFonts w:ascii="Times New Roman" w:hAnsi="Times New Roman" w:cs="Times New Roman"/>
              </w:rPr>
              <w:t>75</w:t>
            </w:r>
          </w:p>
        </w:tc>
        <w:tc>
          <w:tcPr>
            <w:tcW w:w="1331" w:type="pct"/>
          </w:tcPr>
          <w:p w:rsidR="007B3430" w:rsidRPr="006346F5" w:rsidRDefault="007B3430" w:rsidP="00B57E07">
            <w:pPr>
              <w:spacing w:after="0"/>
              <w:jc w:val="right"/>
              <w:rPr>
                <w:rFonts w:ascii="Times New Roman" w:hAnsi="Times New Roman" w:cs="Times New Roman"/>
              </w:rPr>
            </w:pPr>
            <w:r w:rsidRPr="006346F5">
              <w:rPr>
                <w:rFonts w:ascii="Times New Roman" w:hAnsi="Times New Roman" w:cs="Times New Roman"/>
              </w:rPr>
              <w:t>8</w:t>
            </w:r>
          </w:p>
        </w:tc>
        <w:tc>
          <w:tcPr>
            <w:tcW w:w="1331" w:type="pct"/>
            <w:shd w:val="clear" w:color="auto" w:fill="auto"/>
            <w:noWrap/>
          </w:tcPr>
          <w:p w:rsidR="007B3430" w:rsidRPr="006346F5" w:rsidRDefault="007B3430" w:rsidP="00B57E07">
            <w:pPr>
              <w:spacing w:after="0"/>
              <w:jc w:val="right"/>
              <w:rPr>
                <w:rFonts w:ascii="Times New Roman" w:hAnsi="Times New Roman" w:cs="Times New Roman"/>
              </w:rPr>
            </w:pPr>
            <w:r w:rsidRPr="006346F5">
              <w:rPr>
                <w:rFonts w:ascii="Times New Roman" w:hAnsi="Times New Roman" w:cs="Times New Roman"/>
              </w:rPr>
              <w:t>0</w:t>
            </w:r>
          </w:p>
        </w:tc>
        <w:tc>
          <w:tcPr>
            <w:tcW w:w="919" w:type="pct"/>
            <w:shd w:val="clear" w:color="auto" w:fill="auto"/>
            <w:noWrap/>
          </w:tcPr>
          <w:p w:rsidR="007B3430" w:rsidRPr="006346F5" w:rsidRDefault="007B3430" w:rsidP="00B57E07">
            <w:pPr>
              <w:spacing w:after="0"/>
              <w:jc w:val="right"/>
              <w:rPr>
                <w:rFonts w:ascii="Times New Roman" w:hAnsi="Times New Roman" w:cs="Times New Roman"/>
              </w:rPr>
            </w:pPr>
            <w:r w:rsidRPr="006346F5">
              <w:rPr>
                <w:rFonts w:ascii="Times New Roman" w:hAnsi="Times New Roman" w:cs="Times New Roman"/>
              </w:rPr>
              <w:t>0</w:t>
            </w:r>
          </w:p>
        </w:tc>
      </w:tr>
    </w:tbl>
    <w:p w:rsidR="007B3430" w:rsidRPr="006346F5" w:rsidRDefault="007B3430" w:rsidP="00B1120D">
      <w:pPr>
        <w:rPr>
          <w:rFonts w:ascii="Times New Roman" w:hAnsi="Times New Roman" w:cs="Times New Roman"/>
          <w:bCs/>
        </w:rPr>
      </w:pPr>
      <w:r w:rsidRPr="006346F5">
        <w:rPr>
          <w:rFonts w:ascii="Times New Roman" w:hAnsi="Times New Roman" w:cs="Times New Roman"/>
          <w:bCs/>
        </w:rPr>
        <w:t>Zdroj: Obecný úrad Olejníkov</w:t>
      </w:r>
    </w:p>
    <w:p w:rsidR="007D286B" w:rsidRDefault="0038059C" w:rsidP="00554207">
      <w:pPr>
        <w:spacing w:after="240"/>
        <w:ind w:firstLine="708"/>
        <w:rPr>
          <w:rFonts w:ascii="Times New Roman" w:hAnsi="Times New Roman" w:cs="Times New Roman"/>
        </w:rPr>
      </w:pPr>
      <w:r w:rsidRPr="002215AC">
        <w:rPr>
          <w:rFonts w:ascii="Times New Roman" w:hAnsi="Times New Roman" w:cs="Times New Roman"/>
        </w:rPr>
        <w:t>Prevažná väčšina (47) obytných jednotiek je zásobovaná tečúcou vodou. Bez tečúcej vody je 26  obytných  jednotiek , v 7 prípadoch tento údaj nebol zistený.</w:t>
      </w:r>
    </w:p>
    <w:p w:rsidR="00554207" w:rsidRPr="002215AC" w:rsidRDefault="00554207" w:rsidP="00554207">
      <w:pPr>
        <w:spacing w:after="240"/>
        <w:ind w:firstLine="708"/>
        <w:rPr>
          <w:rFonts w:ascii="Times New Roman" w:hAnsi="Times New Roman" w:cs="Times New Roman"/>
        </w:rPr>
      </w:pPr>
    </w:p>
    <w:p w:rsidR="0038059C" w:rsidRPr="00B1120D" w:rsidRDefault="00E27856" w:rsidP="0038059C">
      <w:pPr>
        <w:spacing w:after="0" w:line="240" w:lineRule="auto"/>
        <w:jc w:val="both"/>
        <w:rPr>
          <w:rFonts w:ascii="Times New Roman" w:hAnsi="Times New Roman" w:cs="Times New Roman"/>
        </w:rPr>
      </w:pPr>
      <w:r>
        <w:rPr>
          <w:rFonts w:ascii="Times New Roman" w:hAnsi="Times New Roman" w:cs="Times New Roman"/>
        </w:rPr>
        <w:t>Tabuľka č. 19</w:t>
      </w:r>
      <w:r w:rsidR="002215AC">
        <w:rPr>
          <w:rFonts w:ascii="Times New Roman" w:hAnsi="Times New Roman" w:cs="Times New Roman"/>
        </w:rPr>
        <w:t xml:space="preserve"> Obývané byty</w:t>
      </w:r>
      <w:r w:rsidR="0038059C">
        <w:rPr>
          <w:rFonts w:ascii="Times New Roman" w:hAnsi="Times New Roman" w:cs="Times New Roman"/>
        </w:rPr>
        <w:t xml:space="preserve"> podľa systému dodávky vody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403"/>
        <w:gridCol w:w="3741"/>
        <w:gridCol w:w="1143"/>
        <w:gridCol w:w="978"/>
      </w:tblGrid>
      <w:tr w:rsidR="0006227F" w:rsidRPr="00231CBA" w:rsidTr="0006227F">
        <w:trPr>
          <w:trHeight w:hRule="exact" w:val="284"/>
        </w:trPr>
        <w:tc>
          <w:tcPr>
            <w:tcW w:w="1836" w:type="pct"/>
            <w:shd w:val="solid" w:color="000000" w:fill="FFFFFF"/>
            <w:noWrap/>
          </w:tcPr>
          <w:p w:rsidR="0006227F" w:rsidRPr="00231CBA" w:rsidRDefault="0006227F" w:rsidP="0087340A">
            <w:pPr>
              <w:jc w:val="center"/>
              <w:rPr>
                <w:rFonts w:cs="Arial"/>
                <w:b/>
                <w:bCs/>
              </w:rPr>
            </w:pPr>
            <w:r w:rsidRPr="00231CBA">
              <w:rPr>
                <w:rFonts w:cs="Arial"/>
                <w:b/>
                <w:bCs/>
              </w:rPr>
              <w:t>V obytnej jednotke je tečúca voda</w:t>
            </w:r>
          </w:p>
        </w:tc>
        <w:tc>
          <w:tcPr>
            <w:tcW w:w="2019" w:type="pct"/>
            <w:shd w:val="solid" w:color="000000" w:fill="FFFFFF"/>
            <w:noWrap/>
          </w:tcPr>
          <w:p w:rsidR="0006227F" w:rsidRPr="00231CBA" w:rsidRDefault="0006227F" w:rsidP="0087340A">
            <w:pPr>
              <w:jc w:val="center"/>
              <w:rPr>
                <w:rFonts w:cs="Arial"/>
                <w:b/>
                <w:bCs/>
              </w:rPr>
            </w:pPr>
            <w:r w:rsidRPr="00231CBA">
              <w:rPr>
                <w:rFonts w:cs="Arial"/>
                <w:b/>
                <w:bCs/>
              </w:rPr>
              <w:t>V obytnej jednotke nie je tečúca voda</w:t>
            </w:r>
          </w:p>
        </w:tc>
        <w:tc>
          <w:tcPr>
            <w:tcW w:w="617" w:type="pct"/>
            <w:shd w:val="solid" w:color="000000" w:fill="FFFFFF"/>
            <w:noWrap/>
          </w:tcPr>
          <w:p w:rsidR="0006227F" w:rsidRPr="00231CBA" w:rsidRDefault="0006227F" w:rsidP="0087340A">
            <w:pPr>
              <w:jc w:val="center"/>
              <w:rPr>
                <w:rFonts w:cs="Arial"/>
                <w:b/>
                <w:bCs/>
              </w:rPr>
            </w:pPr>
            <w:r w:rsidRPr="00231CBA">
              <w:rPr>
                <w:rFonts w:cs="Arial"/>
                <w:b/>
                <w:bCs/>
              </w:rPr>
              <w:t>Nezistené</w:t>
            </w:r>
          </w:p>
        </w:tc>
        <w:tc>
          <w:tcPr>
            <w:tcW w:w="528" w:type="pct"/>
            <w:shd w:val="solid" w:color="000000" w:fill="FFFFFF"/>
          </w:tcPr>
          <w:p w:rsidR="0006227F" w:rsidRPr="00231CBA" w:rsidRDefault="0006227F" w:rsidP="0087340A">
            <w:pPr>
              <w:jc w:val="center"/>
              <w:rPr>
                <w:rFonts w:cs="Arial"/>
                <w:b/>
                <w:bCs/>
              </w:rPr>
            </w:pPr>
            <w:r>
              <w:rPr>
                <w:rFonts w:cs="Arial"/>
                <w:b/>
                <w:bCs/>
              </w:rPr>
              <w:t>Spolu</w:t>
            </w:r>
          </w:p>
        </w:tc>
      </w:tr>
      <w:tr w:rsidR="0006227F" w:rsidRPr="0006227F" w:rsidTr="0006227F">
        <w:trPr>
          <w:trHeight w:hRule="exact" w:val="284"/>
        </w:trPr>
        <w:tc>
          <w:tcPr>
            <w:tcW w:w="1836" w:type="pct"/>
            <w:shd w:val="clear" w:color="auto" w:fill="auto"/>
            <w:noWrap/>
          </w:tcPr>
          <w:p w:rsidR="0006227F" w:rsidRPr="0006227F" w:rsidRDefault="0006227F" w:rsidP="0087340A">
            <w:pPr>
              <w:jc w:val="right"/>
              <w:rPr>
                <w:rFonts w:cs="Arial"/>
              </w:rPr>
            </w:pPr>
            <w:r w:rsidRPr="0006227F">
              <w:rPr>
                <w:rFonts w:cs="Arial"/>
              </w:rPr>
              <w:t>47</w:t>
            </w:r>
          </w:p>
        </w:tc>
        <w:tc>
          <w:tcPr>
            <w:tcW w:w="2019" w:type="pct"/>
            <w:shd w:val="clear" w:color="auto" w:fill="auto"/>
            <w:noWrap/>
          </w:tcPr>
          <w:p w:rsidR="0006227F" w:rsidRPr="0006227F" w:rsidRDefault="0006227F" w:rsidP="0087340A">
            <w:pPr>
              <w:jc w:val="right"/>
              <w:rPr>
                <w:rFonts w:cs="Arial"/>
              </w:rPr>
            </w:pPr>
            <w:r w:rsidRPr="0006227F">
              <w:rPr>
                <w:rFonts w:cs="Arial"/>
              </w:rPr>
              <w:t>26</w:t>
            </w:r>
          </w:p>
        </w:tc>
        <w:tc>
          <w:tcPr>
            <w:tcW w:w="617" w:type="pct"/>
            <w:shd w:val="clear" w:color="auto" w:fill="auto"/>
            <w:noWrap/>
          </w:tcPr>
          <w:p w:rsidR="0006227F" w:rsidRPr="0006227F" w:rsidRDefault="0006227F" w:rsidP="0087340A">
            <w:pPr>
              <w:jc w:val="right"/>
              <w:rPr>
                <w:rFonts w:cs="Arial"/>
              </w:rPr>
            </w:pPr>
            <w:r w:rsidRPr="0006227F">
              <w:rPr>
                <w:rFonts w:cs="Arial"/>
              </w:rPr>
              <w:t>7</w:t>
            </w:r>
          </w:p>
        </w:tc>
        <w:tc>
          <w:tcPr>
            <w:tcW w:w="528" w:type="pct"/>
          </w:tcPr>
          <w:p w:rsidR="0006227F" w:rsidRPr="0006227F" w:rsidRDefault="0006227F" w:rsidP="0087340A">
            <w:pPr>
              <w:jc w:val="right"/>
              <w:rPr>
                <w:rFonts w:cs="Arial"/>
              </w:rPr>
            </w:pPr>
            <w:r w:rsidRPr="0006227F">
              <w:rPr>
                <w:rFonts w:cs="Arial"/>
              </w:rPr>
              <w:t>80</w:t>
            </w:r>
          </w:p>
        </w:tc>
      </w:tr>
    </w:tbl>
    <w:p w:rsidR="00A0368B" w:rsidRDefault="002215AC" w:rsidP="00C206C4">
      <w:pPr>
        <w:spacing w:after="240" w:line="360" w:lineRule="auto"/>
        <w:jc w:val="both"/>
        <w:rPr>
          <w:rFonts w:ascii="Times New Roman" w:hAnsi="Times New Roman" w:cs="Times New Roman"/>
        </w:rPr>
      </w:pPr>
      <w:r>
        <w:rPr>
          <w:rFonts w:ascii="Times New Roman" w:hAnsi="Times New Roman" w:cs="Times New Roman"/>
        </w:rPr>
        <w:t>Zdroj: Štatistický úrad SR databáza DATAcube</w:t>
      </w:r>
    </w:p>
    <w:p w:rsidR="007D286B" w:rsidRDefault="007D286B" w:rsidP="007D286B">
      <w:pPr>
        <w:autoSpaceDE w:val="0"/>
        <w:autoSpaceDN w:val="0"/>
        <w:adjustRightInd w:val="0"/>
        <w:ind w:firstLine="708"/>
        <w:jc w:val="both"/>
        <w:rPr>
          <w:rFonts w:ascii="Times New Roman" w:hAnsi="Times New Roman" w:cs="Times New Roman"/>
        </w:rPr>
      </w:pPr>
    </w:p>
    <w:p w:rsidR="0087340A" w:rsidRPr="002215AC" w:rsidRDefault="0087340A" w:rsidP="007D286B">
      <w:pPr>
        <w:autoSpaceDE w:val="0"/>
        <w:autoSpaceDN w:val="0"/>
        <w:adjustRightInd w:val="0"/>
        <w:ind w:firstLine="708"/>
        <w:jc w:val="both"/>
        <w:rPr>
          <w:rFonts w:ascii="Times New Roman" w:hAnsi="Times New Roman" w:cs="Times New Roman"/>
        </w:rPr>
      </w:pPr>
      <w:r w:rsidRPr="002215AC">
        <w:rPr>
          <w:rFonts w:ascii="Times New Roman" w:hAnsi="Times New Roman" w:cs="Times New Roman"/>
        </w:rPr>
        <w:t xml:space="preserve">Z hľadiska typu kúrenia tvoria najpočetnejšiu skupinu byty </w:t>
      </w:r>
      <w:r w:rsidR="002215AC">
        <w:rPr>
          <w:rFonts w:ascii="Times New Roman" w:hAnsi="Times New Roman" w:cs="Times New Roman"/>
        </w:rPr>
        <w:t xml:space="preserve">bez centrálneho kúrenia v počte 40. Tridsaťtri jednotiek  je vykurovaných centrálnym </w:t>
      </w:r>
      <w:r w:rsidR="007E36F6">
        <w:rPr>
          <w:rFonts w:ascii="Times New Roman" w:hAnsi="Times New Roman" w:cs="Times New Roman"/>
        </w:rPr>
        <w:t>kúrením, v 7 prípadoch tento údaj nebol zistený.</w:t>
      </w:r>
    </w:p>
    <w:p w:rsidR="002215AC" w:rsidRPr="002215AC" w:rsidRDefault="00E27856" w:rsidP="007D28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Tabuľka č. 20</w:t>
      </w:r>
      <w:r w:rsidR="002215AC" w:rsidRPr="002215AC">
        <w:rPr>
          <w:rFonts w:ascii="Times New Roman" w:hAnsi="Times New Roman" w:cs="Times New Roman"/>
        </w:rPr>
        <w:t xml:space="preserve"> Obývané byty podľa typu kúrenia</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2457"/>
        <w:gridCol w:w="2902"/>
        <w:gridCol w:w="2175"/>
        <w:gridCol w:w="1731"/>
      </w:tblGrid>
      <w:tr w:rsidR="002215AC" w:rsidRPr="00231CBA" w:rsidTr="002215AC">
        <w:trPr>
          <w:trHeight w:hRule="exact" w:val="284"/>
        </w:trPr>
        <w:tc>
          <w:tcPr>
            <w:tcW w:w="1326" w:type="pct"/>
            <w:shd w:val="solid" w:color="000000" w:fill="FFFFFF"/>
            <w:noWrap/>
          </w:tcPr>
          <w:p w:rsidR="002215AC" w:rsidRPr="00231CBA" w:rsidRDefault="002215AC" w:rsidP="007D286B">
            <w:pPr>
              <w:spacing w:after="0"/>
              <w:jc w:val="center"/>
              <w:rPr>
                <w:rFonts w:cs="Arial"/>
                <w:b/>
                <w:bCs/>
              </w:rPr>
            </w:pPr>
            <w:r>
              <w:rPr>
                <w:rFonts w:cs="Arial"/>
                <w:b/>
                <w:bCs/>
              </w:rPr>
              <w:t>Centrálne kúrenie</w:t>
            </w:r>
          </w:p>
        </w:tc>
        <w:tc>
          <w:tcPr>
            <w:tcW w:w="1566" w:type="pct"/>
            <w:shd w:val="solid" w:color="000000" w:fill="FFFFFF"/>
            <w:noWrap/>
          </w:tcPr>
          <w:p w:rsidR="002215AC" w:rsidRPr="00231CBA" w:rsidRDefault="002215AC" w:rsidP="007D286B">
            <w:pPr>
              <w:spacing w:after="0"/>
              <w:jc w:val="center"/>
              <w:rPr>
                <w:rFonts w:cs="Arial"/>
                <w:b/>
                <w:bCs/>
              </w:rPr>
            </w:pPr>
            <w:r>
              <w:rPr>
                <w:rFonts w:cs="Arial"/>
                <w:b/>
                <w:bCs/>
              </w:rPr>
              <w:t>Bez centrálneho kúrenia</w:t>
            </w:r>
          </w:p>
        </w:tc>
        <w:tc>
          <w:tcPr>
            <w:tcW w:w="1174" w:type="pct"/>
            <w:shd w:val="solid" w:color="000000" w:fill="FFFFFF"/>
            <w:noWrap/>
          </w:tcPr>
          <w:p w:rsidR="002215AC" w:rsidRPr="00231CBA" w:rsidRDefault="002215AC" w:rsidP="007D286B">
            <w:pPr>
              <w:spacing w:after="0"/>
              <w:jc w:val="center"/>
              <w:rPr>
                <w:rFonts w:cs="Arial"/>
                <w:b/>
                <w:bCs/>
              </w:rPr>
            </w:pPr>
            <w:r>
              <w:rPr>
                <w:rFonts w:cs="Arial"/>
                <w:b/>
                <w:bCs/>
              </w:rPr>
              <w:t>Nezistené</w:t>
            </w:r>
          </w:p>
        </w:tc>
        <w:tc>
          <w:tcPr>
            <w:tcW w:w="934" w:type="pct"/>
            <w:shd w:val="solid" w:color="000000" w:fill="FFFFFF"/>
            <w:noWrap/>
          </w:tcPr>
          <w:p w:rsidR="002215AC" w:rsidRPr="00231CBA" w:rsidRDefault="002215AC" w:rsidP="007D286B">
            <w:pPr>
              <w:spacing w:after="0"/>
              <w:rPr>
                <w:rFonts w:cs="Arial"/>
                <w:b/>
                <w:bCs/>
              </w:rPr>
            </w:pPr>
            <w:r>
              <w:rPr>
                <w:rFonts w:cs="Arial"/>
                <w:b/>
                <w:bCs/>
              </w:rPr>
              <w:t>Spolu</w:t>
            </w:r>
          </w:p>
        </w:tc>
      </w:tr>
      <w:tr w:rsidR="002215AC" w:rsidRPr="00231CBA" w:rsidTr="002215AC">
        <w:trPr>
          <w:trHeight w:hRule="exact" w:val="284"/>
        </w:trPr>
        <w:tc>
          <w:tcPr>
            <w:tcW w:w="1326" w:type="pct"/>
            <w:shd w:val="clear" w:color="auto" w:fill="auto"/>
            <w:noWrap/>
          </w:tcPr>
          <w:p w:rsidR="002215AC" w:rsidRPr="002215AC" w:rsidRDefault="002215AC" w:rsidP="007D286B">
            <w:pPr>
              <w:spacing w:after="0"/>
              <w:jc w:val="right"/>
              <w:rPr>
                <w:rFonts w:cs="Arial"/>
              </w:rPr>
            </w:pPr>
            <w:r>
              <w:rPr>
                <w:rFonts w:cs="Arial"/>
              </w:rPr>
              <w:t>33</w:t>
            </w:r>
          </w:p>
        </w:tc>
        <w:tc>
          <w:tcPr>
            <w:tcW w:w="1566" w:type="pct"/>
            <w:shd w:val="clear" w:color="auto" w:fill="auto"/>
            <w:noWrap/>
          </w:tcPr>
          <w:p w:rsidR="002215AC" w:rsidRPr="002215AC" w:rsidRDefault="002215AC" w:rsidP="007D286B">
            <w:pPr>
              <w:spacing w:after="0"/>
              <w:jc w:val="right"/>
              <w:rPr>
                <w:rFonts w:cs="Arial"/>
              </w:rPr>
            </w:pPr>
            <w:r>
              <w:rPr>
                <w:rFonts w:cs="Arial"/>
              </w:rPr>
              <w:t>40</w:t>
            </w:r>
          </w:p>
        </w:tc>
        <w:tc>
          <w:tcPr>
            <w:tcW w:w="1174" w:type="pct"/>
            <w:shd w:val="clear" w:color="auto" w:fill="auto"/>
            <w:noWrap/>
          </w:tcPr>
          <w:p w:rsidR="002215AC" w:rsidRPr="002215AC" w:rsidRDefault="002215AC" w:rsidP="007D286B">
            <w:pPr>
              <w:spacing w:after="0"/>
              <w:jc w:val="right"/>
              <w:rPr>
                <w:rFonts w:cs="Arial"/>
              </w:rPr>
            </w:pPr>
            <w:r>
              <w:rPr>
                <w:rFonts w:cs="Arial"/>
              </w:rPr>
              <w:t>7</w:t>
            </w:r>
          </w:p>
        </w:tc>
        <w:tc>
          <w:tcPr>
            <w:tcW w:w="934" w:type="pct"/>
            <w:shd w:val="clear" w:color="auto" w:fill="auto"/>
            <w:noWrap/>
          </w:tcPr>
          <w:p w:rsidR="002215AC" w:rsidRPr="002215AC" w:rsidRDefault="002215AC" w:rsidP="007D286B">
            <w:pPr>
              <w:spacing w:after="0"/>
              <w:jc w:val="center"/>
              <w:rPr>
                <w:rFonts w:cs="Arial"/>
              </w:rPr>
            </w:pPr>
            <w:r>
              <w:rPr>
                <w:rFonts w:cs="Arial"/>
              </w:rPr>
              <w:t>80</w:t>
            </w:r>
          </w:p>
        </w:tc>
      </w:tr>
    </w:tbl>
    <w:p w:rsidR="00205C18" w:rsidRDefault="00205C18" w:rsidP="00205C18">
      <w:pPr>
        <w:spacing w:after="240" w:line="360" w:lineRule="auto"/>
        <w:jc w:val="both"/>
        <w:rPr>
          <w:rFonts w:ascii="Times New Roman" w:hAnsi="Times New Roman" w:cs="Times New Roman"/>
        </w:rPr>
      </w:pPr>
      <w:r>
        <w:rPr>
          <w:rFonts w:ascii="Times New Roman" w:hAnsi="Times New Roman" w:cs="Times New Roman"/>
        </w:rPr>
        <w:t>Zdroj: Štatistický úrad SR databáza DATAcube</w:t>
      </w:r>
    </w:p>
    <w:p w:rsidR="00542193" w:rsidRDefault="00205C18" w:rsidP="001F22D9">
      <w:pPr>
        <w:spacing w:after="240" w:line="360" w:lineRule="auto"/>
        <w:ind w:firstLine="708"/>
        <w:jc w:val="both"/>
        <w:rPr>
          <w:rFonts w:ascii="Times New Roman" w:hAnsi="Times New Roman" w:cs="Times New Roman"/>
        </w:rPr>
      </w:pPr>
      <w:r>
        <w:rPr>
          <w:rFonts w:ascii="Times New Roman" w:hAnsi="Times New Roman" w:cs="Times New Roman"/>
        </w:rPr>
        <w:t>Základným zámerom obce v oblasti bývania je zabezpečiť rozvoj bývania vo všetkých jeho zložkách. Stratégiu rozvoja bývania je potrebné založiť na usmerňovaní a zosúladení verejných a súkromných aktivít, finančných, územných a ľudských zdrojov.</w:t>
      </w:r>
    </w:p>
    <w:p w:rsidR="00053351" w:rsidRDefault="00542193" w:rsidP="00554207">
      <w:pPr>
        <w:spacing w:after="240" w:line="360" w:lineRule="auto"/>
        <w:ind w:firstLine="708"/>
        <w:jc w:val="both"/>
        <w:rPr>
          <w:rFonts w:ascii="Times New Roman" w:hAnsi="Times New Roman" w:cs="Times New Roman"/>
        </w:rPr>
      </w:pPr>
      <w:r>
        <w:rPr>
          <w:rFonts w:ascii="Times New Roman" w:hAnsi="Times New Roman" w:cs="Times New Roman"/>
        </w:rPr>
        <w:lastRenderedPageBreak/>
        <w:t>Strategickým cieľom bytovej výstavby by malo byť - dosiahnuť bežný európsky štandard. Bývanie pre mladé rodiny, obyvateľov žijúcich pod hranicou sociálneho minima by malo byť porovnateľné so sociálnou výstavbou v krajinách EÚ.</w:t>
      </w:r>
    </w:p>
    <w:p w:rsidR="00C42E57" w:rsidRDefault="00EB4287" w:rsidP="00BB2CE0">
      <w:pPr>
        <w:pStyle w:val="Nadpis1"/>
      </w:pPr>
      <w:bookmarkStart w:id="36" w:name="_Toc440450931"/>
      <w:r>
        <w:t>1.1.8</w:t>
      </w:r>
      <w:r w:rsidR="00053351">
        <w:t xml:space="preserve">. </w:t>
      </w:r>
      <w:r w:rsidR="00CF3C41" w:rsidRPr="00053351">
        <w:t>Podnikateľské subjekty</w:t>
      </w:r>
      <w:bookmarkEnd w:id="36"/>
    </w:p>
    <w:p w:rsidR="00CF3C41" w:rsidRPr="005D1D03" w:rsidRDefault="00CF3C41" w:rsidP="00CF3C41">
      <w:pPr>
        <w:spacing w:after="240" w:line="360" w:lineRule="auto"/>
        <w:jc w:val="both"/>
        <w:rPr>
          <w:rFonts w:ascii="Times New Roman" w:hAnsi="Times New Roman" w:cs="Times New Roman"/>
        </w:rPr>
      </w:pPr>
    </w:p>
    <w:tbl>
      <w:tblPr>
        <w:tblStyle w:val="Mriekatabuky"/>
        <w:tblpPr w:leftFromText="141" w:rightFromText="141" w:vertAnchor="text" w:horzAnchor="margin" w:tblpY="1984"/>
        <w:tblW w:w="0" w:type="auto"/>
        <w:tblLook w:val="04A0" w:firstRow="1" w:lastRow="0" w:firstColumn="1" w:lastColumn="0" w:noHBand="0" w:noVBand="1"/>
      </w:tblPr>
      <w:tblGrid>
        <w:gridCol w:w="4519"/>
        <w:gridCol w:w="4520"/>
      </w:tblGrid>
      <w:tr w:rsidR="008B5B3C" w:rsidTr="008B5B3C">
        <w:tc>
          <w:tcPr>
            <w:tcW w:w="9039" w:type="dxa"/>
            <w:gridSpan w:val="2"/>
            <w:shd w:val="clear" w:color="auto" w:fill="C9C9C9" w:themeFill="accent3" w:themeFillTint="99"/>
          </w:tcPr>
          <w:p w:rsidR="008B5B3C" w:rsidRPr="00865F02" w:rsidRDefault="008B5B3C" w:rsidP="008B5B3C">
            <w:pPr>
              <w:jc w:val="both"/>
              <w:rPr>
                <w:rFonts w:ascii="Times New Roman" w:hAnsi="Times New Roman" w:cs="Times New Roman"/>
              </w:rPr>
            </w:pPr>
            <w:r w:rsidRPr="00865F02">
              <w:rPr>
                <w:rFonts w:ascii="Times New Roman" w:hAnsi="Times New Roman" w:cs="Times New Roman"/>
              </w:rPr>
              <w:t xml:space="preserve">Podnikateľské subjekty v obci </w:t>
            </w:r>
          </w:p>
        </w:tc>
      </w:tr>
      <w:tr w:rsidR="008B5B3C" w:rsidRPr="00C42E57" w:rsidTr="008B5B3C">
        <w:tc>
          <w:tcPr>
            <w:tcW w:w="4519" w:type="dxa"/>
          </w:tcPr>
          <w:p w:rsidR="008B5B3C" w:rsidRPr="00865F02" w:rsidRDefault="008B5B3C" w:rsidP="008B5B3C">
            <w:pPr>
              <w:jc w:val="center"/>
              <w:rPr>
                <w:rFonts w:ascii="Times New Roman" w:hAnsi="Times New Roman" w:cs="Times New Roman"/>
              </w:rPr>
            </w:pPr>
            <w:r w:rsidRPr="00865F02">
              <w:rPr>
                <w:rFonts w:ascii="Times New Roman" w:hAnsi="Times New Roman" w:cs="Times New Roman"/>
              </w:rPr>
              <w:t>Firma</w:t>
            </w:r>
          </w:p>
        </w:tc>
        <w:tc>
          <w:tcPr>
            <w:tcW w:w="4520" w:type="dxa"/>
          </w:tcPr>
          <w:p w:rsidR="008B5B3C" w:rsidRPr="00865F02" w:rsidRDefault="008B5B3C" w:rsidP="008B5B3C">
            <w:pPr>
              <w:jc w:val="center"/>
              <w:rPr>
                <w:rFonts w:ascii="Times New Roman" w:hAnsi="Times New Roman" w:cs="Times New Roman"/>
              </w:rPr>
            </w:pPr>
            <w:r w:rsidRPr="00865F02">
              <w:rPr>
                <w:rFonts w:ascii="Times New Roman" w:hAnsi="Times New Roman" w:cs="Times New Roman"/>
              </w:rPr>
              <w:t>Odvetvie</w:t>
            </w:r>
          </w:p>
        </w:tc>
      </w:tr>
      <w:tr w:rsidR="008B5B3C" w:rsidRPr="00C42E57" w:rsidTr="008B5B3C">
        <w:tc>
          <w:tcPr>
            <w:tcW w:w="4519" w:type="dxa"/>
          </w:tcPr>
          <w:p w:rsidR="008B5B3C" w:rsidRPr="00865F02" w:rsidRDefault="008B5B3C" w:rsidP="008B5B3C">
            <w:pPr>
              <w:spacing w:after="100" w:afterAutospacing="1"/>
              <w:jc w:val="both"/>
              <w:rPr>
                <w:rFonts w:ascii="Times New Roman" w:hAnsi="Times New Roman" w:cs="Times New Roman"/>
              </w:rPr>
            </w:pPr>
            <w:r w:rsidRPr="00865F02">
              <w:rPr>
                <w:rFonts w:ascii="Times New Roman" w:hAnsi="Times New Roman" w:cs="Times New Roman"/>
              </w:rPr>
              <w:t>Ján Falat - živnostník</w:t>
            </w:r>
          </w:p>
        </w:tc>
        <w:tc>
          <w:tcPr>
            <w:tcW w:w="4520" w:type="dxa"/>
          </w:tcPr>
          <w:p w:rsidR="008B5B3C" w:rsidRPr="00865F02" w:rsidRDefault="008B5B3C" w:rsidP="008B5B3C">
            <w:pPr>
              <w:spacing w:after="100" w:afterAutospacing="1"/>
              <w:jc w:val="both"/>
              <w:rPr>
                <w:rFonts w:ascii="Times New Roman" w:hAnsi="Times New Roman" w:cs="Times New Roman"/>
              </w:rPr>
            </w:pPr>
            <w:r w:rsidRPr="00865F02">
              <w:rPr>
                <w:rFonts w:ascii="Times New Roman" w:hAnsi="Times New Roman" w:cs="Times New Roman"/>
              </w:rPr>
              <w:t>Služby v rámci lesníctva a drevárstva</w:t>
            </w:r>
          </w:p>
        </w:tc>
      </w:tr>
      <w:tr w:rsidR="008B5B3C" w:rsidRPr="00C42E57" w:rsidTr="008B5B3C">
        <w:tc>
          <w:tcPr>
            <w:tcW w:w="4519" w:type="dxa"/>
          </w:tcPr>
          <w:p w:rsidR="008B5B3C" w:rsidRPr="00865F02" w:rsidRDefault="008B5B3C" w:rsidP="008B5B3C">
            <w:pPr>
              <w:spacing w:after="100" w:afterAutospacing="1"/>
              <w:jc w:val="both"/>
              <w:rPr>
                <w:rFonts w:ascii="Times New Roman" w:hAnsi="Times New Roman" w:cs="Times New Roman"/>
              </w:rPr>
            </w:pPr>
            <w:r w:rsidRPr="00865F02">
              <w:rPr>
                <w:rFonts w:ascii="Times New Roman" w:hAnsi="Times New Roman" w:cs="Times New Roman"/>
              </w:rPr>
              <w:t>Marián Klembara - živnostník</w:t>
            </w:r>
          </w:p>
        </w:tc>
        <w:tc>
          <w:tcPr>
            <w:tcW w:w="4520" w:type="dxa"/>
          </w:tcPr>
          <w:p w:rsidR="008B5B3C" w:rsidRPr="00865F02" w:rsidRDefault="008B5B3C" w:rsidP="008B5B3C">
            <w:pPr>
              <w:spacing w:after="100" w:afterAutospacing="1"/>
              <w:jc w:val="both"/>
              <w:rPr>
                <w:rFonts w:ascii="Times New Roman" w:hAnsi="Times New Roman" w:cs="Times New Roman"/>
              </w:rPr>
            </w:pPr>
            <w:r w:rsidRPr="00865F02">
              <w:rPr>
                <w:rFonts w:ascii="Times New Roman" w:hAnsi="Times New Roman" w:cs="Times New Roman"/>
              </w:rPr>
              <w:t>Autodoprava</w:t>
            </w:r>
          </w:p>
        </w:tc>
      </w:tr>
      <w:tr w:rsidR="008B5B3C" w:rsidRPr="00C42E57" w:rsidTr="008B5B3C">
        <w:tc>
          <w:tcPr>
            <w:tcW w:w="4519" w:type="dxa"/>
          </w:tcPr>
          <w:p w:rsidR="008B5B3C" w:rsidRPr="00865F02" w:rsidRDefault="008B5B3C" w:rsidP="008B5B3C">
            <w:pPr>
              <w:spacing w:after="100" w:afterAutospacing="1"/>
              <w:jc w:val="both"/>
              <w:rPr>
                <w:rFonts w:ascii="Times New Roman" w:hAnsi="Times New Roman" w:cs="Times New Roman"/>
              </w:rPr>
            </w:pPr>
            <w:r w:rsidRPr="00865F02">
              <w:rPr>
                <w:rFonts w:ascii="Times New Roman" w:hAnsi="Times New Roman" w:cs="Times New Roman"/>
              </w:rPr>
              <w:t>Marek Hrabčák</w:t>
            </w:r>
          </w:p>
        </w:tc>
        <w:tc>
          <w:tcPr>
            <w:tcW w:w="4520" w:type="dxa"/>
          </w:tcPr>
          <w:p w:rsidR="008B5B3C" w:rsidRPr="00865F02" w:rsidRDefault="008B5B3C" w:rsidP="008B5B3C">
            <w:pPr>
              <w:spacing w:after="100" w:afterAutospacing="1"/>
              <w:jc w:val="both"/>
              <w:rPr>
                <w:rFonts w:ascii="Times New Roman" w:hAnsi="Times New Roman" w:cs="Times New Roman"/>
              </w:rPr>
            </w:pPr>
            <w:r w:rsidRPr="00865F02">
              <w:rPr>
                <w:rFonts w:ascii="Times New Roman" w:hAnsi="Times New Roman" w:cs="Times New Roman"/>
              </w:rPr>
              <w:t>Lesné podnikanie</w:t>
            </w:r>
          </w:p>
        </w:tc>
      </w:tr>
      <w:tr w:rsidR="008B5B3C" w:rsidRPr="00C42E57" w:rsidTr="008B5B3C">
        <w:tc>
          <w:tcPr>
            <w:tcW w:w="4519" w:type="dxa"/>
          </w:tcPr>
          <w:p w:rsidR="008B5B3C" w:rsidRPr="00865F02" w:rsidRDefault="008B5B3C" w:rsidP="008B5B3C">
            <w:pPr>
              <w:spacing w:after="100" w:afterAutospacing="1"/>
              <w:jc w:val="both"/>
              <w:rPr>
                <w:rFonts w:ascii="Times New Roman" w:hAnsi="Times New Roman" w:cs="Times New Roman"/>
              </w:rPr>
            </w:pPr>
            <w:r w:rsidRPr="00865F02">
              <w:rPr>
                <w:rFonts w:ascii="Times New Roman" w:hAnsi="Times New Roman" w:cs="Times New Roman"/>
              </w:rPr>
              <w:t>Marek Záleta</w:t>
            </w:r>
          </w:p>
        </w:tc>
        <w:tc>
          <w:tcPr>
            <w:tcW w:w="4520" w:type="dxa"/>
          </w:tcPr>
          <w:p w:rsidR="008B5B3C" w:rsidRPr="00865F02" w:rsidRDefault="008B5B3C" w:rsidP="008B5B3C">
            <w:pPr>
              <w:spacing w:after="100" w:afterAutospacing="1"/>
              <w:jc w:val="both"/>
              <w:rPr>
                <w:rFonts w:ascii="Times New Roman" w:hAnsi="Times New Roman" w:cs="Times New Roman"/>
              </w:rPr>
            </w:pPr>
            <w:r w:rsidRPr="00865F02">
              <w:rPr>
                <w:rFonts w:ascii="Times New Roman" w:hAnsi="Times New Roman" w:cs="Times New Roman"/>
              </w:rPr>
              <w:t>Lesné podnikanie</w:t>
            </w:r>
          </w:p>
        </w:tc>
      </w:tr>
      <w:tr w:rsidR="008B5B3C" w:rsidRPr="00C42E57" w:rsidTr="008B5B3C">
        <w:trPr>
          <w:trHeight w:val="70"/>
        </w:trPr>
        <w:tc>
          <w:tcPr>
            <w:tcW w:w="4519" w:type="dxa"/>
          </w:tcPr>
          <w:p w:rsidR="008B5B3C" w:rsidRPr="00865F02" w:rsidRDefault="008B5B3C" w:rsidP="008B5B3C">
            <w:pPr>
              <w:spacing w:after="100" w:afterAutospacing="1"/>
              <w:jc w:val="both"/>
              <w:rPr>
                <w:rFonts w:ascii="Times New Roman" w:hAnsi="Times New Roman" w:cs="Times New Roman"/>
              </w:rPr>
            </w:pPr>
            <w:r w:rsidRPr="00865F02">
              <w:rPr>
                <w:rFonts w:ascii="Times New Roman" w:hAnsi="Times New Roman" w:cs="Times New Roman"/>
              </w:rPr>
              <w:t>Peter Poráč</w:t>
            </w:r>
          </w:p>
        </w:tc>
        <w:tc>
          <w:tcPr>
            <w:tcW w:w="4520" w:type="dxa"/>
          </w:tcPr>
          <w:p w:rsidR="008B5B3C" w:rsidRPr="00865F02" w:rsidRDefault="008B5B3C" w:rsidP="008B5B3C">
            <w:pPr>
              <w:spacing w:after="100" w:afterAutospacing="1"/>
              <w:jc w:val="both"/>
              <w:rPr>
                <w:rFonts w:ascii="Times New Roman" w:hAnsi="Times New Roman" w:cs="Times New Roman"/>
              </w:rPr>
            </w:pPr>
            <w:r w:rsidRPr="00865F02">
              <w:rPr>
                <w:rFonts w:ascii="Times New Roman" w:hAnsi="Times New Roman" w:cs="Times New Roman"/>
              </w:rPr>
              <w:t>Lesné podnikanie</w:t>
            </w:r>
          </w:p>
        </w:tc>
      </w:tr>
      <w:tr w:rsidR="008B5B3C" w:rsidRPr="00C42E57" w:rsidTr="008B5B3C">
        <w:trPr>
          <w:trHeight w:val="70"/>
        </w:trPr>
        <w:tc>
          <w:tcPr>
            <w:tcW w:w="4519" w:type="dxa"/>
          </w:tcPr>
          <w:p w:rsidR="008B5B3C" w:rsidRPr="00865F02" w:rsidRDefault="008B5B3C" w:rsidP="008B5B3C">
            <w:pPr>
              <w:spacing w:after="100" w:afterAutospacing="1"/>
              <w:jc w:val="both"/>
              <w:rPr>
                <w:rFonts w:ascii="Times New Roman" w:hAnsi="Times New Roman" w:cs="Times New Roman"/>
              </w:rPr>
            </w:pPr>
            <w:r w:rsidRPr="00865F02">
              <w:rPr>
                <w:rFonts w:ascii="Times New Roman" w:hAnsi="Times New Roman" w:cs="Times New Roman"/>
              </w:rPr>
              <w:t>Karol Leššo</w:t>
            </w:r>
          </w:p>
        </w:tc>
        <w:tc>
          <w:tcPr>
            <w:tcW w:w="4520" w:type="dxa"/>
          </w:tcPr>
          <w:p w:rsidR="008B5B3C" w:rsidRPr="00865F02" w:rsidRDefault="008B5B3C" w:rsidP="008B5B3C">
            <w:pPr>
              <w:spacing w:after="100" w:afterAutospacing="1"/>
              <w:jc w:val="both"/>
              <w:rPr>
                <w:rFonts w:ascii="Times New Roman" w:hAnsi="Times New Roman" w:cs="Times New Roman"/>
              </w:rPr>
            </w:pPr>
            <w:r w:rsidRPr="00865F02">
              <w:rPr>
                <w:rFonts w:ascii="Times New Roman" w:hAnsi="Times New Roman" w:cs="Times New Roman"/>
              </w:rPr>
              <w:t>Rybný chov</w:t>
            </w:r>
          </w:p>
        </w:tc>
      </w:tr>
    </w:tbl>
    <w:p w:rsidR="00CF3C41" w:rsidRDefault="00D91882" w:rsidP="00053351">
      <w:pPr>
        <w:spacing w:line="360" w:lineRule="auto"/>
        <w:ind w:firstLine="708"/>
        <w:jc w:val="both"/>
        <w:rPr>
          <w:rFonts w:ascii="Times New Roman" w:hAnsi="Times New Roman" w:cs="Times New Roman"/>
        </w:rPr>
      </w:pPr>
      <w:r>
        <w:rPr>
          <w:rFonts w:ascii="Times New Roman" w:hAnsi="Times New Roman" w:cs="Times New Roman"/>
        </w:rPr>
        <w:t>V obci Olejníkov</w:t>
      </w:r>
      <w:r w:rsidR="00CF3C41" w:rsidRPr="00CF3C41">
        <w:rPr>
          <w:rFonts w:ascii="Times New Roman" w:hAnsi="Times New Roman" w:cs="Times New Roman"/>
        </w:rPr>
        <w:t xml:space="preserve"> sa nachádza len zopár podnikateľských subjektov a živnostníkov. Väčšina živnostníkov pracuje na živnosť v rôznych najmä stavebných firmách prípadne v iných špecializovaných činnostiach.  Medzi podnikateľské subjekty, ktorých prevádzky sa nachádzajú v obci patria: </w:t>
      </w:r>
    </w:p>
    <w:p w:rsidR="008B5B3C" w:rsidRPr="00E27856" w:rsidRDefault="008B5B3C" w:rsidP="008B5B3C">
      <w:pPr>
        <w:spacing w:after="0" w:line="360" w:lineRule="auto"/>
        <w:jc w:val="both"/>
        <w:rPr>
          <w:rFonts w:ascii="Times New Roman" w:hAnsi="Times New Roman" w:cs="Times New Roman"/>
        </w:rPr>
      </w:pPr>
      <w:r>
        <w:rPr>
          <w:rFonts w:ascii="Times New Roman" w:hAnsi="Times New Roman" w:cs="Times New Roman"/>
        </w:rPr>
        <w:t>Tabuľka č. 21 Prehľad podnikateľských subjektov v obci Olejníkov</w:t>
      </w:r>
    </w:p>
    <w:p w:rsidR="008B5B3C" w:rsidRDefault="008B5B3C" w:rsidP="008B5B3C">
      <w:pPr>
        <w:spacing w:line="360" w:lineRule="auto"/>
        <w:jc w:val="both"/>
        <w:rPr>
          <w:rFonts w:ascii="Times New Roman" w:hAnsi="Times New Roman" w:cs="Times New Roman"/>
        </w:rPr>
      </w:pPr>
      <w:r>
        <w:rPr>
          <w:rFonts w:ascii="Times New Roman" w:hAnsi="Times New Roman" w:cs="Times New Roman"/>
        </w:rPr>
        <w:t>Zdroj: OcÚ Olejníkov</w:t>
      </w:r>
    </w:p>
    <w:p w:rsidR="00AC1C16" w:rsidRDefault="00AC1C16" w:rsidP="00AC1C16">
      <w:pPr>
        <w:spacing w:line="360" w:lineRule="auto"/>
        <w:jc w:val="both"/>
        <w:rPr>
          <w:rFonts w:ascii="Times New Roman" w:hAnsi="Times New Roman" w:cs="Times New Roman"/>
        </w:rPr>
      </w:pPr>
    </w:p>
    <w:p w:rsidR="00AC1C16" w:rsidRPr="00925534" w:rsidRDefault="00EB4287" w:rsidP="00BB2CE0">
      <w:pPr>
        <w:pStyle w:val="Nadpis1"/>
      </w:pPr>
      <w:bookmarkStart w:id="37" w:name="_Toc440450932"/>
      <w:r>
        <w:t>1.1.9</w:t>
      </w:r>
      <w:r w:rsidR="00925534" w:rsidRPr="00925534">
        <w:t>. Školstvo  a</w:t>
      </w:r>
      <w:r w:rsidR="00FA0F88">
        <w:t xml:space="preserve"> v</w:t>
      </w:r>
      <w:r w:rsidR="00925534" w:rsidRPr="00925534">
        <w:t>zdelanie</w:t>
      </w:r>
      <w:bookmarkEnd w:id="37"/>
    </w:p>
    <w:p w:rsidR="00AC1C16" w:rsidRDefault="00AC1C16" w:rsidP="00803CF5">
      <w:pPr>
        <w:spacing w:line="360" w:lineRule="auto"/>
        <w:ind w:firstLine="708"/>
        <w:jc w:val="both"/>
        <w:rPr>
          <w:rFonts w:ascii="Times New Roman" w:hAnsi="Times New Roman" w:cs="Times New Roman"/>
        </w:rPr>
      </w:pPr>
      <w:r w:rsidRPr="00AC1C16">
        <w:rPr>
          <w:rFonts w:ascii="Times New Roman" w:hAnsi="Times New Roman" w:cs="Times New Roman"/>
        </w:rPr>
        <w:t>V súlade so zákonom č.416/2001 Z. z. o prechode niektorých pôsobnosti z orgánov štátnej správy na obce a na vyššie územné celky s účinnosťou od 1.7.2002 prešla materská škola a základná škola, ktorá sa nachádza v obci do zriaďovateľskej pôsobnosti obce.</w:t>
      </w:r>
    </w:p>
    <w:p w:rsidR="007D61BD" w:rsidRPr="00AD5E9A" w:rsidRDefault="007D61BD" w:rsidP="004C7FF5">
      <w:pPr>
        <w:spacing w:line="360" w:lineRule="auto"/>
        <w:ind w:firstLine="708"/>
        <w:jc w:val="both"/>
        <w:rPr>
          <w:rFonts w:ascii="Times New Roman" w:hAnsi="Times New Roman" w:cs="Times New Roman"/>
        </w:rPr>
      </w:pPr>
      <w:r>
        <w:rPr>
          <w:rFonts w:ascii="Times New Roman" w:hAnsi="Times New Roman" w:cs="Times New Roman"/>
        </w:rPr>
        <w:t xml:space="preserve">V obci sa nenachádza materská škola a ani základná škola. Deti predškolského </w:t>
      </w:r>
      <w:r w:rsidRPr="00306BCB">
        <w:rPr>
          <w:rFonts w:ascii="Times New Roman" w:hAnsi="Times New Roman" w:cs="Times New Roman"/>
        </w:rPr>
        <w:t>veku</w:t>
      </w:r>
      <w:r w:rsidR="00306BCB" w:rsidRPr="00306BCB">
        <w:rPr>
          <w:rFonts w:ascii="Times New Roman" w:hAnsi="Times New Roman" w:cs="Times New Roman"/>
        </w:rPr>
        <w:t xml:space="preserve"> </w:t>
      </w:r>
      <w:r w:rsidR="00306BCB" w:rsidRPr="00925534">
        <w:rPr>
          <w:rFonts w:ascii="Times New Roman" w:hAnsi="Times New Roman" w:cs="Times New Roman"/>
        </w:rPr>
        <w:t>(</w:t>
      </w:r>
      <w:r w:rsidR="00925534">
        <w:rPr>
          <w:rFonts w:ascii="Times New Roman" w:hAnsi="Times New Roman" w:cs="Times New Roman"/>
        </w:rPr>
        <w:t>prevažne MRK</w:t>
      </w:r>
      <w:r w:rsidR="00306BCB" w:rsidRPr="00925534">
        <w:rPr>
          <w:rFonts w:ascii="Times New Roman" w:hAnsi="Times New Roman" w:cs="Times New Roman"/>
        </w:rPr>
        <w:t>)</w:t>
      </w:r>
      <w:r w:rsidRPr="00306BCB">
        <w:rPr>
          <w:rFonts w:ascii="Times New Roman" w:hAnsi="Times New Roman" w:cs="Times New Roman"/>
          <w:color w:val="FF0000"/>
        </w:rPr>
        <w:t xml:space="preserve"> </w:t>
      </w:r>
      <w:r>
        <w:rPr>
          <w:rFonts w:ascii="Times New Roman" w:hAnsi="Times New Roman" w:cs="Times New Roman"/>
        </w:rPr>
        <w:t xml:space="preserve">navštevujú </w:t>
      </w:r>
      <w:r w:rsidR="006976EB">
        <w:rPr>
          <w:rFonts w:ascii="Times New Roman" w:hAnsi="Times New Roman" w:cs="Times New Roman"/>
        </w:rPr>
        <w:t xml:space="preserve"> komunitné centrum v obci Olejnikov, ktoré poskytuje pre deti voľno časové a vzdelávacie aktivity </w:t>
      </w:r>
      <w:r w:rsidR="00AD5E9A">
        <w:rPr>
          <w:rFonts w:ascii="Times New Roman" w:hAnsi="Times New Roman" w:cs="Times New Roman"/>
        </w:rPr>
        <w:t xml:space="preserve">(od 10 do 20 detí) </w:t>
      </w:r>
      <w:r w:rsidR="006976EB">
        <w:rPr>
          <w:rFonts w:ascii="Times New Roman" w:hAnsi="Times New Roman" w:cs="Times New Roman"/>
        </w:rPr>
        <w:t>a taktiež navštevujú</w:t>
      </w:r>
      <w:r w:rsidR="00306BCB">
        <w:rPr>
          <w:rFonts w:ascii="Times New Roman" w:hAnsi="Times New Roman" w:cs="Times New Roman"/>
        </w:rPr>
        <w:t xml:space="preserve"> cirkevnú</w:t>
      </w:r>
      <w:r>
        <w:rPr>
          <w:rFonts w:ascii="Times New Roman" w:hAnsi="Times New Roman" w:cs="Times New Roman"/>
        </w:rPr>
        <w:t xml:space="preserve"> </w:t>
      </w:r>
      <w:r w:rsidR="006976EB">
        <w:rPr>
          <w:rFonts w:ascii="Times New Roman" w:hAnsi="Times New Roman" w:cs="Times New Roman"/>
        </w:rPr>
        <w:t xml:space="preserve">materskú školu v susednej obci Ľutina </w:t>
      </w:r>
      <w:r>
        <w:rPr>
          <w:rFonts w:ascii="Times New Roman" w:hAnsi="Times New Roman" w:cs="Times New Roman"/>
        </w:rPr>
        <w:t>vzdialenej</w:t>
      </w:r>
      <w:r w:rsidR="006976EB">
        <w:rPr>
          <w:rFonts w:ascii="Times New Roman" w:hAnsi="Times New Roman" w:cs="Times New Roman"/>
        </w:rPr>
        <w:t xml:space="preserve"> cca</w:t>
      </w:r>
      <w:r>
        <w:rPr>
          <w:rFonts w:ascii="Times New Roman" w:hAnsi="Times New Roman" w:cs="Times New Roman"/>
        </w:rPr>
        <w:t xml:space="preserve"> 2 km od obce Olejníkov</w:t>
      </w:r>
      <w:r w:rsidR="00AD5E9A">
        <w:rPr>
          <w:rFonts w:ascii="Times New Roman" w:hAnsi="Times New Roman" w:cs="Times New Roman"/>
        </w:rPr>
        <w:t xml:space="preserve"> (4 deti)</w:t>
      </w:r>
      <w:r>
        <w:rPr>
          <w:rFonts w:ascii="Times New Roman" w:hAnsi="Times New Roman" w:cs="Times New Roman"/>
        </w:rPr>
        <w:t xml:space="preserve">. </w:t>
      </w:r>
      <w:r w:rsidR="00AD5E9A">
        <w:rPr>
          <w:rFonts w:ascii="Times New Roman" w:hAnsi="Times New Roman" w:cs="Times New Roman"/>
        </w:rPr>
        <w:t xml:space="preserve">Základnú školu navštevuje 69 žiakov v obci Ľutina a 4 žiaci navštevujú základnú školu v iných obciach. </w:t>
      </w:r>
    </w:p>
    <w:p w:rsidR="003F3EAF" w:rsidRDefault="003F3EAF" w:rsidP="0049625B">
      <w:pPr>
        <w:spacing w:line="360" w:lineRule="auto"/>
        <w:ind w:firstLine="708"/>
        <w:jc w:val="both"/>
        <w:rPr>
          <w:rFonts w:ascii="Times New Roman" w:hAnsi="Times New Roman" w:cs="Times New Roman"/>
        </w:rPr>
      </w:pPr>
      <w:r w:rsidRPr="003F3EAF">
        <w:rPr>
          <w:rFonts w:ascii="Times New Roman" w:hAnsi="Times New Roman" w:cs="Times New Roman"/>
        </w:rPr>
        <w:t>Možnosť pokračovania v ďalšom štúdiu majú absolvent</w:t>
      </w:r>
      <w:r w:rsidR="00EA2037">
        <w:rPr>
          <w:rFonts w:ascii="Times New Roman" w:hAnsi="Times New Roman" w:cs="Times New Roman"/>
        </w:rPr>
        <w:t>i základnej školy v meste Sabinov, ktoré je vzdialené cca 13 km a v meste Lipany</w:t>
      </w:r>
      <w:r w:rsidRPr="003F3EAF">
        <w:rPr>
          <w:rFonts w:ascii="Times New Roman" w:hAnsi="Times New Roman" w:cs="Times New Roman"/>
        </w:rPr>
        <w:t xml:space="preserve">, </w:t>
      </w:r>
      <w:r w:rsidR="00EA2037">
        <w:rPr>
          <w:rFonts w:ascii="Times New Roman" w:hAnsi="Times New Roman" w:cs="Times New Roman"/>
        </w:rPr>
        <w:t>ktoré je od obce vzdialené cca 14</w:t>
      </w:r>
      <w:r w:rsidRPr="003F3EAF">
        <w:rPr>
          <w:rFonts w:ascii="Times New Roman" w:hAnsi="Times New Roman" w:cs="Times New Roman"/>
        </w:rPr>
        <w:t xml:space="preserve"> km. V týchto mestách sídlia stredné odborné školy,  gymnázia a učňovské školy rôzneho zamerania.</w:t>
      </w:r>
    </w:p>
    <w:p w:rsidR="000F1F61" w:rsidRDefault="000F1F61" w:rsidP="009766CE">
      <w:pPr>
        <w:spacing w:line="360" w:lineRule="auto"/>
        <w:ind w:firstLine="708"/>
        <w:jc w:val="both"/>
        <w:rPr>
          <w:rFonts w:ascii="Times New Roman" w:hAnsi="Times New Roman" w:cs="Times New Roman"/>
        </w:rPr>
      </w:pPr>
      <w:r w:rsidRPr="000F1F61">
        <w:rPr>
          <w:rFonts w:ascii="Times New Roman" w:hAnsi="Times New Roman" w:cs="Times New Roman"/>
        </w:rPr>
        <w:t>Najbližšie možnosti štúdia na vysokých školách a univerzitách sú v mestách Prešov a Košice, k</w:t>
      </w:r>
      <w:r>
        <w:rPr>
          <w:rFonts w:ascii="Times New Roman" w:hAnsi="Times New Roman" w:cs="Times New Roman"/>
        </w:rPr>
        <w:t>toré sú vzdialené od obce cca 30-65</w:t>
      </w:r>
      <w:r w:rsidRPr="000F1F61">
        <w:rPr>
          <w:rFonts w:ascii="Times New Roman" w:hAnsi="Times New Roman" w:cs="Times New Roman"/>
        </w:rPr>
        <w:t xml:space="preserve"> km.</w:t>
      </w:r>
    </w:p>
    <w:p w:rsidR="00B45FF3" w:rsidRDefault="00B45FF3" w:rsidP="00B45FF3">
      <w:pPr>
        <w:jc w:val="both"/>
        <w:rPr>
          <w:rFonts w:ascii="Times New Roman" w:hAnsi="Times New Roman" w:cs="Times New Roman"/>
        </w:rPr>
      </w:pPr>
    </w:p>
    <w:p w:rsidR="00B45FF3" w:rsidRPr="003E3FEA" w:rsidRDefault="00EB4287" w:rsidP="00BB2CE0">
      <w:pPr>
        <w:pStyle w:val="Nadpis1"/>
      </w:pPr>
      <w:bookmarkStart w:id="38" w:name="_Toc440450933"/>
      <w:r>
        <w:t>1.1.10</w:t>
      </w:r>
      <w:r w:rsidR="003E3FEA" w:rsidRPr="003E3FEA">
        <w:t>. Sociálna sféra</w:t>
      </w:r>
      <w:bookmarkEnd w:id="38"/>
      <w:r w:rsidR="003E3FEA" w:rsidRPr="003E3FEA">
        <w:t xml:space="preserve"> </w:t>
      </w:r>
    </w:p>
    <w:p w:rsidR="00C73A36" w:rsidRPr="00507CEC" w:rsidRDefault="00C73A36" w:rsidP="003E3FEA">
      <w:pPr>
        <w:spacing w:line="360" w:lineRule="auto"/>
        <w:ind w:firstLine="708"/>
        <w:jc w:val="both"/>
        <w:rPr>
          <w:lang w:val="x-none" w:eastAsia="x-none"/>
        </w:rPr>
      </w:pPr>
      <w:r>
        <w:rPr>
          <w:rFonts w:ascii="Times New Roman" w:hAnsi="Times New Roman"/>
        </w:rPr>
        <w:t>V obci Olejníkov sa nenachádzajú zariadenia sociálnych služieb.</w:t>
      </w:r>
      <w:r w:rsidRPr="007307DA">
        <w:rPr>
          <w:rFonts w:ascii="Times New Roman" w:hAnsi="Times New Roman"/>
        </w:rPr>
        <w:t xml:space="preserve"> </w:t>
      </w:r>
      <w:r>
        <w:rPr>
          <w:rFonts w:ascii="Times New Roman" w:hAnsi="Times New Roman"/>
        </w:rPr>
        <w:t>Obec taktiež</w:t>
      </w:r>
      <w:r w:rsidRPr="007307DA">
        <w:rPr>
          <w:rFonts w:ascii="Times New Roman" w:hAnsi="Times New Roman"/>
        </w:rPr>
        <w:t xml:space="preserve"> </w:t>
      </w:r>
      <w:r>
        <w:rPr>
          <w:rFonts w:ascii="Times New Roman" w:hAnsi="Times New Roman"/>
        </w:rPr>
        <w:t>ne</w:t>
      </w:r>
      <w:r w:rsidRPr="007307DA">
        <w:rPr>
          <w:rFonts w:ascii="Times New Roman" w:hAnsi="Times New Roman"/>
        </w:rPr>
        <w:t>poskytuje opatrovateľské služby.</w:t>
      </w:r>
      <w:r>
        <w:rPr>
          <w:rFonts w:ascii="Times New Roman" w:hAnsi="Times New Roman"/>
          <w:color w:val="FF0000"/>
        </w:rPr>
        <w:t xml:space="preserve"> </w:t>
      </w:r>
      <w:r>
        <w:rPr>
          <w:rFonts w:ascii="Times New Roman" w:hAnsi="Times New Roman"/>
        </w:rPr>
        <w:t xml:space="preserve">V obci sa nenachádza sociálne zariadenie pre seniorov. </w:t>
      </w:r>
      <w:r w:rsidRPr="003428B4">
        <w:rPr>
          <w:rFonts w:ascii="Times New Roman" w:hAnsi="Times New Roman"/>
        </w:rPr>
        <w:t xml:space="preserve">Strategickým dokumentom pre túto oblasť je Komunitný </w:t>
      </w:r>
      <w:r>
        <w:rPr>
          <w:rFonts w:ascii="Times New Roman" w:hAnsi="Times New Roman"/>
        </w:rPr>
        <w:t>plán sociálnych služieb obce Olejníkov</w:t>
      </w:r>
      <w:r w:rsidRPr="003428B4">
        <w:rPr>
          <w:rFonts w:ascii="Times New Roman" w:hAnsi="Times New Roman"/>
        </w:rPr>
        <w:t xml:space="preserve"> pre roky 2011 - 2015 </w:t>
      </w:r>
      <w:r w:rsidR="00DF466D" w:rsidRPr="00507CEC">
        <w:rPr>
          <w:rFonts w:ascii="Times New Roman" w:hAnsi="Times New Roman"/>
        </w:rPr>
        <w:t>schválený uznesením UZ č. 12</w:t>
      </w:r>
      <w:r w:rsidRPr="00507CEC">
        <w:rPr>
          <w:rFonts w:ascii="Times New Roman" w:hAnsi="Times New Roman"/>
        </w:rPr>
        <w:t>/2011</w:t>
      </w:r>
      <w:r w:rsidR="00DF466D" w:rsidRPr="00507CEC">
        <w:rPr>
          <w:rFonts w:ascii="Times New Roman" w:hAnsi="Times New Roman"/>
        </w:rPr>
        <w:t>, zo dňa 11.10</w:t>
      </w:r>
      <w:r w:rsidRPr="00507CEC">
        <w:rPr>
          <w:rFonts w:ascii="Times New Roman" w:hAnsi="Times New Roman"/>
        </w:rPr>
        <w:t>.2011.</w:t>
      </w:r>
      <w:r w:rsidR="00DF466D">
        <w:rPr>
          <w:rFonts w:ascii="Times New Roman" w:hAnsi="Times New Roman"/>
          <w:color w:val="FF0000"/>
        </w:rPr>
        <w:t xml:space="preserve"> </w:t>
      </w:r>
      <w:r w:rsidR="00DF466D" w:rsidRPr="00507CEC">
        <w:rPr>
          <w:rFonts w:ascii="Times New Roman" w:hAnsi="Times New Roman"/>
        </w:rPr>
        <w:t>Obec</w:t>
      </w:r>
      <w:r w:rsidR="00507CEC" w:rsidRPr="00507CEC">
        <w:rPr>
          <w:rFonts w:ascii="Times New Roman" w:hAnsi="Times New Roman"/>
        </w:rPr>
        <w:t xml:space="preserve"> v roku 2015 poskytovala terénnu  sociálnu prácu prostredníctvom dvoch pracovníčok. Obec plánuje poskytovať terénnu sociálnu prácu aj v nasledujúcich rokoch. </w:t>
      </w:r>
    </w:p>
    <w:p w:rsidR="00C73A36" w:rsidRPr="00DF38F3" w:rsidRDefault="00C73A36" w:rsidP="0014288C">
      <w:pPr>
        <w:spacing w:line="360" w:lineRule="auto"/>
        <w:ind w:firstLine="708"/>
        <w:jc w:val="both"/>
        <w:rPr>
          <w:rFonts w:ascii="Times New Roman" w:hAnsi="Times New Roman"/>
          <w:color w:val="000000"/>
        </w:rPr>
      </w:pPr>
      <w:r>
        <w:rPr>
          <w:rFonts w:ascii="Times New Roman" w:hAnsi="Times New Roman"/>
          <w:color w:val="000000"/>
        </w:rPr>
        <w:t>A</w:t>
      </w:r>
      <w:r w:rsidRPr="00DF38F3">
        <w:rPr>
          <w:rFonts w:ascii="Times New Roman" w:hAnsi="Times New Roman"/>
          <w:color w:val="000000"/>
        </w:rPr>
        <w:t>bsentujúcu sociálnu starostlivosť komp</w:t>
      </w:r>
      <w:r>
        <w:rPr>
          <w:rFonts w:ascii="Times New Roman" w:hAnsi="Times New Roman"/>
          <w:color w:val="000000"/>
        </w:rPr>
        <w:t>enzujú okolité sídla, konkrétne</w:t>
      </w:r>
      <w:r w:rsidRPr="00DF38F3">
        <w:rPr>
          <w:rFonts w:ascii="Times New Roman" w:hAnsi="Times New Roman"/>
          <w:color w:val="000000"/>
        </w:rPr>
        <w:t xml:space="preserve"> </w:t>
      </w:r>
      <w:r>
        <w:rPr>
          <w:rFonts w:ascii="Times New Roman" w:hAnsi="Times New Roman"/>
          <w:color w:val="000000"/>
        </w:rPr>
        <w:t>zdravotné stredisko v obci Pečovská Nová Ves a zariadenia v meste Sabinov, Lipany a Prešov</w:t>
      </w:r>
      <w:r w:rsidRPr="00DF38F3">
        <w:rPr>
          <w:rFonts w:ascii="Times New Roman" w:hAnsi="Times New Roman"/>
          <w:color w:val="000000"/>
        </w:rPr>
        <w:t>.</w:t>
      </w:r>
    </w:p>
    <w:p w:rsidR="00C73A36" w:rsidRPr="00B43983" w:rsidRDefault="00C73A36" w:rsidP="0014288C">
      <w:pPr>
        <w:spacing w:line="360" w:lineRule="auto"/>
        <w:ind w:firstLine="708"/>
        <w:jc w:val="both"/>
        <w:rPr>
          <w:rFonts w:ascii="Times New Roman" w:hAnsi="Times New Roman"/>
        </w:rPr>
      </w:pPr>
      <w:r w:rsidRPr="00B43983">
        <w:rPr>
          <w:rFonts w:ascii="Times New Roman" w:hAnsi="Times New Roman"/>
        </w:rPr>
        <w:t>Na území Prešovského samosprávneho kraja poskytuje sociálne služby 268 poskytovateľov zabezpečujúcich rôzne druhy sociálnych služieb v zmysle zákona</w:t>
      </w:r>
      <w:r>
        <w:rPr>
          <w:rFonts w:ascii="Times New Roman" w:hAnsi="Times New Roman"/>
        </w:rPr>
        <w:t xml:space="preserve"> č. 448/2008 Z.z.</w:t>
      </w:r>
      <w:r w:rsidRPr="00B43983">
        <w:rPr>
          <w:rFonts w:ascii="Times New Roman" w:hAnsi="Times New Roman"/>
        </w:rPr>
        <w:t xml:space="preserve"> </w:t>
      </w:r>
      <w:r>
        <w:rPr>
          <w:rFonts w:ascii="Times New Roman" w:hAnsi="Times New Roman"/>
        </w:rPr>
        <w:t>o sociálnych službách:</w:t>
      </w:r>
    </w:p>
    <w:p w:rsidR="00C73A36" w:rsidRDefault="00C73A36" w:rsidP="00C73A36">
      <w:pPr>
        <w:numPr>
          <w:ilvl w:val="1"/>
          <w:numId w:val="9"/>
        </w:numPr>
        <w:tabs>
          <w:tab w:val="clear" w:pos="1788"/>
          <w:tab w:val="num" w:pos="360"/>
        </w:tabs>
        <w:spacing w:after="200" w:line="276" w:lineRule="auto"/>
        <w:ind w:left="360"/>
        <w:jc w:val="both"/>
        <w:rPr>
          <w:rFonts w:ascii="Times New Roman" w:hAnsi="Times New Roman"/>
        </w:rPr>
      </w:pPr>
      <w:r w:rsidRPr="00B43983">
        <w:rPr>
          <w:rFonts w:ascii="Times New Roman" w:hAnsi="Times New Roman"/>
        </w:rPr>
        <w:t>sociálne služby krízovej intervencie,</w:t>
      </w:r>
    </w:p>
    <w:p w:rsidR="00C73A36" w:rsidRPr="00672FF1" w:rsidRDefault="00C73A36" w:rsidP="00C73A36">
      <w:pPr>
        <w:numPr>
          <w:ilvl w:val="1"/>
          <w:numId w:val="9"/>
        </w:numPr>
        <w:tabs>
          <w:tab w:val="clear" w:pos="1788"/>
          <w:tab w:val="num" w:pos="360"/>
        </w:tabs>
        <w:spacing w:after="200" w:line="276" w:lineRule="auto"/>
        <w:ind w:left="360"/>
        <w:jc w:val="both"/>
        <w:rPr>
          <w:rFonts w:ascii="Times New Roman" w:hAnsi="Times New Roman"/>
        </w:rPr>
      </w:pPr>
      <w:r w:rsidRPr="00672FF1">
        <w:rPr>
          <w:rFonts w:ascii="Times New Roman" w:hAnsi="Times New Roman"/>
        </w:rPr>
        <w:t xml:space="preserve">sociálne služby na podporu rodiny s deťmi, </w:t>
      </w:r>
    </w:p>
    <w:p w:rsidR="00C73A36" w:rsidRPr="00B43983" w:rsidRDefault="00C73A36" w:rsidP="00C73A36">
      <w:pPr>
        <w:numPr>
          <w:ilvl w:val="1"/>
          <w:numId w:val="9"/>
        </w:numPr>
        <w:tabs>
          <w:tab w:val="clear" w:pos="1788"/>
          <w:tab w:val="num" w:pos="360"/>
        </w:tabs>
        <w:spacing w:after="200" w:line="276" w:lineRule="auto"/>
        <w:ind w:left="360"/>
        <w:jc w:val="both"/>
        <w:rPr>
          <w:rFonts w:ascii="Times New Roman" w:hAnsi="Times New Roman"/>
        </w:rPr>
      </w:pPr>
      <w:r w:rsidRPr="00B43983">
        <w:rPr>
          <w:rFonts w:ascii="Times New Roman" w:hAnsi="Times New Roman"/>
        </w:rPr>
        <w:t xml:space="preserve">sociálne služby na riešenie nepriaznivej sociálnej situácie z dôvodu ťažkého zdravotného postihnutia, nepriaznivého zdravotného stavu alebo z dôvodu dovŕšenia dôchodkového veku, </w:t>
      </w:r>
    </w:p>
    <w:p w:rsidR="00C73A36" w:rsidRPr="00B43983" w:rsidRDefault="00C73A36" w:rsidP="00C73A36">
      <w:pPr>
        <w:numPr>
          <w:ilvl w:val="1"/>
          <w:numId w:val="9"/>
        </w:numPr>
        <w:tabs>
          <w:tab w:val="clear" w:pos="1788"/>
          <w:tab w:val="num" w:pos="360"/>
        </w:tabs>
        <w:spacing w:after="200" w:line="276" w:lineRule="auto"/>
        <w:ind w:left="360"/>
        <w:jc w:val="both"/>
        <w:rPr>
          <w:rFonts w:ascii="Times New Roman" w:hAnsi="Times New Roman"/>
        </w:rPr>
      </w:pPr>
      <w:r w:rsidRPr="00B43983">
        <w:rPr>
          <w:rFonts w:ascii="Times New Roman" w:hAnsi="Times New Roman"/>
        </w:rPr>
        <w:t xml:space="preserve">sociálne služby s poskytnutím telekomunikačných technológií, </w:t>
      </w:r>
    </w:p>
    <w:p w:rsidR="00C73A36" w:rsidRPr="00B43983" w:rsidRDefault="00C73A36" w:rsidP="00C73A36">
      <w:pPr>
        <w:numPr>
          <w:ilvl w:val="1"/>
          <w:numId w:val="9"/>
        </w:numPr>
        <w:tabs>
          <w:tab w:val="clear" w:pos="1788"/>
          <w:tab w:val="num" w:pos="360"/>
        </w:tabs>
        <w:spacing w:after="200" w:line="276" w:lineRule="auto"/>
        <w:ind w:left="360"/>
        <w:jc w:val="both"/>
        <w:rPr>
          <w:rFonts w:ascii="Times New Roman" w:hAnsi="Times New Roman"/>
        </w:rPr>
      </w:pPr>
      <w:r w:rsidRPr="00B43983">
        <w:rPr>
          <w:rFonts w:ascii="Times New Roman" w:hAnsi="Times New Roman"/>
        </w:rPr>
        <w:t xml:space="preserve">podporné služby, </w:t>
      </w:r>
    </w:p>
    <w:p w:rsidR="00C73A36" w:rsidRDefault="00C73A36" w:rsidP="00C73A36">
      <w:pPr>
        <w:numPr>
          <w:ilvl w:val="1"/>
          <w:numId w:val="9"/>
        </w:numPr>
        <w:tabs>
          <w:tab w:val="clear" w:pos="1788"/>
          <w:tab w:val="num" w:pos="360"/>
        </w:tabs>
        <w:spacing w:after="200" w:line="276" w:lineRule="auto"/>
        <w:ind w:left="360"/>
        <w:jc w:val="both"/>
        <w:rPr>
          <w:rFonts w:ascii="Times New Roman" w:hAnsi="Times New Roman"/>
        </w:rPr>
      </w:pPr>
      <w:r w:rsidRPr="00B43983">
        <w:rPr>
          <w:rFonts w:ascii="Times New Roman" w:hAnsi="Times New Roman"/>
        </w:rPr>
        <w:t>odborné činnosti.</w:t>
      </w:r>
      <w:r>
        <w:rPr>
          <w:rFonts w:ascii="Times New Roman" w:hAnsi="Times New Roman"/>
        </w:rPr>
        <w:t xml:space="preserve"> </w:t>
      </w:r>
    </w:p>
    <w:p w:rsidR="00C73A36" w:rsidRDefault="00C73A36" w:rsidP="009B2114">
      <w:pPr>
        <w:spacing w:line="360" w:lineRule="auto"/>
        <w:ind w:firstLine="708"/>
        <w:jc w:val="both"/>
        <w:rPr>
          <w:rFonts w:ascii="Times New Roman" w:hAnsi="Times New Roman"/>
        </w:rPr>
      </w:pPr>
      <w:r>
        <w:rPr>
          <w:rFonts w:ascii="Times New Roman" w:hAnsi="Times New Roman"/>
        </w:rPr>
        <w:t xml:space="preserve">V okrese Sabinov sa nachádzajú </w:t>
      </w:r>
      <w:r w:rsidRPr="0050040A">
        <w:rPr>
          <w:rFonts w:ascii="Times New Roman" w:hAnsi="Times New Roman"/>
        </w:rPr>
        <w:t>2</w:t>
      </w:r>
      <w:r>
        <w:rPr>
          <w:rFonts w:ascii="Times New Roman" w:hAnsi="Times New Roman"/>
        </w:rPr>
        <w:t xml:space="preserve"> zariadenia sociálnych služieb</w:t>
      </w:r>
      <w:r w:rsidRPr="0050040A">
        <w:rPr>
          <w:rFonts w:ascii="Times New Roman" w:hAnsi="Times New Roman"/>
        </w:rPr>
        <w:t>,</w:t>
      </w:r>
      <w:r>
        <w:rPr>
          <w:rFonts w:ascii="Times New Roman" w:hAnsi="Times New Roman"/>
        </w:rPr>
        <w:t xml:space="preserve"> ktoré poskytujú sociálne služby občanom odkázaným na pomoc inej fyzickej osoby (Domov sociálnych služieb v Brezovičke, Domov sociálnych služieb v Sabinove). Zákon č. 448/2008 Z.z. o sociálnych službách definuje sociálnu službu ako odbornú činnosť, obslužnú činnosť alebo ďalšiu činnosť alebo súbor týchto činností, ktoré sú zamerané na:</w:t>
      </w:r>
    </w:p>
    <w:p w:rsidR="00C73A36" w:rsidRDefault="00C73A36" w:rsidP="00804925">
      <w:pPr>
        <w:spacing w:after="0" w:line="360" w:lineRule="auto"/>
        <w:ind w:left="567" w:hanging="210"/>
        <w:jc w:val="both"/>
        <w:rPr>
          <w:rFonts w:ascii="Times New Roman" w:hAnsi="Times New Roman"/>
        </w:rPr>
      </w:pPr>
      <w:r>
        <w:rPr>
          <w:rFonts w:ascii="Times New Roman" w:hAnsi="Times New Roman"/>
        </w:rPr>
        <w:t xml:space="preserve">-   </w:t>
      </w:r>
      <w:r>
        <w:rPr>
          <w:rFonts w:ascii="Times New Roman" w:hAnsi="Times New Roman"/>
        </w:rPr>
        <w:tab/>
        <w:t xml:space="preserve"> prevenciu vzniku nepriaznivej sociálnej situácia, riešenie nepriaznivej sociálnej situácie alebo </w:t>
      </w:r>
      <w:r w:rsidR="00804925">
        <w:rPr>
          <w:rFonts w:ascii="Times New Roman" w:hAnsi="Times New Roman"/>
        </w:rPr>
        <w:t xml:space="preserve"> </w:t>
      </w:r>
      <w:r>
        <w:rPr>
          <w:rFonts w:ascii="Times New Roman" w:hAnsi="Times New Roman"/>
        </w:rPr>
        <w:t>zmierne nepriaznivej sociálnej situácie fyzickej osoby, rodiny alebo komunity,</w:t>
      </w:r>
    </w:p>
    <w:p w:rsidR="00C73A36" w:rsidRDefault="00C73A36" w:rsidP="00C73A36">
      <w:pPr>
        <w:spacing w:after="0" w:line="360" w:lineRule="auto"/>
        <w:ind w:left="567" w:hanging="210"/>
        <w:jc w:val="both"/>
        <w:rPr>
          <w:rFonts w:ascii="Times New Roman" w:hAnsi="Times New Roman"/>
        </w:rPr>
      </w:pPr>
      <w:r>
        <w:rPr>
          <w:rFonts w:ascii="Times New Roman" w:hAnsi="Times New Roman"/>
        </w:rPr>
        <w:t xml:space="preserve">-      zachovanie, obnovu alebo rozvoj schopnosti fyzickej osoby viesť samostatný život a na  </w:t>
      </w:r>
    </w:p>
    <w:p w:rsidR="00C73A36" w:rsidRDefault="00C73A36" w:rsidP="00C73A36">
      <w:pPr>
        <w:spacing w:after="0" w:line="360" w:lineRule="auto"/>
        <w:ind w:left="567" w:hanging="210"/>
        <w:jc w:val="both"/>
        <w:rPr>
          <w:rFonts w:ascii="Times New Roman" w:hAnsi="Times New Roman"/>
        </w:rPr>
      </w:pPr>
      <w:r>
        <w:rPr>
          <w:rFonts w:ascii="Times New Roman" w:hAnsi="Times New Roman"/>
        </w:rPr>
        <w:t xml:space="preserve">       podporu jej začlenenia do spoločnosti,</w:t>
      </w:r>
    </w:p>
    <w:p w:rsidR="00C73A36" w:rsidRDefault="00C73A36" w:rsidP="00C73A36">
      <w:pPr>
        <w:spacing w:after="0" w:line="360" w:lineRule="auto"/>
        <w:ind w:left="567" w:hanging="210"/>
        <w:jc w:val="both"/>
        <w:rPr>
          <w:rFonts w:ascii="Times New Roman" w:hAnsi="Times New Roman"/>
        </w:rPr>
      </w:pPr>
      <w:r>
        <w:rPr>
          <w:rFonts w:ascii="Times New Roman" w:hAnsi="Times New Roman"/>
        </w:rPr>
        <w:t xml:space="preserve">-      zabezpečenie nevyhnutných podmienok na uspokojovanie základných životných potrieb </w:t>
      </w:r>
    </w:p>
    <w:p w:rsidR="00C73A36" w:rsidRDefault="00C73A36" w:rsidP="00C73A36">
      <w:pPr>
        <w:spacing w:after="0" w:line="360" w:lineRule="auto"/>
        <w:ind w:left="567" w:hanging="210"/>
        <w:jc w:val="both"/>
        <w:rPr>
          <w:rFonts w:ascii="Times New Roman" w:hAnsi="Times New Roman"/>
        </w:rPr>
      </w:pPr>
      <w:r>
        <w:rPr>
          <w:rFonts w:ascii="Times New Roman" w:hAnsi="Times New Roman"/>
        </w:rPr>
        <w:t xml:space="preserve">       fyzickej osoby,</w:t>
      </w:r>
    </w:p>
    <w:p w:rsidR="00C73A36" w:rsidRPr="005652FE" w:rsidRDefault="00C73A36" w:rsidP="00C73A36">
      <w:pPr>
        <w:spacing w:after="0" w:line="360" w:lineRule="auto"/>
        <w:ind w:left="567" w:hanging="210"/>
        <w:jc w:val="both"/>
        <w:rPr>
          <w:rFonts w:ascii="Times New Roman" w:hAnsi="Times New Roman"/>
        </w:rPr>
      </w:pPr>
      <w:r w:rsidRPr="005652FE">
        <w:rPr>
          <w:rFonts w:ascii="Times New Roman" w:hAnsi="Times New Roman"/>
        </w:rPr>
        <w:t>-      riešenie krízovej sociálnej situácie fyzickej osoby a rodiny,</w:t>
      </w:r>
    </w:p>
    <w:p w:rsidR="00C73A36" w:rsidRPr="005652FE" w:rsidRDefault="00C73A36" w:rsidP="00C73A36">
      <w:pPr>
        <w:spacing w:after="0" w:line="360" w:lineRule="auto"/>
        <w:ind w:left="567" w:hanging="210"/>
        <w:jc w:val="both"/>
        <w:rPr>
          <w:rFonts w:ascii="Times New Roman" w:hAnsi="Times New Roman"/>
        </w:rPr>
      </w:pPr>
      <w:r w:rsidRPr="005652FE">
        <w:rPr>
          <w:rFonts w:ascii="Times New Roman" w:hAnsi="Times New Roman"/>
        </w:rPr>
        <w:t>-      prevenciu sociálneho vylúčenie fyzickej osoby a rodiny.</w:t>
      </w:r>
    </w:p>
    <w:p w:rsidR="00C73A36" w:rsidRPr="00B43983" w:rsidRDefault="00C73A36" w:rsidP="00C73A36">
      <w:pPr>
        <w:pStyle w:val="Default"/>
        <w:rPr>
          <w:color w:val="auto"/>
          <w:u w:val="single"/>
        </w:rPr>
      </w:pPr>
    </w:p>
    <w:p w:rsidR="00C73A36" w:rsidRPr="0002378B" w:rsidRDefault="00C73A36" w:rsidP="00E62837">
      <w:pPr>
        <w:spacing w:line="360" w:lineRule="auto"/>
        <w:ind w:firstLine="708"/>
        <w:rPr>
          <w:rFonts w:ascii="Times New Roman" w:hAnsi="Times New Roman"/>
          <w:color w:val="FF0000"/>
        </w:rPr>
      </w:pPr>
      <w:r w:rsidRPr="0002378B">
        <w:rPr>
          <w:rFonts w:ascii="Times New Roman" w:hAnsi="Times New Roman"/>
        </w:rPr>
        <w:t>V obci žijú obyvatelia, ktorí sú poberateľmi sociálnych dávok a túto sociálnu pomoc využívajú ako súčasť sociálneho zabezpečenia v našom štáte. Takéto sociálne zabezpečenie je možné využívať v prípade, že sa občan ocitne v zlej životnej situácii resp. v hmotnej núdzi, to znamená, že jeho príjem nedosahuje životné minimum. V doleuvedenej tabuľke je rozdelenie obyvateľov obce podľa evidencie nezamestnaných a podľa druhu poberanej sociálnej dávky v sledovanom období.</w:t>
      </w:r>
    </w:p>
    <w:p w:rsidR="00C73A36" w:rsidRPr="00CD5551" w:rsidRDefault="00C73A36" w:rsidP="00C73A36">
      <w:pPr>
        <w:pStyle w:val="Popis"/>
        <w:keepNext/>
        <w:spacing w:after="0"/>
        <w:rPr>
          <w:rFonts w:ascii="Times New Roman" w:hAnsi="Times New Roman"/>
          <w:b w:val="0"/>
          <w:color w:val="000000" w:themeColor="text1"/>
          <w:sz w:val="22"/>
          <w:szCs w:val="22"/>
        </w:rPr>
      </w:pPr>
      <w:bookmarkStart w:id="39" w:name="_Toc424630916"/>
      <w:r w:rsidRPr="00CD5551">
        <w:rPr>
          <w:rFonts w:ascii="Times New Roman" w:hAnsi="Times New Roman"/>
          <w:b w:val="0"/>
          <w:color w:val="000000" w:themeColor="text1"/>
          <w:sz w:val="22"/>
          <w:szCs w:val="22"/>
        </w:rPr>
        <w:t>Tab. č.</w:t>
      </w:r>
      <w:r w:rsidR="00D95EAD">
        <w:rPr>
          <w:rFonts w:ascii="Times New Roman" w:hAnsi="Times New Roman"/>
          <w:b w:val="0"/>
          <w:color w:val="000000" w:themeColor="text1"/>
          <w:sz w:val="22"/>
          <w:szCs w:val="22"/>
        </w:rPr>
        <w:t xml:space="preserve"> 22</w:t>
      </w:r>
      <w:r w:rsidRPr="00CD5551">
        <w:rPr>
          <w:rFonts w:ascii="Times New Roman" w:hAnsi="Times New Roman"/>
          <w:b w:val="0"/>
          <w:color w:val="000000" w:themeColor="text1"/>
          <w:sz w:val="22"/>
          <w:szCs w:val="22"/>
        </w:rPr>
        <w:t xml:space="preserve"> Počet evidovaných dlhodobo nezamestnaných a poberateľov sociálnych dávok</w:t>
      </w:r>
      <w:bookmarkEnd w:id="39"/>
    </w:p>
    <w:tbl>
      <w:tblPr>
        <w:tblStyle w:val="Mriekatabuky"/>
        <w:tblW w:w="0" w:type="auto"/>
        <w:tblLook w:val="01E0" w:firstRow="1" w:lastRow="1" w:firstColumn="1" w:lastColumn="1" w:noHBand="0" w:noVBand="0"/>
      </w:tblPr>
      <w:tblGrid>
        <w:gridCol w:w="3063"/>
        <w:gridCol w:w="3063"/>
        <w:gridCol w:w="3063"/>
      </w:tblGrid>
      <w:tr w:rsidR="00CD5551" w:rsidRPr="00CD5551" w:rsidTr="00D95EAD">
        <w:tc>
          <w:tcPr>
            <w:tcW w:w="3063" w:type="dxa"/>
            <w:shd w:val="clear" w:color="auto" w:fill="000000" w:themeFill="text1"/>
          </w:tcPr>
          <w:p w:rsidR="00C73A36" w:rsidRPr="00D95EAD" w:rsidRDefault="00C73A36" w:rsidP="00123631">
            <w:pPr>
              <w:rPr>
                <w:b/>
                <w:color w:val="FFFFFF" w:themeColor="background1"/>
              </w:rPr>
            </w:pPr>
            <w:r w:rsidRPr="00D95EAD">
              <w:rPr>
                <w:b/>
                <w:color w:val="FFFFFF" w:themeColor="background1"/>
              </w:rPr>
              <w:t>Celkový počet obyvateľov</w:t>
            </w:r>
          </w:p>
        </w:tc>
        <w:tc>
          <w:tcPr>
            <w:tcW w:w="3063" w:type="dxa"/>
            <w:shd w:val="clear" w:color="auto" w:fill="000000" w:themeFill="text1"/>
          </w:tcPr>
          <w:p w:rsidR="00C73A36" w:rsidRPr="00D95EAD" w:rsidRDefault="00C73A36" w:rsidP="00123631">
            <w:pPr>
              <w:rPr>
                <w:b/>
                <w:color w:val="FFFFFF" w:themeColor="background1"/>
              </w:rPr>
            </w:pPr>
            <w:r w:rsidRPr="00D95EAD">
              <w:rPr>
                <w:b/>
                <w:color w:val="FFFFFF" w:themeColor="background1"/>
              </w:rPr>
              <w:t>Počet evidovaných dlho</w:t>
            </w:r>
            <w:r w:rsidR="00CD5551" w:rsidRPr="00D95EAD">
              <w:rPr>
                <w:b/>
                <w:color w:val="FFFFFF" w:themeColor="background1"/>
              </w:rPr>
              <w:t xml:space="preserve">dobo nezamestnaných </w:t>
            </w:r>
          </w:p>
        </w:tc>
        <w:tc>
          <w:tcPr>
            <w:tcW w:w="3063" w:type="dxa"/>
            <w:shd w:val="clear" w:color="auto" w:fill="000000" w:themeFill="text1"/>
          </w:tcPr>
          <w:p w:rsidR="00C73A36" w:rsidRPr="00D95EAD" w:rsidRDefault="00C73A36" w:rsidP="00123631">
            <w:pPr>
              <w:rPr>
                <w:b/>
                <w:color w:val="FFFFFF" w:themeColor="background1"/>
              </w:rPr>
            </w:pPr>
            <w:r w:rsidRPr="00D95EAD">
              <w:rPr>
                <w:b/>
                <w:color w:val="FFFFFF" w:themeColor="background1"/>
              </w:rPr>
              <w:t>Počet poberateľ</w:t>
            </w:r>
            <w:r w:rsidR="00CD5551" w:rsidRPr="00D95EAD">
              <w:rPr>
                <w:b/>
                <w:color w:val="FFFFFF" w:themeColor="background1"/>
              </w:rPr>
              <w:t xml:space="preserve">ov sociálnych dávok </w:t>
            </w:r>
          </w:p>
        </w:tc>
      </w:tr>
      <w:tr w:rsidR="00CD5551" w:rsidRPr="00CD5551" w:rsidTr="00123631">
        <w:tc>
          <w:tcPr>
            <w:tcW w:w="3063" w:type="dxa"/>
          </w:tcPr>
          <w:p w:rsidR="00C73A36" w:rsidRPr="00CD5551" w:rsidRDefault="00CD5551" w:rsidP="00123631">
            <w:pPr>
              <w:rPr>
                <w:color w:val="000000" w:themeColor="text1"/>
              </w:rPr>
            </w:pPr>
            <w:r w:rsidRPr="00CD5551">
              <w:rPr>
                <w:color w:val="000000" w:themeColor="text1"/>
              </w:rPr>
              <w:t>454</w:t>
            </w:r>
          </w:p>
        </w:tc>
        <w:tc>
          <w:tcPr>
            <w:tcW w:w="3063" w:type="dxa"/>
          </w:tcPr>
          <w:p w:rsidR="00C73A36" w:rsidRPr="00CD5551" w:rsidRDefault="00CD5551" w:rsidP="00123631">
            <w:pPr>
              <w:rPr>
                <w:color w:val="000000" w:themeColor="text1"/>
              </w:rPr>
            </w:pPr>
            <w:r w:rsidRPr="00CD5551">
              <w:rPr>
                <w:color w:val="000000" w:themeColor="text1"/>
              </w:rPr>
              <w:t>39</w:t>
            </w:r>
          </w:p>
        </w:tc>
        <w:tc>
          <w:tcPr>
            <w:tcW w:w="3063" w:type="dxa"/>
          </w:tcPr>
          <w:p w:rsidR="00C73A36" w:rsidRPr="00CD5551" w:rsidRDefault="00CD5551" w:rsidP="00123631">
            <w:pPr>
              <w:rPr>
                <w:color w:val="000000" w:themeColor="text1"/>
              </w:rPr>
            </w:pPr>
            <w:r w:rsidRPr="00CD5551">
              <w:rPr>
                <w:color w:val="000000" w:themeColor="text1"/>
              </w:rPr>
              <w:t>44</w:t>
            </w:r>
          </w:p>
        </w:tc>
      </w:tr>
    </w:tbl>
    <w:p w:rsidR="00C73A36" w:rsidRPr="007E79CB" w:rsidRDefault="00C73A36" w:rsidP="00C73A36">
      <w:pPr>
        <w:rPr>
          <w:rFonts w:ascii="Times New Roman" w:hAnsi="Times New Roman"/>
        </w:rPr>
      </w:pPr>
      <w:r w:rsidRPr="007E79CB">
        <w:rPr>
          <w:rFonts w:ascii="Times New Roman" w:hAnsi="Times New Roman"/>
        </w:rPr>
        <w:t>Zdroj: Ústredie práce, sociálnych vecí a rodiny SR</w:t>
      </w:r>
    </w:p>
    <w:p w:rsidR="00C73A36" w:rsidRDefault="00C73A36" w:rsidP="00B45FF3">
      <w:pPr>
        <w:jc w:val="both"/>
        <w:rPr>
          <w:rFonts w:ascii="Times New Roman" w:hAnsi="Times New Roman" w:cs="Times New Roman"/>
          <w:b/>
          <w:color w:val="002060"/>
          <w:sz w:val="28"/>
          <w:szCs w:val="28"/>
        </w:rPr>
      </w:pPr>
    </w:p>
    <w:p w:rsidR="002E63B4" w:rsidRPr="001E31C2" w:rsidRDefault="002E63B4" w:rsidP="001E31C2">
      <w:pPr>
        <w:spacing w:line="360" w:lineRule="auto"/>
        <w:ind w:firstLine="708"/>
        <w:jc w:val="both"/>
        <w:rPr>
          <w:rFonts w:ascii="Times New Roman" w:hAnsi="Times New Roman"/>
        </w:rPr>
      </w:pPr>
      <w:r w:rsidRPr="002E63B4">
        <w:rPr>
          <w:rFonts w:ascii="Times New Roman" w:hAnsi="Times New Roman" w:cs="Times New Roman"/>
        </w:rPr>
        <w:t xml:space="preserve">Medzi cieľové skupiny, ktoré sú ohrozené sociálnym vylúčením patria prevažne seniori, ale aj ostatní občania obce, ktorí sa nachádzajú v zlej sociálne resp. nevyhovujúcej situácii. </w:t>
      </w:r>
      <w:r w:rsidR="001A6C7F" w:rsidRPr="007E79CB">
        <w:rPr>
          <w:rFonts w:ascii="Times New Roman" w:hAnsi="Times New Roman"/>
        </w:rPr>
        <w:t>Medzi znevýhodnené skupiny, ktoré nemajú rovnaké šance a príležitosti, patria tiež ženy-</w:t>
      </w:r>
      <w:r w:rsidR="001A6C7F">
        <w:rPr>
          <w:rFonts w:ascii="Times New Roman" w:hAnsi="Times New Roman"/>
        </w:rPr>
        <w:t xml:space="preserve"> </w:t>
      </w:r>
      <w:r w:rsidR="001A6C7F" w:rsidRPr="007E79CB">
        <w:rPr>
          <w:rFonts w:ascii="Times New Roman" w:hAnsi="Times New Roman"/>
        </w:rPr>
        <w:t>zamestnankyne s nezaopatrenými deťmi (slabá ponuka služieb za zosúladenie rodinného a pracovného života</w:t>
      </w:r>
      <w:r w:rsidR="001A6C7F">
        <w:rPr>
          <w:rFonts w:ascii="Times New Roman" w:hAnsi="Times New Roman"/>
        </w:rPr>
        <w:t>)</w:t>
      </w:r>
      <w:r w:rsidR="001A6C7F" w:rsidRPr="007E79CB">
        <w:rPr>
          <w:rFonts w:ascii="Times New Roman" w:hAnsi="Times New Roman"/>
        </w:rPr>
        <w:t>.</w:t>
      </w:r>
    </w:p>
    <w:p w:rsidR="00215263" w:rsidRDefault="00215263" w:rsidP="00215263">
      <w:pPr>
        <w:spacing w:before="100" w:beforeAutospacing="1" w:after="100" w:afterAutospacing="1" w:line="240" w:lineRule="auto"/>
        <w:ind w:left="720"/>
        <w:rPr>
          <w:rFonts w:ascii="Times New Roman" w:eastAsia="Times New Roman" w:hAnsi="Times New Roman" w:cs="Times New Roman"/>
          <w:lang w:eastAsia="sk-SK"/>
        </w:rPr>
      </w:pPr>
    </w:p>
    <w:p w:rsidR="00215263" w:rsidRPr="00F26677" w:rsidRDefault="00EB4287" w:rsidP="00BB2CE0">
      <w:pPr>
        <w:pStyle w:val="Nadpis1"/>
        <w:rPr>
          <w:lang w:eastAsia="sk-SK"/>
        </w:rPr>
      </w:pPr>
      <w:bookmarkStart w:id="40" w:name="_Toc440450934"/>
      <w:r>
        <w:rPr>
          <w:lang w:eastAsia="sk-SK"/>
        </w:rPr>
        <w:t>1.1.11</w:t>
      </w:r>
      <w:r w:rsidR="00F26677" w:rsidRPr="00F26677">
        <w:rPr>
          <w:lang w:eastAsia="sk-SK"/>
        </w:rPr>
        <w:t xml:space="preserve">. </w:t>
      </w:r>
      <w:r w:rsidR="00F26677">
        <w:rPr>
          <w:lang w:eastAsia="sk-SK"/>
        </w:rPr>
        <w:t>Zdravotníctvo</w:t>
      </w:r>
      <w:bookmarkEnd w:id="40"/>
    </w:p>
    <w:p w:rsidR="00E3004E" w:rsidRDefault="00215263" w:rsidP="0052508F">
      <w:pPr>
        <w:spacing w:before="100" w:beforeAutospacing="1" w:after="100" w:afterAutospacing="1" w:line="360" w:lineRule="auto"/>
        <w:ind w:firstLine="708"/>
        <w:jc w:val="both"/>
        <w:rPr>
          <w:rFonts w:ascii="Times New Roman" w:eastAsia="Times New Roman" w:hAnsi="Times New Roman" w:cs="Times New Roman"/>
          <w:lang w:eastAsia="sk-SK"/>
        </w:rPr>
      </w:pPr>
      <w:r>
        <w:rPr>
          <w:rFonts w:ascii="Times New Roman" w:eastAsia="Times New Roman" w:hAnsi="Times New Roman" w:cs="Times New Roman"/>
          <w:lang w:eastAsia="sk-SK"/>
        </w:rPr>
        <w:t>V obci Olejníkov sa nenachádza zdravotné stredisko, ani ordinácia praktického lekára. Zdravotnícka starostlivosť pre občanov je poskytovaná formou primárnej, sekundárnej a následnej zdravotníckej starostlivosti v štátnych a neštátnych zdravotníckych zariadeniach v</w:t>
      </w:r>
      <w:r w:rsidR="004578B1">
        <w:rPr>
          <w:rFonts w:ascii="Times New Roman" w:eastAsia="Times New Roman" w:hAnsi="Times New Roman" w:cs="Times New Roman"/>
          <w:lang w:eastAsia="sk-SK"/>
        </w:rPr>
        <w:t xml:space="preserve"> Poliklinike </w:t>
      </w:r>
      <w:r>
        <w:rPr>
          <w:rFonts w:ascii="Times New Roman" w:eastAsia="Times New Roman" w:hAnsi="Times New Roman" w:cs="Times New Roman"/>
          <w:lang w:eastAsia="sk-SK"/>
        </w:rPr>
        <w:t>Sabinov a</w:t>
      </w:r>
      <w:r w:rsidR="006E2128">
        <w:rPr>
          <w:rFonts w:ascii="Times New Roman" w:eastAsia="Times New Roman" w:hAnsi="Times New Roman" w:cs="Times New Roman"/>
          <w:lang w:eastAsia="sk-SK"/>
        </w:rPr>
        <w:t> </w:t>
      </w:r>
      <w:r w:rsidR="004578B1">
        <w:rPr>
          <w:rFonts w:ascii="Times New Roman" w:eastAsia="Times New Roman" w:hAnsi="Times New Roman" w:cs="Times New Roman"/>
          <w:lang w:eastAsia="sk-SK"/>
        </w:rPr>
        <w:t>FNsP</w:t>
      </w:r>
      <w:r>
        <w:rPr>
          <w:rFonts w:ascii="Times New Roman" w:eastAsia="Times New Roman" w:hAnsi="Times New Roman" w:cs="Times New Roman"/>
          <w:lang w:eastAsia="sk-SK"/>
        </w:rPr>
        <w:t>P</w:t>
      </w:r>
      <w:r w:rsidR="006E2128">
        <w:rPr>
          <w:rFonts w:ascii="Times New Roman" w:eastAsia="Times New Roman" w:hAnsi="Times New Roman" w:cs="Times New Roman"/>
          <w:lang w:eastAsia="sk-SK"/>
        </w:rPr>
        <w:t xml:space="preserve"> v P</w:t>
      </w:r>
      <w:r w:rsidR="00C0500D">
        <w:rPr>
          <w:rFonts w:ascii="Times New Roman" w:eastAsia="Times New Roman" w:hAnsi="Times New Roman" w:cs="Times New Roman"/>
          <w:lang w:eastAsia="sk-SK"/>
        </w:rPr>
        <w:t xml:space="preserve">rešove. </w:t>
      </w:r>
    </w:p>
    <w:p w:rsidR="00E3004E" w:rsidRPr="00F26677" w:rsidRDefault="00EB4287" w:rsidP="00BB2CE0">
      <w:pPr>
        <w:pStyle w:val="Nadpis1"/>
        <w:rPr>
          <w:lang w:eastAsia="sk-SK"/>
        </w:rPr>
      </w:pPr>
      <w:bookmarkStart w:id="41" w:name="_Toc440450935"/>
      <w:r>
        <w:rPr>
          <w:lang w:eastAsia="sk-SK"/>
        </w:rPr>
        <w:t>1.1.12</w:t>
      </w:r>
      <w:r w:rsidR="00F26677" w:rsidRPr="00F26677">
        <w:rPr>
          <w:lang w:eastAsia="sk-SK"/>
        </w:rPr>
        <w:t>. Šport</w:t>
      </w:r>
      <w:bookmarkEnd w:id="41"/>
    </w:p>
    <w:p w:rsidR="001A6C7F" w:rsidRDefault="002A62FB" w:rsidP="0030327A">
      <w:pPr>
        <w:spacing w:before="100" w:beforeAutospacing="1" w:after="100" w:afterAutospacing="1" w:line="360" w:lineRule="auto"/>
        <w:ind w:firstLine="567"/>
        <w:jc w:val="both"/>
        <w:rPr>
          <w:rFonts w:ascii="Times New Roman" w:eastAsia="Times New Roman" w:hAnsi="Times New Roman" w:cs="Times New Roman"/>
          <w:lang w:eastAsia="sk-SK"/>
        </w:rPr>
      </w:pPr>
      <w:r>
        <w:rPr>
          <w:rFonts w:ascii="Times New Roman" w:eastAsia="Times New Roman" w:hAnsi="Times New Roman" w:cs="Times New Roman"/>
          <w:lang w:eastAsia="sk-SK"/>
        </w:rPr>
        <w:t>Obyvatelia obce majú obmedzené možnosti športového využitia. K dispozícii je hlavne futbalové ihrisko a v zimných mesiacoch</w:t>
      </w:r>
      <w:r w:rsidR="00CB1DB9">
        <w:rPr>
          <w:rFonts w:ascii="Times New Roman" w:eastAsia="Times New Roman" w:hAnsi="Times New Roman" w:cs="Times New Roman"/>
          <w:lang w:eastAsia="sk-SK"/>
        </w:rPr>
        <w:t xml:space="preserve"> umelo vytvorená ľadová plocha slúžiaca </w:t>
      </w:r>
      <w:r w:rsidR="00CB1DB9" w:rsidRPr="00CB1DB9">
        <w:rPr>
          <w:rFonts w:ascii="Times New Roman" w:eastAsia="Times New Roman" w:hAnsi="Times New Roman" w:cs="Times New Roman"/>
          <w:lang w:eastAsia="sk-SK"/>
        </w:rPr>
        <w:t>ako</w:t>
      </w:r>
      <w:r w:rsidRPr="00CB1DB9">
        <w:rPr>
          <w:rFonts w:ascii="Times New Roman" w:eastAsia="Times New Roman" w:hAnsi="Times New Roman" w:cs="Times New Roman"/>
          <w:lang w:eastAsia="sk-SK"/>
        </w:rPr>
        <w:t xml:space="preserve"> hokejové ihrisko.  </w:t>
      </w:r>
      <w:r w:rsidR="00960EE1">
        <w:rPr>
          <w:rFonts w:ascii="Times New Roman" w:eastAsia="Times New Roman" w:hAnsi="Times New Roman" w:cs="Times New Roman"/>
          <w:lang w:eastAsia="sk-SK"/>
        </w:rPr>
        <w:t xml:space="preserve">Obec pravidelne organizuje v letných </w:t>
      </w:r>
      <w:r w:rsidR="00975C1A">
        <w:rPr>
          <w:rFonts w:ascii="Times New Roman" w:eastAsia="Times New Roman" w:hAnsi="Times New Roman" w:cs="Times New Roman"/>
          <w:lang w:eastAsia="sk-SK"/>
        </w:rPr>
        <w:t xml:space="preserve">mesiacoch futbalový turnaj, účastníkmi, ktorého sú susediace obce. </w:t>
      </w:r>
      <w:r>
        <w:rPr>
          <w:rFonts w:ascii="Times New Roman" w:eastAsia="Times New Roman" w:hAnsi="Times New Roman" w:cs="Times New Roman"/>
          <w:lang w:eastAsia="sk-SK"/>
        </w:rPr>
        <w:t xml:space="preserve"> V oblasti športových aktivít, ktoré sa neviažu na vybudovanú športovú infraštruktúru, obec a jej okolie ponúka široké možnosti športového vyžitia. V letných mesiacoch id</w:t>
      </w:r>
      <w:r w:rsidR="00975C1A">
        <w:rPr>
          <w:rFonts w:ascii="Times New Roman" w:eastAsia="Times New Roman" w:hAnsi="Times New Roman" w:cs="Times New Roman"/>
          <w:lang w:eastAsia="sk-SK"/>
        </w:rPr>
        <w:t>e</w:t>
      </w:r>
      <w:r>
        <w:rPr>
          <w:rFonts w:ascii="Times New Roman" w:eastAsia="Times New Roman" w:hAnsi="Times New Roman" w:cs="Times New Roman"/>
          <w:lang w:eastAsia="sk-SK"/>
        </w:rPr>
        <w:t xml:space="preserve"> predovšetkým o horskú cykloturistiku a pešiu turistiku, v zimných </w:t>
      </w:r>
      <w:r w:rsidR="009A2562">
        <w:rPr>
          <w:rFonts w:ascii="Times New Roman" w:eastAsia="Times New Roman" w:hAnsi="Times New Roman" w:cs="Times New Roman"/>
          <w:lang w:eastAsia="sk-SK"/>
        </w:rPr>
        <w:t>mesiacoch beh na lyžiach (bežkovanie).</w:t>
      </w:r>
      <w:r w:rsidR="00975C1A">
        <w:rPr>
          <w:rFonts w:ascii="Times New Roman" w:eastAsia="Times New Roman" w:hAnsi="Times New Roman" w:cs="Times New Roman"/>
          <w:lang w:eastAsia="sk-SK"/>
        </w:rPr>
        <w:t xml:space="preserve"> V mesiaci máj sa uskutočnil nultý ročník cykloprechodu Čergovským pohorím, ktorý bol organizovaný v spolupráci s obecným úradom Olejnikov a Ľutina.</w:t>
      </w:r>
      <w:r>
        <w:rPr>
          <w:rFonts w:ascii="Times New Roman" w:eastAsia="Times New Roman" w:hAnsi="Times New Roman" w:cs="Times New Roman"/>
          <w:lang w:eastAsia="sk-SK"/>
        </w:rPr>
        <w:t xml:space="preserve">  </w:t>
      </w:r>
      <w:r w:rsidR="00975C1A">
        <w:rPr>
          <w:rFonts w:ascii="Times New Roman" w:eastAsia="Times New Roman" w:hAnsi="Times New Roman" w:cs="Times New Roman"/>
          <w:lang w:eastAsia="sk-SK"/>
        </w:rPr>
        <w:t>V obci sa v súčasnosti nenachádzajú multifunkčné</w:t>
      </w:r>
      <w:r w:rsidR="007E3FD7">
        <w:rPr>
          <w:rFonts w:ascii="Times New Roman" w:eastAsia="Times New Roman" w:hAnsi="Times New Roman" w:cs="Times New Roman"/>
          <w:lang w:eastAsia="sk-SK"/>
        </w:rPr>
        <w:t xml:space="preserve"> ihriská, ktoré by mali slúžiť hlavne nižším vekovým skupinám obyvateľov obce, ale aj turistom a iným návštevníkom obce.</w:t>
      </w:r>
    </w:p>
    <w:p w:rsidR="00D33BD5" w:rsidRDefault="00D33BD5" w:rsidP="0030327A">
      <w:pPr>
        <w:spacing w:before="100" w:beforeAutospacing="1" w:after="100" w:afterAutospacing="1" w:line="360" w:lineRule="auto"/>
        <w:ind w:firstLine="567"/>
        <w:jc w:val="both"/>
        <w:rPr>
          <w:rFonts w:ascii="Times New Roman" w:eastAsia="Times New Roman" w:hAnsi="Times New Roman" w:cs="Times New Roman"/>
          <w:lang w:eastAsia="sk-SK"/>
        </w:rPr>
      </w:pPr>
    </w:p>
    <w:p w:rsidR="00D33BD5" w:rsidRDefault="00D33BD5" w:rsidP="0030327A">
      <w:pPr>
        <w:spacing w:before="100" w:beforeAutospacing="1" w:after="100" w:afterAutospacing="1" w:line="360" w:lineRule="auto"/>
        <w:ind w:firstLine="567"/>
        <w:jc w:val="both"/>
        <w:rPr>
          <w:rFonts w:ascii="Times New Roman" w:eastAsia="Times New Roman" w:hAnsi="Times New Roman" w:cs="Times New Roman"/>
          <w:lang w:eastAsia="sk-SK"/>
        </w:rPr>
      </w:pPr>
    </w:p>
    <w:p w:rsidR="0029730E" w:rsidRPr="001C65EA" w:rsidRDefault="00EB4287" w:rsidP="00BB2CE0">
      <w:pPr>
        <w:pStyle w:val="Nadpis1"/>
        <w:rPr>
          <w:lang w:eastAsia="sk-SK"/>
        </w:rPr>
      </w:pPr>
      <w:bookmarkStart w:id="42" w:name="_Toc440450936"/>
      <w:r>
        <w:rPr>
          <w:lang w:eastAsia="sk-SK"/>
        </w:rPr>
        <w:t>1.1.13</w:t>
      </w:r>
      <w:r w:rsidR="009E4F66">
        <w:rPr>
          <w:lang w:eastAsia="sk-SK"/>
        </w:rPr>
        <w:t>.</w:t>
      </w:r>
      <w:r w:rsidR="001C65EA" w:rsidRPr="001C65EA">
        <w:rPr>
          <w:lang w:eastAsia="sk-SK"/>
        </w:rPr>
        <w:t xml:space="preserve"> Kultúra</w:t>
      </w:r>
      <w:bookmarkEnd w:id="42"/>
      <w:r w:rsidR="002A62FB" w:rsidRPr="001C65EA">
        <w:rPr>
          <w:lang w:eastAsia="sk-SK"/>
        </w:rPr>
        <w:t xml:space="preserve">     </w:t>
      </w:r>
    </w:p>
    <w:p w:rsidR="002268C1" w:rsidRDefault="002268C1" w:rsidP="002268C1">
      <w:pPr>
        <w:spacing w:before="100" w:beforeAutospacing="1" w:after="100" w:afterAutospacing="1" w:line="360" w:lineRule="auto"/>
        <w:ind w:firstLine="567"/>
        <w:contextualSpacing/>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Kultúra v obci je samozrejmosťou a nevyhnutnou podmienkou ponuky kultúrno-spoločenského vyžitia sa obyvateľov obce, ale aj prejavom cielenej kultúrnej ponuky širšej návštevníckej verejnosti danej obce. </w:t>
      </w:r>
    </w:p>
    <w:p w:rsidR="002268C1" w:rsidRPr="002268C1" w:rsidRDefault="002268C1" w:rsidP="002268C1">
      <w:pPr>
        <w:spacing w:before="100" w:beforeAutospacing="1" w:after="100" w:afterAutospacing="1" w:line="360" w:lineRule="auto"/>
        <w:ind w:firstLine="567"/>
        <w:contextualSpacing/>
        <w:jc w:val="both"/>
        <w:rPr>
          <w:rFonts w:ascii="Times New Roman" w:eastAsia="Times New Roman" w:hAnsi="Times New Roman" w:cs="Times New Roman"/>
          <w:lang w:eastAsia="sk-SK"/>
        </w:rPr>
      </w:pPr>
      <w:r>
        <w:rPr>
          <w:rFonts w:ascii="Times New Roman" w:eastAsia="Times New Roman" w:hAnsi="Times New Roman" w:cs="Times New Roman"/>
          <w:lang w:eastAsia="sk-SK"/>
        </w:rPr>
        <w:t>Na uskutočňovanie kultúrnych aktivít je k dispozícii obyvateľom v obci kultúrny dom. Kapacita domu kultúry je 180 osôb. KD je však v zlom technickom stave. Aj napriek nevyhovujúcemu technickému stavu však budova slúži na uskutočňovanie pravidelných a nepravidelných kultúrnych aktivít. Do budúcnosti plánuje obec rozšíriť ponuku kultúrnych akcií.</w:t>
      </w:r>
    </w:p>
    <w:p w:rsidR="0029730E" w:rsidRPr="00F14A8C" w:rsidRDefault="0029730E" w:rsidP="0029730E">
      <w:pPr>
        <w:spacing w:before="100" w:beforeAutospacing="1" w:after="100" w:afterAutospacing="1" w:line="360" w:lineRule="auto"/>
        <w:contextualSpacing/>
        <w:jc w:val="both"/>
        <w:rPr>
          <w:rFonts w:ascii="Times New Roman" w:eastAsia="Times New Roman" w:hAnsi="Times New Roman" w:cs="Times New Roman"/>
          <w:b/>
          <w:i/>
          <w:sz w:val="28"/>
          <w:szCs w:val="28"/>
          <w:lang w:eastAsia="sk-SK"/>
        </w:rPr>
      </w:pPr>
      <w:r w:rsidRPr="00F14A8C">
        <w:rPr>
          <w:rFonts w:ascii="Times New Roman" w:eastAsia="Times New Roman" w:hAnsi="Times New Roman" w:cs="Times New Roman"/>
          <w:b/>
          <w:i/>
          <w:lang w:eastAsia="sk-SK"/>
        </w:rPr>
        <w:t>Kultúrne pamiatky</w:t>
      </w:r>
      <w:r w:rsidR="002A62FB" w:rsidRPr="00F14A8C">
        <w:rPr>
          <w:rFonts w:ascii="Times New Roman" w:eastAsia="Times New Roman" w:hAnsi="Times New Roman" w:cs="Times New Roman"/>
          <w:b/>
          <w:i/>
          <w:sz w:val="28"/>
          <w:szCs w:val="28"/>
          <w:lang w:eastAsia="sk-SK"/>
        </w:rPr>
        <w:t xml:space="preserve">  </w:t>
      </w:r>
    </w:p>
    <w:p w:rsidR="00736891" w:rsidRPr="00B327B5" w:rsidRDefault="0029730E" w:rsidP="00736891">
      <w:pPr>
        <w:spacing w:line="360" w:lineRule="auto"/>
        <w:ind w:firstLine="539"/>
        <w:jc w:val="both"/>
        <w:rPr>
          <w:rFonts w:ascii="Times New Roman" w:hAnsi="Times New Roman"/>
        </w:rPr>
      </w:pPr>
      <w:r>
        <w:rPr>
          <w:rFonts w:ascii="Times New Roman" w:eastAsia="Times New Roman" w:hAnsi="Times New Roman" w:cs="Times New Roman"/>
          <w:lang w:eastAsia="sk-SK"/>
        </w:rPr>
        <w:t xml:space="preserve">V katastrálnom území obce sa nenachádzajú žiadne kultúrne pamiatky avšak v obci Ľutina, ktorá </w:t>
      </w:r>
      <w:r w:rsidR="002C7144">
        <w:rPr>
          <w:rFonts w:ascii="Times New Roman" w:eastAsia="Times New Roman" w:hAnsi="Times New Roman" w:cs="Times New Roman"/>
          <w:lang w:eastAsia="sk-SK"/>
        </w:rPr>
        <w:t>je vzdialená od obce Olejníkov 3</w:t>
      </w:r>
      <w:r>
        <w:rPr>
          <w:rFonts w:ascii="Times New Roman" w:eastAsia="Times New Roman" w:hAnsi="Times New Roman" w:cs="Times New Roman"/>
          <w:lang w:eastAsia="sk-SK"/>
        </w:rPr>
        <w:t xml:space="preserve"> km sa </w:t>
      </w:r>
      <w:r w:rsidR="00E50E65">
        <w:rPr>
          <w:rFonts w:ascii="Times New Roman" w:eastAsia="Times New Roman" w:hAnsi="Times New Roman" w:cs="Times New Roman"/>
          <w:lang w:eastAsia="sk-SK"/>
        </w:rPr>
        <w:t xml:space="preserve">nachádza </w:t>
      </w:r>
      <w:r w:rsidR="000A46D0">
        <w:rPr>
          <w:rFonts w:ascii="Times New Roman" w:eastAsia="Times New Roman" w:hAnsi="Times New Roman" w:cs="Times New Roman"/>
          <w:lang w:eastAsia="sk-SK"/>
        </w:rPr>
        <w:t>miniskanzen drevených chrámov</w:t>
      </w:r>
      <w:r w:rsidR="00E50E65">
        <w:rPr>
          <w:rFonts w:ascii="Times New Roman" w:eastAsia="Times New Roman" w:hAnsi="Times New Roman" w:cs="Times New Roman"/>
          <w:lang w:eastAsia="sk-SK"/>
        </w:rPr>
        <w:t xml:space="preserve"> a jedno z najväčších pútni</w:t>
      </w:r>
      <w:r w:rsidR="000A46D0">
        <w:rPr>
          <w:rFonts w:ascii="Times New Roman" w:eastAsia="Times New Roman" w:hAnsi="Times New Roman" w:cs="Times New Roman"/>
          <w:lang w:eastAsia="sk-SK"/>
        </w:rPr>
        <w:t>ckých miest gréckokatolíkov na S</w:t>
      </w:r>
      <w:r w:rsidR="00E50E65">
        <w:rPr>
          <w:rFonts w:ascii="Times New Roman" w:eastAsia="Times New Roman" w:hAnsi="Times New Roman" w:cs="Times New Roman"/>
          <w:lang w:eastAsia="sk-SK"/>
        </w:rPr>
        <w:t>lovensku</w:t>
      </w:r>
      <w:r w:rsidR="000A46D0">
        <w:rPr>
          <w:rFonts w:ascii="Times New Roman" w:eastAsia="Times New Roman" w:hAnsi="Times New Roman" w:cs="Times New Roman"/>
          <w:lang w:eastAsia="sk-SK"/>
        </w:rPr>
        <w:t>, ktoré centrom je Bazilika Zosnutia Presvätej Bohorodičky.</w:t>
      </w:r>
      <w:r w:rsidR="00376BC0">
        <w:rPr>
          <w:rFonts w:ascii="Times New Roman" w:eastAsia="Times New Roman" w:hAnsi="Times New Roman" w:cs="Times New Roman"/>
          <w:lang w:eastAsia="sk-SK"/>
        </w:rPr>
        <w:t xml:space="preserve"> </w:t>
      </w:r>
      <w:r w:rsidR="00736891" w:rsidRPr="00736891">
        <w:rPr>
          <w:rFonts w:ascii="Times New Roman" w:hAnsi="Times New Roman"/>
          <w:color w:val="FF0000"/>
        </w:rPr>
        <w:t xml:space="preserve"> </w:t>
      </w:r>
      <w:r w:rsidR="00736891" w:rsidRPr="00B327B5">
        <w:rPr>
          <w:rFonts w:ascii="Times New Roman" w:hAnsi="Times New Roman"/>
        </w:rPr>
        <w:t>V obci sa v súčasnosti nenachádza areál na realizáciu kultúrno spoločenských aktivít.</w:t>
      </w:r>
    </w:p>
    <w:p w:rsidR="002268C1" w:rsidRPr="004F69A7" w:rsidRDefault="00EB4287" w:rsidP="00BB2CE0">
      <w:pPr>
        <w:pStyle w:val="Nadpis1"/>
        <w:rPr>
          <w:lang w:eastAsia="sk-SK"/>
        </w:rPr>
      </w:pPr>
      <w:bookmarkStart w:id="43" w:name="_Toc440450937"/>
      <w:r>
        <w:rPr>
          <w:lang w:eastAsia="sk-SK"/>
        </w:rPr>
        <w:t>1.1.14</w:t>
      </w:r>
      <w:r w:rsidR="004F69A7" w:rsidRPr="004F69A7">
        <w:rPr>
          <w:lang w:eastAsia="sk-SK"/>
        </w:rPr>
        <w:t xml:space="preserve">. </w:t>
      </w:r>
      <w:r w:rsidR="002268C1" w:rsidRPr="004F69A7">
        <w:rPr>
          <w:lang w:eastAsia="sk-SK"/>
        </w:rPr>
        <w:t>Ubytovacie zariadenia</w:t>
      </w:r>
      <w:bookmarkEnd w:id="43"/>
    </w:p>
    <w:p w:rsidR="002268C1" w:rsidRDefault="002268C1" w:rsidP="004F69A7">
      <w:pPr>
        <w:spacing w:before="100" w:beforeAutospacing="1" w:after="100" w:afterAutospacing="1" w:line="360" w:lineRule="auto"/>
        <w:ind w:firstLine="708"/>
        <w:jc w:val="both"/>
        <w:rPr>
          <w:rFonts w:ascii="Times New Roman" w:eastAsia="Times New Roman" w:hAnsi="Times New Roman" w:cs="Times New Roman"/>
          <w:lang w:eastAsia="sk-SK"/>
        </w:rPr>
      </w:pPr>
      <w:r>
        <w:rPr>
          <w:rFonts w:ascii="Times New Roman" w:eastAsia="Times New Roman" w:hAnsi="Times New Roman" w:cs="Times New Roman"/>
          <w:lang w:eastAsia="sk-SK"/>
        </w:rPr>
        <w:t>V súčasnosti sa v obci nenachádza žiadne špecializované ubytovacie zariadenie.</w:t>
      </w:r>
    </w:p>
    <w:p w:rsidR="002268C1" w:rsidRPr="00D4632B" w:rsidRDefault="00EB4287" w:rsidP="00BB2CE0">
      <w:pPr>
        <w:pStyle w:val="Nadpis1"/>
        <w:rPr>
          <w:lang w:eastAsia="sk-SK"/>
        </w:rPr>
      </w:pPr>
      <w:bookmarkStart w:id="44" w:name="_Toc440450938"/>
      <w:r>
        <w:rPr>
          <w:lang w:eastAsia="sk-SK"/>
        </w:rPr>
        <w:t>1.1.15</w:t>
      </w:r>
      <w:r w:rsidR="00D4632B" w:rsidRPr="00D4632B">
        <w:rPr>
          <w:lang w:eastAsia="sk-SK"/>
        </w:rPr>
        <w:t xml:space="preserve">. </w:t>
      </w:r>
      <w:r w:rsidR="002268C1" w:rsidRPr="00D4632B">
        <w:rPr>
          <w:lang w:eastAsia="sk-SK"/>
        </w:rPr>
        <w:t>Stravovacie a reštauračné služby</w:t>
      </w:r>
      <w:bookmarkEnd w:id="44"/>
    </w:p>
    <w:p w:rsidR="00E50CBC" w:rsidRPr="00B65BB0" w:rsidRDefault="002268C1" w:rsidP="00221610">
      <w:pPr>
        <w:spacing w:before="100" w:beforeAutospacing="1" w:after="100" w:afterAutospacing="1" w:line="360" w:lineRule="auto"/>
        <w:ind w:firstLine="708"/>
        <w:jc w:val="both"/>
        <w:rPr>
          <w:rFonts w:ascii="Times New Roman" w:eastAsia="Times New Roman" w:hAnsi="Times New Roman" w:cs="Times New Roman"/>
          <w:lang w:eastAsia="sk-SK"/>
        </w:rPr>
      </w:pPr>
      <w:r>
        <w:rPr>
          <w:rFonts w:ascii="Times New Roman" w:eastAsia="Times New Roman" w:hAnsi="Times New Roman" w:cs="Times New Roman"/>
          <w:lang w:eastAsia="sk-SK"/>
        </w:rPr>
        <w:t>Stravovacie a reštauračné služby sú poskytované</w:t>
      </w:r>
      <w:r w:rsidR="00CF6497">
        <w:rPr>
          <w:rFonts w:ascii="Times New Roman" w:eastAsia="Times New Roman" w:hAnsi="Times New Roman" w:cs="Times New Roman"/>
          <w:lang w:eastAsia="sk-SK"/>
        </w:rPr>
        <w:t xml:space="preserve"> v miestnom pohostinstve. V obci chýba reštauračné zariadenie, ktoré by v tradičnom prostredí poskytovalo príležitostným ale aj ostatným návštevníkom obce tradičné jedlá typické pre túto oblasť.</w:t>
      </w:r>
    </w:p>
    <w:p w:rsidR="00CF47CE" w:rsidRPr="00FB4488" w:rsidRDefault="006352E0" w:rsidP="00BB2CE0">
      <w:pPr>
        <w:pStyle w:val="Nadpis1"/>
        <w:rPr>
          <w:lang w:eastAsia="sk-SK"/>
        </w:rPr>
      </w:pPr>
      <w:bookmarkStart w:id="45" w:name="_Toc440450939"/>
      <w:r>
        <w:rPr>
          <w:lang w:eastAsia="sk-SK"/>
        </w:rPr>
        <w:t>1.1.16</w:t>
      </w:r>
      <w:r w:rsidR="00FB4488" w:rsidRPr="00FB4488">
        <w:rPr>
          <w:lang w:eastAsia="sk-SK"/>
        </w:rPr>
        <w:t xml:space="preserve">. </w:t>
      </w:r>
      <w:r w:rsidR="00CF47CE" w:rsidRPr="00FB4488">
        <w:rPr>
          <w:lang w:eastAsia="sk-SK"/>
        </w:rPr>
        <w:t>Cestovný ruch</w:t>
      </w:r>
      <w:bookmarkEnd w:id="45"/>
    </w:p>
    <w:p w:rsidR="00CF47CE" w:rsidRPr="00CF47CE" w:rsidRDefault="00CF47CE" w:rsidP="00FB4488">
      <w:pPr>
        <w:spacing w:line="360" w:lineRule="auto"/>
        <w:ind w:firstLine="708"/>
        <w:jc w:val="both"/>
        <w:rPr>
          <w:rFonts w:ascii="Times New Roman" w:hAnsi="Times New Roman" w:cs="Times New Roman"/>
          <w:lang w:val="x-none"/>
        </w:rPr>
      </w:pPr>
      <w:r w:rsidRPr="00CF47CE">
        <w:rPr>
          <w:rFonts w:ascii="Times New Roman" w:hAnsi="Times New Roman" w:cs="Times New Roman"/>
          <w:lang w:val="x-none"/>
        </w:rPr>
        <w:t xml:space="preserve">Potenciál územia Prešovského kraja je pre cestovný ruch, rekreáciu a kúpeľníctvo značne rozsiahly a hlboko diferencovaný. Nachádzajú sa tu priestory poskytujúce možnosti pre rozvoj rekreácie a cestovného ruchu od vysokohorskej a horskej krajiny Vysokých </w:t>
      </w:r>
      <w:r w:rsidRPr="00CF47CE">
        <w:rPr>
          <w:rFonts w:ascii="Times New Roman" w:hAnsi="Times New Roman" w:cs="Times New Roman"/>
        </w:rPr>
        <w:t>T</w:t>
      </w:r>
      <w:r w:rsidRPr="00CF47CE">
        <w:rPr>
          <w:rFonts w:ascii="Times New Roman" w:hAnsi="Times New Roman" w:cs="Times New Roman"/>
          <w:lang w:val="x-none"/>
        </w:rPr>
        <w:t>atier, Spišskej Magury, Pienin, Čergova, Slánskych vrchov, Vihorlatu a Bukovských vrchov, významné prvky kultúrneho a historického dedičstva slúžiace ako cieľ poznávacieho turizmu, až po možnosť kúpania vo vodných nádržiach a termálnych kúpaliskách.</w:t>
      </w:r>
    </w:p>
    <w:p w:rsidR="00CF47CE" w:rsidRPr="00CF47CE" w:rsidRDefault="00CF47CE" w:rsidP="00CF47CE">
      <w:pPr>
        <w:spacing w:line="360" w:lineRule="auto"/>
        <w:jc w:val="both"/>
        <w:rPr>
          <w:rFonts w:ascii="Times New Roman" w:hAnsi="Times New Roman" w:cs="Times New Roman"/>
          <w:lang w:val="x-none"/>
        </w:rPr>
      </w:pPr>
      <w:r w:rsidRPr="00CF47CE">
        <w:rPr>
          <w:rFonts w:ascii="Times New Roman" w:hAnsi="Times New Roman" w:cs="Times New Roman"/>
          <w:lang w:val="x-none"/>
        </w:rPr>
        <w:lastRenderedPageBreak/>
        <w:tab/>
        <w:t>Najcennejšou devízou územia prešovského kraja je vysoko hodnotná, zatiaľ relatívne málo narušená horská i podhorská krajina osobitá nielen v celoslovenskom, ale i stredoeurópskom kontexte poskytujúca nevšedné turistické a rekreačné</w:t>
      </w:r>
      <w:r>
        <w:rPr>
          <w:rFonts w:ascii="Times New Roman" w:hAnsi="Times New Roman" w:cs="Times New Roman"/>
          <w:lang w:val="x-none"/>
        </w:rPr>
        <w:t xml:space="preserve"> vyžitie v prírodnom prostredí.</w:t>
      </w:r>
    </w:p>
    <w:p w:rsidR="00CF47CE" w:rsidRDefault="00CF47CE" w:rsidP="00CF47CE">
      <w:pPr>
        <w:spacing w:before="100" w:beforeAutospacing="1" w:after="100" w:afterAutospacing="1" w:line="360" w:lineRule="auto"/>
        <w:ind w:firstLine="567"/>
        <w:jc w:val="both"/>
        <w:rPr>
          <w:rFonts w:ascii="Times New Roman" w:hAnsi="Times New Roman" w:cs="Times New Roman"/>
        </w:rPr>
      </w:pPr>
      <w:r w:rsidRPr="00CF47CE">
        <w:rPr>
          <w:rFonts w:ascii="Times New Roman" w:hAnsi="Times New Roman" w:cs="Times New Roman"/>
        </w:rPr>
        <w:t>Súčasný ponukový p</w:t>
      </w:r>
      <w:r>
        <w:rPr>
          <w:rFonts w:ascii="Times New Roman" w:hAnsi="Times New Roman" w:cs="Times New Roman"/>
        </w:rPr>
        <w:t>otenciál obce Olejníkov</w:t>
      </w:r>
      <w:r w:rsidRPr="00CF47CE">
        <w:rPr>
          <w:rFonts w:ascii="Times New Roman" w:hAnsi="Times New Roman" w:cs="Times New Roman"/>
        </w:rPr>
        <w:t xml:space="preserve"> z hľadiska vybavenosti cestovného ruchu, turizmu a rekreačno-športových aktivít nie je dostatočný.</w:t>
      </w:r>
      <w:r>
        <w:rPr>
          <w:rFonts w:ascii="Times New Roman" w:hAnsi="Times New Roman" w:cs="Times New Roman"/>
        </w:rPr>
        <w:t xml:space="preserve"> Priamo v obci sa významnejšie atraktivity cestovného ruchu nenachádzajú. V okolí sa nachádzajú r</w:t>
      </w:r>
      <w:r w:rsidR="002E41D7">
        <w:rPr>
          <w:rFonts w:ascii="Times New Roman" w:hAnsi="Times New Roman" w:cs="Times New Roman"/>
        </w:rPr>
        <w:t>ôzne rekreačné strediská, hrady a prírodné rezervácie ako napr.:</w:t>
      </w:r>
    </w:p>
    <w:p w:rsidR="002E41D7" w:rsidRDefault="002E41D7" w:rsidP="002E41D7">
      <w:pPr>
        <w:spacing w:before="100" w:beforeAutospacing="1" w:after="100" w:afterAutospacing="1" w:line="360" w:lineRule="auto"/>
        <w:jc w:val="both"/>
        <w:rPr>
          <w:rFonts w:ascii="Times New Roman" w:hAnsi="Times New Roman" w:cs="Times New Roman"/>
          <w:u w:val="single"/>
        </w:rPr>
      </w:pPr>
      <w:r w:rsidRPr="002E41D7">
        <w:rPr>
          <w:rFonts w:ascii="Times New Roman" w:hAnsi="Times New Roman" w:cs="Times New Roman"/>
          <w:u w:val="single"/>
        </w:rPr>
        <w:t>Drienica</w:t>
      </w:r>
    </w:p>
    <w:p w:rsidR="002E41D7" w:rsidRDefault="002E41D7" w:rsidP="00E246F4">
      <w:pPr>
        <w:spacing w:before="100" w:beforeAutospacing="1" w:after="100" w:afterAutospacing="1" w:line="360" w:lineRule="auto"/>
        <w:ind w:firstLine="567"/>
        <w:jc w:val="both"/>
        <w:rPr>
          <w:rFonts w:ascii="Times New Roman" w:hAnsi="Times New Roman" w:cs="Times New Roman"/>
        </w:rPr>
      </w:pPr>
      <w:r>
        <w:rPr>
          <w:rFonts w:ascii="Times New Roman" w:hAnsi="Times New Roman" w:cs="Times New Roman"/>
        </w:rPr>
        <w:t>Rekreačná oblasť Drienica-Lysá začína tesne nad hornou č</w:t>
      </w:r>
      <w:r w:rsidR="00930281">
        <w:rPr>
          <w:rFonts w:ascii="Times New Roman" w:hAnsi="Times New Roman" w:cs="Times New Roman"/>
        </w:rPr>
        <w:t>asťou obce. Začína chatovou časť</w:t>
      </w:r>
      <w:r>
        <w:rPr>
          <w:rFonts w:ascii="Times New Roman" w:hAnsi="Times New Roman" w:cs="Times New Roman"/>
        </w:rPr>
        <w:t>ou a postupne prec</w:t>
      </w:r>
      <w:r w:rsidR="00930281">
        <w:rPr>
          <w:rFonts w:ascii="Times New Roman" w:hAnsi="Times New Roman" w:cs="Times New Roman"/>
        </w:rPr>
        <w:t>hádza do rekreačnej časti. Sú tu situované</w:t>
      </w:r>
      <w:r>
        <w:rPr>
          <w:rFonts w:ascii="Times New Roman" w:hAnsi="Times New Roman" w:cs="Times New Roman"/>
        </w:rPr>
        <w:t xml:space="preserve"> ubytovacie a stravovacie zariadenia (hotely a ubytovne), relaxačné zariadenia a lyžiarsky svah. Rekreačná oblasť je využívaná celoročne. V zimnom období sú to predovšetkým zimné športy či už na svahoch alebo bežkársky v celej oblasti. V letných mesiacoch sú to pešia a cykloturistika. Stredisko je situované v pohorí Čergov v Drienickej doline nad obcou Drienica, asi 4 km od okresného mesta Sabinov.</w:t>
      </w:r>
    </w:p>
    <w:p w:rsidR="002E41D7" w:rsidRDefault="002E41D7" w:rsidP="002E41D7">
      <w:pPr>
        <w:spacing w:before="100" w:beforeAutospacing="1" w:after="100" w:afterAutospacing="1" w:line="360" w:lineRule="auto"/>
        <w:jc w:val="both"/>
        <w:rPr>
          <w:rFonts w:ascii="Times New Roman" w:hAnsi="Times New Roman" w:cs="Times New Roman"/>
          <w:u w:val="single"/>
        </w:rPr>
      </w:pPr>
      <w:r w:rsidRPr="002E41D7">
        <w:rPr>
          <w:rFonts w:ascii="Times New Roman" w:hAnsi="Times New Roman" w:cs="Times New Roman"/>
          <w:u w:val="single"/>
        </w:rPr>
        <w:t>Hanigovský hrad</w:t>
      </w:r>
    </w:p>
    <w:p w:rsidR="00E246F4" w:rsidRDefault="00BF234F" w:rsidP="002E41D7">
      <w:pPr>
        <w:spacing w:before="100" w:beforeAutospacing="1" w:after="100" w:afterAutospacing="1" w:line="360" w:lineRule="auto"/>
        <w:ind w:firstLine="567"/>
        <w:jc w:val="both"/>
        <w:rPr>
          <w:rFonts w:ascii="Times New Roman" w:hAnsi="Times New Roman" w:cs="Times New Roman"/>
        </w:rPr>
      </w:pPr>
      <w:r>
        <w:rPr>
          <w:rFonts w:ascii="Times New Roman" w:hAnsi="Times New Roman" w:cs="Times New Roman"/>
        </w:rPr>
        <w:t>Ruiny hradu ležia na pomerne strmom homoľovitom kopci na severovýchod od obce Hanigovce, v Šarišskom podolí SV od Lipian, na úpätí Čergovského pohoria. Dispozícia hradu zodpovedá jeho dobe vystavania - roku 1432. Kamenný hrad zaberal celý vrchol ostrožiny zhruba 55m x 22m. Celé priestranstvo obklopovalo hradobné opevnenie, ktorá sa napájalo na palác na najvyššom mieste plošiny.</w:t>
      </w:r>
    </w:p>
    <w:p w:rsidR="00DB33D6" w:rsidRDefault="00221610" w:rsidP="009B19CD">
      <w:pPr>
        <w:rPr>
          <w:rFonts w:ascii="Times New Roman" w:hAnsi="Times New Roman" w:cs="Times New Roman"/>
        </w:rPr>
      </w:pPr>
      <w:r w:rsidRPr="00DB33D6">
        <w:rPr>
          <w:rFonts w:ascii="Times New Roman" w:hAnsi="Times New Roman" w:cs="Times New Roman"/>
          <w:noProof/>
          <w:lang w:eastAsia="sk-SK"/>
        </w:rPr>
        <w:lastRenderedPageBreak/>
        <w:drawing>
          <wp:inline distT="0" distB="0" distL="0" distR="0" wp14:anchorId="78D77DF6" wp14:editId="7E082FF0">
            <wp:extent cx="5534025" cy="3181350"/>
            <wp:effectExtent l="0" t="0" r="9525" b="0"/>
            <wp:docPr id="1" name="Obrázok 1" descr="C:\Users\PeterS\Desktop\sxI_542042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S\Desktop\sxI_542042_m.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36347" cy="3182685"/>
                    </a:xfrm>
                    <a:prstGeom prst="rect">
                      <a:avLst/>
                    </a:prstGeom>
                    <a:noFill/>
                    <a:ln>
                      <a:noFill/>
                    </a:ln>
                  </pic:spPr>
                </pic:pic>
              </a:graphicData>
            </a:graphic>
          </wp:inline>
        </w:drawing>
      </w:r>
    </w:p>
    <w:p w:rsidR="00BF234F" w:rsidRDefault="00BF234F" w:rsidP="00BF234F">
      <w:pPr>
        <w:spacing w:before="100" w:beforeAutospacing="1" w:after="100" w:afterAutospacing="1" w:line="360" w:lineRule="auto"/>
        <w:jc w:val="both"/>
        <w:rPr>
          <w:rFonts w:ascii="Times New Roman" w:hAnsi="Times New Roman" w:cs="Times New Roman"/>
          <w:u w:val="single"/>
        </w:rPr>
      </w:pPr>
      <w:r w:rsidRPr="00BF234F">
        <w:rPr>
          <w:rFonts w:ascii="Times New Roman" w:hAnsi="Times New Roman" w:cs="Times New Roman"/>
          <w:u w:val="single"/>
        </w:rPr>
        <w:t>Prírodná rezervácia Vlčia</w:t>
      </w:r>
    </w:p>
    <w:p w:rsidR="008C2FA3" w:rsidRDefault="008C2FA3" w:rsidP="00BF234F">
      <w:pPr>
        <w:spacing w:before="100" w:beforeAutospacing="1" w:after="100" w:afterAutospacing="1" w:line="360" w:lineRule="auto"/>
        <w:ind w:firstLine="567"/>
        <w:jc w:val="both"/>
        <w:rPr>
          <w:rFonts w:ascii="Times New Roman" w:hAnsi="Times New Roman" w:cs="Times New Roman"/>
        </w:rPr>
      </w:pPr>
      <w:r>
        <w:rPr>
          <w:rFonts w:ascii="Times New Roman" w:hAnsi="Times New Roman" w:cs="Times New Roman"/>
        </w:rPr>
        <w:t>Má rozlohu 21,24 h. Chránené územie s piatym stupňom ochrany sa nachádza na južnom svahu vrchu Veľká Javorina. Účelom vyhlásenia súkromnej prírodnej rezervácie je zabezpečenie ochrany evolučných procesov komplexe pôvodných a prirodzených lesných porastov a častí horských lúk pohoria Čergov so zachovalým zložením drevín a rastlinných a živočíšnych spoločenstiev. Rezervácia sa nachádza na pozemkoch, ktoré sú vo vlastníctve Lesoochranárkseho združenia VLK.</w:t>
      </w:r>
    </w:p>
    <w:p w:rsidR="00AE7E3A" w:rsidRDefault="004A507C" w:rsidP="00E50CBC">
      <w:pPr>
        <w:spacing w:before="100" w:beforeAutospacing="1" w:after="100" w:afterAutospacing="1" w:line="360" w:lineRule="auto"/>
        <w:ind w:firstLine="567"/>
        <w:jc w:val="both"/>
        <w:rPr>
          <w:rFonts w:ascii="Times New Roman" w:hAnsi="Times New Roman" w:cs="Times New Roman"/>
        </w:rPr>
      </w:pPr>
      <w:r w:rsidRPr="004A507C">
        <w:rPr>
          <w:rFonts w:ascii="Times New Roman" w:hAnsi="Times New Roman" w:cs="Times New Roman"/>
          <w:noProof/>
          <w:lang w:eastAsia="sk-SK"/>
        </w:rPr>
        <w:drawing>
          <wp:inline distT="0" distB="0" distL="0" distR="0" wp14:anchorId="49A2FE9D" wp14:editId="0D0EBA6F">
            <wp:extent cx="5553075" cy="3228975"/>
            <wp:effectExtent l="0" t="0" r="9525" b="9525"/>
            <wp:docPr id="2" name="Obrázok 2" descr="C:\Users\PeterS\Desktop\watermark.p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terS\Desktop\watermark.php.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76220" cy="3242433"/>
                    </a:xfrm>
                    <a:prstGeom prst="rect">
                      <a:avLst/>
                    </a:prstGeom>
                    <a:noFill/>
                    <a:ln>
                      <a:noFill/>
                    </a:ln>
                  </pic:spPr>
                </pic:pic>
              </a:graphicData>
            </a:graphic>
          </wp:inline>
        </w:drawing>
      </w:r>
    </w:p>
    <w:p w:rsidR="002E41D7" w:rsidRDefault="008C2FA3" w:rsidP="002E41D7">
      <w:pPr>
        <w:spacing w:before="100" w:beforeAutospacing="1" w:after="100" w:afterAutospacing="1" w:line="360" w:lineRule="auto"/>
        <w:jc w:val="both"/>
        <w:rPr>
          <w:rFonts w:ascii="Times New Roman" w:hAnsi="Times New Roman" w:cs="Times New Roman"/>
          <w:b/>
        </w:rPr>
      </w:pPr>
      <w:r>
        <w:rPr>
          <w:rFonts w:ascii="Times New Roman" w:hAnsi="Times New Roman" w:cs="Times New Roman"/>
          <w:b/>
        </w:rPr>
        <w:t>Cezhraničná spolupráca</w:t>
      </w:r>
    </w:p>
    <w:p w:rsidR="009B19CD" w:rsidRDefault="00DA6D77" w:rsidP="00D33BD5">
      <w:pPr>
        <w:spacing w:line="360" w:lineRule="auto"/>
        <w:ind w:firstLine="540"/>
        <w:jc w:val="both"/>
        <w:rPr>
          <w:rFonts w:ascii="Times New Roman" w:hAnsi="Times New Roman"/>
        </w:rPr>
      </w:pPr>
      <w:r w:rsidRPr="007F16E5">
        <w:rPr>
          <w:rFonts w:ascii="Times New Roman" w:hAnsi="Times New Roman"/>
        </w:rPr>
        <w:lastRenderedPageBreak/>
        <w:t>Obec nemá nadviazanú žiadnu cezhraničn</w:t>
      </w:r>
      <w:r w:rsidR="00E246F4">
        <w:rPr>
          <w:rFonts w:ascii="Times New Roman" w:hAnsi="Times New Roman"/>
        </w:rPr>
        <w:t xml:space="preserve">ú spoluprácu s okolitými štátmi avšak vo vízii obce v rámci cestovného ruchu je snaha nadviazať spoluprácu cez  program cezhraničnej spolupráce PL-SK. Obec je </w:t>
      </w:r>
      <w:r>
        <w:rPr>
          <w:rFonts w:ascii="Times New Roman" w:hAnsi="Times New Roman"/>
        </w:rPr>
        <w:t xml:space="preserve"> členom Miestnej ak</w:t>
      </w:r>
      <w:r w:rsidR="00065349">
        <w:rPr>
          <w:rFonts w:ascii="Times New Roman" w:hAnsi="Times New Roman"/>
        </w:rPr>
        <w:t>čnej skupiny (MAS) Sabinov</w:t>
      </w:r>
      <w:r w:rsidR="00E246F4">
        <w:rPr>
          <w:rFonts w:ascii="Times New Roman" w:hAnsi="Times New Roman"/>
        </w:rPr>
        <w:t>sko</w:t>
      </w:r>
      <w:r w:rsidR="003C4866">
        <w:rPr>
          <w:rFonts w:ascii="Times New Roman" w:hAnsi="Times New Roman"/>
        </w:rPr>
        <w:t xml:space="preserve">. </w:t>
      </w:r>
      <w:r>
        <w:rPr>
          <w:rFonts w:ascii="Times New Roman" w:hAnsi="Times New Roman"/>
          <w:color w:val="000000"/>
          <w:shd w:val="clear" w:color="auto" w:fill="FFFFFF"/>
        </w:rPr>
        <w:t xml:space="preserve"> Cieľom MAS </w:t>
      </w:r>
      <w:r w:rsidR="003C4866">
        <w:rPr>
          <w:rFonts w:ascii="Times New Roman" w:hAnsi="Times New Roman"/>
        </w:rPr>
        <w:t xml:space="preserve"> </w:t>
      </w:r>
      <w:r>
        <w:rPr>
          <w:rFonts w:ascii="Times New Roman" w:hAnsi="Times New Roman"/>
        </w:rPr>
        <w:t xml:space="preserve"> je riešiť problémy územia pomocou prístupu LEADER a prostredníctvom stratégie CLLD (stratégie miestneho rozvoja vedeného komunitou). Momentálne nemá obec nadviazanú spoluprácu so žiadnou Oblastnou organizáciou cestovného ruchu.</w:t>
      </w:r>
    </w:p>
    <w:p w:rsidR="00D33BD5" w:rsidRDefault="00D33BD5" w:rsidP="00D33BD5">
      <w:pPr>
        <w:spacing w:line="360" w:lineRule="auto"/>
        <w:ind w:firstLine="540"/>
        <w:jc w:val="both"/>
        <w:rPr>
          <w:rFonts w:ascii="Times New Roman" w:hAnsi="Times New Roman"/>
        </w:rPr>
      </w:pPr>
    </w:p>
    <w:p w:rsidR="00D33BD5" w:rsidRDefault="00D33BD5" w:rsidP="00D33BD5">
      <w:pPr>
        <w:spacing w:line="360" w:lineRule="auto"/>
        <w:ind w:firstLine="540"/>
        <w:jc w:val="both"/>
        <w:rPr>
          <w:rFonts w:ascii="Times New Roman" w:hAnsi="Times New Roman"/>
        </w:rPr>
      </w:pPr>
    </w:p>
    <w:p w:rsidR="00D33BD5" w:rsidRDefault="00D33BD5" w:rsidP="00D33BD5">
      <w:pPr>
        <w:spacing w:line="360" w:lineRule="auto"/>
        <w:ind w:firstLine="540"/>
        <w:jc w:val="both"/>
        <w:rPr>
          <w:rFonts w:ascii="Times New Roman" w:hAnsi="Times New Roman"/>
        </w:rPr>
      </w:pPr>
    </w:p>
    <w:p w:rsidR="00D33BD5" w:rsidRDefault="00D33BD5" w:rsidP="00D33BD5">
      <w:pPr>
        <w:spacing w:line="360" w:lineRule="auto"/>
        <w:ind w:firstLine="540"/>
        <w:jc w:val="both"/>
        <w:rPr>
          <w:rFonts w:ascii="Times New Roman" w:hAnsi="Times New Roman"/>
        </w:rPr>
      </w:pPr>
    </w:p>
    <w:p w:rsidR="00D33BD5" w:rsidRDefault="00D33BD5" w:rsidP="00D33BD5">
      <w:pPr>
        <w:spacing w:line="360" w:lineRule="auto"/>
        <w:ind w:firstLine="540"/>
        <w:jc w:val="both"/>
        <w:rPr>
          <w:rFonts w:ascii="Times New Roman" w:hAnsi="Times New Roman"/>
        </w:rPr>
      </w:pPr>
    </w:p>
    <w:p w:rsidR="00D33BD5" w:rsidRDefault="00D33BD5" w:rsidP="00D33BD5">
      <w:pPr>
        <w:spacing w:line="360" w:lineRule="auto"/>
        <w:ind w:firstLine="540"/>
        <w:jc w:val="both"/>
        <w:rPr>
          <w:rFonts w:ascii="Times New Roman" w:hAnsi="Times New Roman"/>
        </w:rPr>
      </w:pPr>
    </w:p>
    <w:p w:rsidR="00D33BD5" w:rsidRDefault="00D33BD5" w:rsidP="00D33BD5">
      <w:pPr>
        <w:spacing w:line="360" w:lineRule="auto"/>
        <w:ind w:firstLine="540"/>
        <w:jc w:val="both"/>
        <w:rPr>
          <w:rFonts w:ascii="Times New Roman" w:hAnsi="Times New Roman"/>
        </w:rPr>
      </w:pPr>
    </w:p>
    <w:p w:rsidR="00D33BD5" w:rsidRDefault="00D33BD5" w:rsidP="00D33BD5">
      <w:pPr>
        <w:spacing w:line="360" w:lineRule="auto"/>
        <w:ind w:firstLine="540"/>
        <w:jc w:val="both"/>
        <w:rPr>
          <w:rFonts w:ascii="Times New Roman" w:hAnsi="Times New Roman"/>
        </w:rPr>
      </w:pPr>
    </w:p>
    <w:p w:rsidR="007B4D5E" w:rsidRPr="007B4D5E" w:rsidRDefault="006352E0" w:rsidP="00BB2CE0">
      <w:pPr>
        <w:pStyle w:val="Nadpis1"/>
      </w:pPr>
      <w:bookmarkStart w:id="46" w:name="_Toc440450940"/>
      <w:r>
        <w:t>1.1.17</w:t>
      </w:r>
      <w:r w:rsidR="007B4D5E">
        <w:t xml:space="preserve">. </w:t>
      </w:r>
      <w:r w:rsidR="007B4D5E" w:rsidRPr="007B4D5E">
        <w:t>Rekapitulácia rozpočtu obce za roky 2009 - 2014</w:t>
      </w:r>
      <w:bookmarkEnd w:id="46"/>
    </w:p>
    <w:p w:rsidR="007B4D5E" w:rsidRDefault="007B4D5E" w:rsidP="007B4D5E">
      <w:pPr>
        <w:spacing w:after="0" w:line="360" w:lineRule="auto"/>
        <w:jc w:val="both"/>
        <w:rPr>
          <w:rFonts w:ascii="Times New Roman" w:hAnsi="Times New Roman"/>
        </w:rPr>
      </w:pPr>
      <w:r w:rsidRPr="00B43983">
        <w:rPr>
          <w:rFonts w:ascii="Times New Roman" w:hAnsi="Times New Roman"/>
        </w:rPr>
        <w:t>Nasledujúca tabuľka prezentuje štruktúru príjmov a výdavkov obce:</w:t>
      </w:r>
    </w:p>
    <w:p w:rsidR="007B4D5E" w:rsidRDefault="007B4D5E" w:rsidP="007B4D5E">
      <w:pPr>
        <w:spacing w:after="0" w:line="360" w:lineRule="auto"/>
        <w:jc w:val="both"/>
        <w:rPr>
          <w:rFonts w:ascii="Times New Roman" w:hAnsi="Times New Roman"/>
          <w:color w:val="000000"/>
        </w:rPr>
      </w:pPr>
    </w:p>
    <w:p w:rsidR="007B4D5E" w:rsidRPr="00793230" w:rsidRDefault="007B4D5E" w:rsidP="007B4D5E">
      <w:pPr>
        <w:spacing w:after="0" w:line="360" w:lineRule="auto"/>
        <w:jc w:val="both"/>
        <w:rPr>
          <w:rFonts w:ascii="Times New Roman" w:hAnsi="Times New Roman"/>
          <w:color w:val="000000"/>
        </w:rPr>
      </w:pPr>
      <w:r>
        <w:rPr>
          <w:rFonts w:ascii="Times New Roman" w:hAnsi="Times New Roman"/>
          <w:color w:val="000000"/>
        </w:rPr>
        <w:t>Tab.</w:t>
      </w:r>
      <w:r w:rsidRPr="00C40421">
        <w:rPr>
          <w:rFonts w:ascii="Times New Roman" w:hAnsi="Times New Roman"/>
          <w:color w:val="000000"/>
        </w:rPr>
        <w:t xml:space="preserve"> č.</w:t>
      </w:r>
      <w:r w:rsidR="001E31C2">
        <w:rPr>
          <w:rFonts w:ascii="Times New Roman" w:hAnsi="Times New Roman"/>
          <w:color w:val="000000"/>
        </w:rPr>
        <w:t xml:space="preserve"> 23</w:t>
      </w:r>
      <w:r w:rsidRPr="00C40421">
        <w:rPr>
          <w:rFonts w:ascii="Times New Roman" w:hAnsi="Times New Roman"/>
          <w:color w:val="000000"/>
        </w:rPr>
        <w:t xml:space="preserve"> Hospodárenie obce celkom</w:t>
      </w:r>
      <w:r w:rsidRPr="00B43983">
        <w:rPr>
          <w:rFonts w:ascii="Times New Roman" w:hAnsi="Times New Roman"/>
        </w:rPr>
        <w:tab/>
      </w:r>
      <w:r w:rsidRPr="00B43983">
        <w:rPr>
          <w:rFonts w:ascii="Times New Roman" w:hAnsi="Times New Roman"/>
        </w:rPr>
        <w:tab/>
      </w:r>
      <w:r w:rsidRPr="00B43983">
        <w:rPr>
          <w:rFonts w:ascii="Times New Roman" w:hAnsi="Times New Roman"/>
        </w:rPr>
        <w:tab/>
      </w:r>
      <w:r w:rsidRPr="00B43983">
        <w:rPr>
          <w:rFonts w:ascii="Times New Roman" w:hAnsi="Times New Roman"/>
        </w:rPr>
        <w:tab/>
        <w:t xml:space="preserve"> </w:t>
      </w:r>
      <w:r w:rsidRPr="00B43983">
        <w:rPr>
          <w:rFonts w:ascii="Times New Roman" w:hAnsi="Times New Roman"/>
        </w:rPr>
        <w:tab/>
      </w:r>
    </w:p>
    <w:tbl>
      <w:tblPr>
        <w:tblW w:w="9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5"/>
        <w:gridCol w:w="1797"/>
        <w:gridCol w:w="1659"/>
        <w:gridCol w:w="1460"/>
        <w:gridCol w:w="1659"/>
        <w:gridCol w:w="1810"/>
      </w:tblGrid>
      <w:tr w:rsidR="007B4D5E" w:rsidRPr="00B43983" w:rsidTr="009E4F66">
        <w:trPr>
          <w:trHeight w:val="330"/>
        </w:trPr>
        <w:tc>
          <w:tcPr>
            <w:tcW w:w="9230" w:type="dxa"/>
            <w:gridSpan w:val="6"/>
            <w:tcBorders>
              <w:top w:val="single" w:sz="18" w:space="0" w:color="auto"/>
              <w:left w:val="single" w:sz="18" w:space="0" w:color="auto"/>
              <w:right w:val="single" w:sz="18" w:space="0" w:color="auto"/>
            </w:tcBorders>
            <w:shd w:val="clear" w:color="auto" w:fill="auto"/>
            <w:noWrap/>
            <w:vAlign w:val="center"/>
          </w:tcPr>
          <w:p w:rsidR="007B4D5E" w:rsidRPr="00B43983" w:rsidRDefault="007B4D5E" w:rsidP="007B4D5E">
            <w:pPr>
              <w:spacing w:after="0" w:line="240" w:lineRule="auto"/>
              <w:jc w:val="center"/>
              <w:rPr>
                <w:rFonts w:ascii="Times New Roman" w:eastAsia="Times New Roman" w:hAnsi="Times New Roman"/>
                <w:b/>
                <w:bCs/>
                <w:color w:val="000000"/>
                <w:lang w:eastAsia="sk-SK"/>
              </w:rPr>
            </w:pPr>
            <w:r w:rsidRPr="00B43983">
              <w:rPr>
                <w:rFonts w:ascii="Times New Roman" w:eastAsia="Times New Roman" w:hAnsi="Times New Roman"/>
                <w:b/>
                <w:bCs/>
                <w:color w:val="000000"/>
                <w:lang w:eastAsia="sk-SK"/>
              </w:rPr>
              <w:t>Prehľad rozpočtov obce v tis. €</w:t>
            </w:r>
          </w:p>
        </w:tc>
      </w:tr>
      <w:tr w:rsidR="007B4D5E" w:rsidRPr="00B43983" w:rsidTr="009E4F66">
        <w:trPr>
          <w:trHeight w:val="330"/>
        </w:trPr>
        <w:tc>
          <w:tcPr>
            <w:tcW w:w="845" w:type="dxa"/>
            <w:vMerge w:val="restart"/>
            <w:tcBorders>
              <w:left w:val="single" w:sz="18" w:space="0" w:color="auto"/>
            </w:tcBorders>
            <w:shd w:val="clear" w:color="auto" w:fill="auto"/>
            <w:vAlign w:val="center"/>
          </w:tcPr>
          <w:p w:rsidR="007B4D5E" w:rsidRPr="00B43983" w:rsidRDefault="007B4D5E" w:rsidP="007B4D5E">
            <w:pPr>
              <w:spacing w:after="0" w:line="240" w:lineRule="auto"/>
              <w:rPr>
                <w:rFonts w:ascii="Times New Roman" w:eastAsia="Times New Roman" w:hAnsi="Times New Roman"/>
                <w:b/>
                <w:bCs/>
                <w:color w:val="000000"/>
                <w:lang w:eastAsia="sk-SK"/>
              </w:rPr>
            </w:pPr>
            <w:r w:rsidRPr="00B43983">
              <w:rPr>
                <w:rFonts w:ascii="Times New Roman" w:eastAsia="Times New Roman" w:hAnsi="Times New Roman"/>
                <w:b/>
                <w:bCs/>
                <w:color w:val="000000"/>
                <w:lang w:eastAsia="sk-SK"/>
              </w:rPr>
              <w:t>Rok</w:t>
            </w:r>
          </w:p>
        </w:tc>
        <w:tc>
          <w:tcPr>
            <w:tcW w:w="3456" w:type="dxa"/>
            <w:gridSpan w:val="2"/>
            <w:shd w:val="clear" w:color="auto" w:fill="auto"/>
            <w:vAlign w:val="center"/>
          </w:tcPr>
          <w:p w:rsidR="007B4D5E" w:rsidRPr="00B43983" w:rsidRDefault="007B4D5E" w:rsidP="007B4D5E">
            <w:pPr>
              <w:spacing w:after="0" w:line="240" w:lineRule="auto"/>
              <w:jc w:val="center"/>
              <w:rPr>
                <w:rFonts w:ascii="Times New Roman" w:eastAsia="Times New Roman" w:hAnsi="Times New Roman"/>
                <w:b/>
                <w:bCs/>
                <w:lang w:eastAsia="sk-SK"/>
              </w:rPr>
            </w:pPr>
            <w:r w:rsidRPr="00B43983">
              <w:rPr>
                <w:rFonts w:ascii="Times New Roman" w:eastAsia="Times New Roman" w:hAnsi="Times New Roman"/>
                <w:b/>
                <w:bCs/>
                <w:lang w:eastAsia="sk-SK"/>
              </w:rPr>
              <w:t>Príjmy</w:t>
            </w:r>
          </w:p>
        </w:tc>
        <w:tc>
          <w:tcPr>
            <w:tcW w:w="3119" w:type="dxa"/>
            <w:gridSpan w:val="2"/>
            <w:shd w:val="clear" w:color="auto" w:fill="auto"/>
            <w:vAlign w:val="center"/>
          </w:tcPr>
          <w:p w:rsidR="007B4D5E" w:rsidRPr="00B43983" w:rsidRDefault="007B4D5E" w:rsidP="007B4D5E">
            <w:pPr>
              <w:spacing w:after="0" w:line="240" w:lineRule="auto"/>
              <w:jc w:val="center"/>
              <w:rPr>
                <w:rFonts w:ascii="Times New Roman" w:eastAsia="Times New Roman" w:hAnsi="Times New Roman"/>
                <w:b/>
                <w:bCs/>
                <w:lang w:eastAsia="sk-SK"/>
              </w:rPr>
            </w:pPr>
            <w:r w:rsidRPr="00B43983">
              <w:rPr>
                <w:rFonts w:ascii="Times New Roman" w:eastAsia="Times New Roman" w:hAnsi="Times New Roman"/>
                <w:b/>
                <w:bCs/>
                <w:lang w:eastAsia="sk-SK"/>
              </w:rPr>
              <w:t>Výdavky</w:t>
            </w:r>
          </w:p>
        </w:tc>
        <w:tc>
          <w:tcPr>
            <w:tcW w:w="1810" w:type="dxa"/>
            <w:vMerge w:val="restart"/>
            <w:tcBorders>
              <w:right w:val="single" w:sz="18" w:space="0" w:color="auto"/>
            </w:tcBorders>
            <w:shd w:val="clear" w:color="auto" w:fill="auto"/>
            <w:vAlign w:val="center"/>
          </w:tcPr>
          <w:p w:rsidR="007B4D5E" w:rsidRPr="00B43983" w:rsidRDefault="007B4D5E" w:rsidP="007B4D5E">
            <w:pPr>
              <w:spacing w:after="0" w:line="240" w:lineRule="auto"/>
              <w:jc w:val="center"/>
              <w:rPr>
                <w:rFonts w:ascii="Times New Roman" w:eastAsia="Times New Roman" w:hAnsi="Times New Roman"/>
                <w:b/>
                <w:bCs/>
                <w:color w:val="000000"/>
                <w:lang w:eastAsia="sk-SK"/>
              </w:rPr>
            </w:pPr>
            <w:r w:rsidRPr="00B43983">
              <w:rPr>
                <w:rFonts w:ascii="Times New Roman" w:eastAsia="Times New Roman" w:hAnsi="Times New Roman"/>
                <w:b/>
                <w:bCs/>
                <w:color w:val="000000"/>
                <w:lang w:eastAsia="sk-SK"/>
              </w:rPr>
              <w:t>Výsledok hospodárenia</w:t>
            </w:r>
          </w:p>
        </w:tc>
      </w:tr>
      <w:tr w:rsidR="007B4D5E" w:rsidRPr="00B43983" w:rsidTr="009E4F66">
        <w:trPr>
          <w:trHeight w:val="1260"/>
        </w:trPr>
        <w:tc>
          <w:tcPr>
            <w:tcW w:w="845" w:type="dxa"/>
            <w:vMerge/>
            <w:tcBorders>
              <w:left w:val="single" w:sz="18" w:space="0" w:color="auto"/>
            </w:tcBorders>
            <w:vAlign w:val="center"/>
          </w:tcPr>
          <w:p w:rsidR="007B4D5E" w:rsidRPr="00B43983" w:rsidRDefault="007B4D5E" w:rsidP="009E4F66">
            <w:pPr>
              <w:spacing w:after="120" w:line="240" w:lineRule="auto"/>
              <w:rPr>
                <w:rFonts w:ascii="Times New Roman" w:eastAsia="Times New Roman" w:hAnsi="Times New Roman"/>
                <w:b/>
                <w:bCs/>
                <w:color w:val="000000"/>
                <w:lang w:eastAsia="sk-SK"/>
              </w:rPr>
            </w:pPr>
          </w:p>
        </w:tc>
        <w:tc>
          <w:tcPr>
            <w:tcW w:w="1797" w:type="dxa"/>
            <w:shd w:val="clear" w:color="auto" w:fill="auto"/>
            <w:vAlign w:val="center"/>
          </w:tcPr>
          <w:p w:rsidR="007B4D5E" w:rsidRPr="00B43983" w:rsidRDefault="007B4D5E" w:rsidP="009E4F66">
            <w:pPr>
              <w:spacing w:after="120" w:line="240" w:lineRule="auto"/>
              <w:jc w:val="center"/>
              <w:rPr>
                <w:rFonts w:ascii="Times New Roman" w:eastAsia="Times New Roman" w:hAnsi="Times New Roman"/>
                <w:b/>
                <w:bCs/>
                <w:color w:val="000000"/>
                <w:lang w:eastAsia="sk-SK"/>
              </w:rPr>
            </w:pPr>
            <w:r w:rsidRPr="00B43983">
              <w:rPr>
                <w:rFonts w:ascii="Times New Roman" w:eastAsia="Times New Roman" w:hAnsi="Times New Roman"/>
                <w:b/>
                <w:bCs/>
                <w:color w:val="000000"/>
                <w:lang w:eastAsia="sk-SK"/>
              </w:rPr>
              <w:t>Rozpočet</w:t>
            </w:r>
          </w:p>
        </w:tc>
        <w:tc>
          <w:tcPr>
            <w:tcW w:w="1659" w:type="dxa"/>
            <w:shd w:val="clear" w:color="auto" w:fill="auto"/>
            <w:vAlign w:val="center"/>
          </w:tcPr>
          <w:p w:rsidR="007B4D5E" w:rsidRPr="00B43983" w:rsidRDefault="007B4D5E" w:rsidP="009E4F66">
            <w:pPr>
              <w:spacing w:after="120" w:line="240" w:lineRule="auto"/>
              <w:jc w:val="center"/>
              <w:rPr>
                <w:rFonts w:ascii="Times New Roman" w:eastAsia="Times New Roman" w:hAnsi="Times New Roman"/>
                <w:b/>
                <w:bCs/>
                <w:color w:val="000000"/>
                <w:lang w:eastAsia="sk-SK"/>
              </w:rPr>
            </w:pPr>
            <w:r>
              <w:rPr>
                <w:rFonts w:ascii="Times New Roman" w:eastAsia="Times New Roman" w:hAnsi="Times New Roman"/>
                <w:b/>
                <w:bCs/>
                <w:color w:val="000000"/>
                <w:lang w:eastAsia="sk-SK"/>
              </w:rPr>
              <w:t>S</w:t>
            </w:r>
            <w:r w:rsidRPr="00B43983">
              <w:rPr>
                <w:rFonts w:ascii="Times New Roman" w:eastAsia="Times New Roman" w:hAnsi="Times New Roman"/>
                <w:b/>
                <w:bCs/>
                <w:color w:val="000000"/>
                <w:lang w:eastAsia="sk-SK"/>
              </w:rPr>
              <w:t>kutočnosť</w:t>
            </w:r>
          </w:p>
        </w:tc>
        <w:tc>
          <w:tcPr>
            <w:tcW w:w="1460" w:type="dxa"/>
            <w:shd w:val="clear" w:color="auto" w:fill="auto"/>
            <w:vAlign w:val="center"/>
          </w:tcPr>
          <w:p w:rsidR="007B4D5E" w:rsidRPr="00B43983" w:rsidRDefault="007B4D5E" w:rsidP="009E4F66">
            <w:pPr>
              <w:spacing w:after="120" w:line="240" w:lineRule="auto"/>
              <w:jc w:val="center"/>
              <w:rPr>
                <w:rFonts w:ascii="Times New Roman" w:eastAsia="Times New Roman" w:hAnsi="Times New Roman"/>
                <w:b/>
                <w:bCs/>
                <w:color w:val="000000"/>
                <w:lang w:eastAsia="sk-SK"/>
              </w:rPr>
            </w:pPr>
            <w:r w:rsidRPr="00B43983">
              <w:rPr>
                <w:rFonts w:ascii="Times New Roman" w:eastAsia="Times New Roman" w:hAnsi="Times New Roman"/>
                <w:b/>
                <w:bCs/>
                <w:color w:val="000000"/>
                <w:lang w:eastAsia="sk-SK"/>
              </w:rPr>
              <w:t>Rozpočet</w:t>
            </w:r>
          </w:p>
        </w:tc>
        <w:tc>
          <w:tcPr>
            <w:tcW w:w="1659" w:type="dxa"/>
            <w:shd w:val="clear" w:color="auto" w:fill="auto"/>
            <w:vAlign w:val="center"/>
          </w:tcPr>
          <w:p w:rsidR="007B4D5E" w:rsidRPr="00B43983" w:rsidRDefault="007B4D5E" w:rsidP="009E4F66">
            <w:pPr>
              <w:spacing w:after="120" w:line="240" w:lineRule="auto"/>
              <w:jc w:val="center"/>
              <w:rPr>
                <w:rFonts w:ascii="Times New Roman" w:eastAsia="Times New Roman" w:hAnsi="Times New Roman"/>
                <w:b/>
                <w:bCs/>
                <w:color w:val="000000"/>
                <w:lang w:eastAsia="sk-SK"/>
              </w:rPr>
            </w:pPr>
            <w:r>
              <w:rPr>
                <w:rFonts w:ascii="Times New Roman" w:eastAsia="Times New Roman" w:hAnsi="Times New Roman"/>
                <w:b/>
                <w:bCs/>
                <w:color w:val="000000"/>
                <w:lang w:eastAsia="sk-SK"/>
              </w:rPr>
              <w:t>S</w:t>
            </w:r>
            <w:r w:rsidRPr="00B43983">
              <w:rPr>
                <w:rFonts w:ascii="Times New Roman" w:eastAsia="Times New Roman" w:hAnsi="Times New Roman"/>
                <w:b/>
                <w:bCs/>
                <w:color w:val="000000"/>
                <w:lang w:eastAsia="sk-SK"/>
              </w:rPr>
              <w:t>kutočnosť</w:t>
            </w:r>
          </w:p>
        </w:tc>
        <w:tc>
          <w:tcPr>
            <w:tcW w:w="1810" w:type="dxa"/>
            <w:vMerge/>
            <w:tcBorders>
              <w:right w:val="single" w:sz="18" w:space="0" w:color="auto"/>
            </w:tcBorders>
            <w:vAlign w:val="center"/>
          </w:tcPr>
          <w:p w:rsidR="007B4D5E" w:rsidRPr="00B43983" w:rsidRDefault="007B4D5E" w:rsidP="009E4F66">
            <w:pPr>
              <w:spacing w:after="120" w:line="240" w:lineRule="auto"/>
              <w:jc w:val="center"/>
              <w:rPr>
                <w:rFonts w:ascii="Times New Roman" w:eastAsia="Times New Roman" w:hAnsi="Times New Roman"/>
                <w:b/>
                <w:bCs/>
                <w:color w:val="000000"/>
                <w:lang w:eastAsia="sk-SK"/>
              </w:rPr>
            </w:pPr>
          </w:p>
        </w:tc>
      </w:tr>
      <w:tr w:rsidR="007B4D5E" w:rsidRPr="00B43983" w:rsidTr="009E4F66">
        <w:trPr>
          <w:trHeight w:val="315"/>
        </w:trPr>
        <w:tc>
          <w:tcPr>
            <w:tcW w:w="845" w:type="dxa"/>
            <w:tcBorders>
              <w:left w:val="single" w:sz="18" w:space="0" w:color="auto"/>
            </w:tcBorders>
            <w:shd w:val="clear" w:color="auto" w:fill="auto"/>
            <w:vAlign w:val="center"/>
          </w:tcPr>
          <w:p w:rsidR="007B4D5E" w:rsidRPr="00B43983" w:rsidRDefault="007B4D5E" w:rsidP="009E4F66">
            <w:pPr>
              <w:spacing w:after="120" w:line="240" w:lineRule="auto"/>
              <w:rPr>
                <w:rFonts w:ascii="Times New Roman" w:eastAsia="Times New Roman" w:hAnsi="Times New Roman"/>
                <w:b/>
                <w:bCs/>
                <w:color w:val="000000"/>
                <w:lang w:eastAsia="sk-SK"/>
              </w:rPr>
            </w:pPr>
            <w:r w:rsidRPr="00B43983">
              <w:rPr>
                <w:rFonts w:ascii="Times New Roman" w:eastAsia="Times New Roman" w:hAnsi="Times New Roman"/>
                <w:b/>
                <w:bCs/>
                <w:color w:val="000000"/>
                <w:lang w:eastAsia="sk-SK"/>
              </w:rPr>
              <w:t>2009</w:t>
            </w:r>
          </w:p>
        </w:tc>
        <w:tc>
          <w:tcPr>
            <w:tcW w:w="1797"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117 100,00</w:t>
            </w:r>
          </w:p>
        </w:tc>
        <w:tc>
          <w:tcPr>
            <w:tcW w:w="1659"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117 100,00</w:t>
            </w:r>
          </w:p>
        </w:tc>
        <w:tc>
          <w:tcPr>
            <w:tcW w:w="1460"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117 100,00</w:t>
            </w:r>
          </w:p>
        </w:tc>
        <w:tc>
          <w:tcPr>
            <w:tcW w:w="1659"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117 085,00</w:t>
            </w:r>
          </w:p>
        </w:tc>
        <w:tc>
          <w:tcPr>
            <w:tcW w:w="1810" w:type="dxa"/>
            <w:tcBorders>
              <w:right w:val="single" w:sz="18" w:space="0" w:color="auto"/>
            </w:tcBorders>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15,00</w:t>
            </w:r>
          </w:p>
        </w:tc>
      </w:tr>
      <w:tr w:rsidR="007B4D5E" w:rsidRPr="00B43983" w:rsidTr="009E4F66">
        <w:trPr>
          <w:trHeight w:val="330"/>
        </w:trPr>
        <w:tc>
          <w:tcPr>
            <w:tcW w:w="845" w:type="dxa"/>
            <w:tcBorders>
              <w:left w:val="single" w:sz="18" w:space="0" w:color="auto"/>
            </w:tcBorders>
            <w:shd w:val="clear" w:color="auto" w:fill="auto"/>
            <w:vAlign w:val="center"/>
          </w:tcPr>
          <w:p w:rsidR="007B4D5E" w:rsidRPr="00B43983" w:rsidRDefault="007B4D5E" w:rsidP="009E4F66">
            <w:pPr>
              <w:spacing w:after="120" w:line="240" w:lineRule="auto"/>
              <w:rPr>
                <w:rFonts w:ascii="Times New Roman" w:eastAsia="Times New Roman" w:hAnsi="Times New Roman"/>
                <w:b/>
                <w:bCs/>
                <w:color w:val="000000"/>
                <w:lang w:eastAsia="sk-SK"/>
              </w:rPr>
            </w:pPr>
            <w:r w:rsidRPr="00B43983">
              <w:rPr>
                <w:rFonts w:ascii="Times New Roman" w:eastAsia="Times New Roman" w:hAnsi="Times New Roman"/>
                <w:b/>
                <w:bCs/>
                <w:color w:val="000000"/>
                <w:lang w:eastAsia="sk-SK"/>
              </w:rPr>
              <w:t>2010</w:t>
            </w:r>
          </w:p>
        </w:tc>
        <w:tc>
          <w:tcPr>
            <w:tcW w:w="1797"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118 235,00</w:t>
            </w:r>
          </w:p>
        </w:tc>
        <w:tc>
          <w:tcPr>
            <w:tcW w:w="1659"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118 235,00</w:t>
            </w:r>
          </w:p>
        </w:tc>
        <w:tc>
          <w:tcPr>
            <w:tcW w:w="1460"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118 235,00</w:t>
            </w:r>
          </w:p>
        </w:tc>
        <w:tc>
          <w:tcPr>
            <w:tcW w:w="1659"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118 137,00</w:t>
            </w:r>
          </w:p>
        </w:tc>
        <w:tc>
          <w:tcPr>
            <w:tcW w:w="1810" w:type="dxa"/>
            <w:tcBorders>
              <w:right w:val="single" w:sz="18" w:space="0" w:color="auto"/>
            </w:tcBorders>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98,00</w:t>
            </w:r>
          </w:p>
        </w:tc>
      </w:tr>
      <w:tr w:rsidR="007B4D5E" w:rsidRPr="00B43983" w:rsidTr="009E4F66">
        <w:trPr>
          <w:trHeight w:val="330"/>
        </w:trPr>
        <w:tc>
          <w:tcPr>
            <w:tcW w:w="845" w:type="dxa"/>
            <w:tcBorders>
              <w:left w:val="single" w:sz="18" w:space="0" w:color="auto"/>
            </w:tcBorders>
            <w:shd w:val="clear" w:color="auto" w:fill="auto"/>
            <w:vAlign w:val="center"/>
          </w:tcPr>
          <w:p w:rsidR="007B4D5E" w:rsidRPr="00B43983" w:rsidRDefault="007B4D5E" w:rsidP="009E4F66">
            <w:pPr>
              <w:spacing w:after="120" w:line="240" w:lineRule="auto"/>
              <w:rPr>
                <w:rFonts w:ascii="Times New Roman" w:eastAsia="Times New Roman" w:hAnsi="Times New Roman"/>
                <w:b/>
                <w:bCs/>
                <w:color w:val="000000"/>
                <w:lang w:eastAsia="sk-SK"/>
              </w:rPr>
            </w:pPr>
            <w:r w:rsidRPr="00B43983">
              <w:rPr>
                <w:rFonts w:ascii="Times New Roman" w:eastAsia="Times New Roman" w:hAnsi="Times New Roman"/>
                <w:b/>
                <w:bCs/>
                <w:color w:val="000000"/>
                <w:lang w:eastAsia="sk-SK"/>
              </w:rPr>
              <w:t>2011</w:t>
            </w:r>
          </w:p>
        </w:tc>
        <w:tc>
          <w:tcPr>
            <w:tcW w:w="1797"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235 404,00</w:t>
            </w:r>
          </w:p>
        </w:tc>
        <w:tc>
          <w:tcPr>
            <w:tcW w:w="1659"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235 404,00</w:t>
            </w:r>
          </w:p>
        </w:tc>
        <w:tc>
          <w:tcPr>
            <w:tcW w:w="1460"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216 536,00</w:t>
            </w:r>
          </w:p>
        </w:tc>
        <w:tc>
          <w:tcPr>
            <w:tcW w:w="1659"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216 536,00</w:t>
            </w:r>
          </w:p>
        </w:tc>
        <w:tc>
          <w:tcPr>
            <w:tcW w:w="1810" w:type="dxa"/>
            <w:tcBorders>
              <w:right w:val="single" w:sz="18" w:space="0" w:color="auto"/>
            </w:tcBorders>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18 868,00</w:t>
            </w:r>
          </w:p>
        </w:tc>
      </w:tr>
      <w:tr w:rsidR="007B4D5E" w:rsidRPr="00B43983" w:rsidTr="009E4F66">
        <w:trPr>
          <w:trHeight w:val="330"/>
        </w:trPr>
        <w:tc>
          <w:tcPr>
            <w:tcW w:w="845" w:type="dxa"/>
            <w:tcBorders>
              <w:left w:val="single" w:sz="18" w:space="0" w:color="auto"/>
            </w:tcBorders>
            <w:shd w:val="clear" w:color="auto" w:fill="auto"/>
            <w:vAlign w:val="center"/>
          </w:tcPr>
          <w:p w:rsidR="007B4D5E" w:rsidRPr="00B43983" w:rsidRDefault="007B4D5E" w:rsidP="009E4F66">
            <w:pPr>
              <w:spacing w:after="120" w:line="240" w:lineRule="auto"/>
              <w:rPr>
                <w:rFonts w:ascii="Times New Roman" w:eastAsia="Times New Roman" w:hAnsi="Times New Roman"/>
                <w:b/>
                <w:bCs/>
                <w:color w:val="000000"/>
                <w:lang w:eastAsia="sk-SK"/>
              </w:rPr>
            </w:pPr>
            <w:r w:rsidRPr="00B43983">
              <w:rPr>
                <w:rFonts w:ascii="Times New Roman" w:eastAsia="Times New Roman" w:hAnsi="Times New Roman"/>
                <w:b/>
                <w:bCs/>
                <w:color w:val="000000"/>
                <w:lang w:eastAsia="sk-SK"/>
              </w:rPr>
              <w:t>2012</w:t>
            </w:r>
          </w:p>
        </w:tc>
        <w:tc>
          <w:tcPr>
            <w:tcW w:w="1797"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144 265,00</w:t>
            </w:r>
          </w:p>
        </w:tc>
        <w:tc>
          <w:tcPr>
            <w:tcW w:w="1659"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147 014,00</w:t>
            </w:r>
          </w:p>
        </w:tc>
        <w:tc>
          <w:tcPr>
            <w:tcW w:w="1460"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144 265,00</w:t>
            </w:r>
          </w:p>
        </w:tc>
        <w:tc>
          <w:tcPr>
            <w:tcW w:w="1659"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146 705,00</w:t>
            </w:r>
          </w:p>
        </w:tc>
        <w:tc>
          <w:tcPr>
            <w:tcW w:w="1810" w:type="dxa"/>
            <w:tcBorders>
              <w:right w:val="single" w:sz="18" w:space="0" w:color="auto"/>
            </w:tcBorders>
            <w:shd w:val="clear" w:color="000000" w:fill="auto"/>
            <w:vAlign w:val="center"/>
          </w:tcPr>
          <w:p w:rsidR="007B4D5E" w:rsidRPr="00B43983" w:rsidRDefault="007B4D5E" w:rsidP="009E4F66">
            <w:pPr>
              <w:pStyle w:val="Odsekzoznamu"/>
              <w:spacing w:after="120" w:line="240" w:lineRule="auto"/>
              <w:ind w:left="0"/>
              <w:jc w:val="right"/>
              <w:rPr>
                <w:rFonts w:ascii="Times New Roman" w:eastAsia="Times New Roman" w:hAnsi="Times New Roman"/>
                <w:color w:val="000000"/>
                <w:lang w:eastAsia="sk-SK"/>
              </w:rPr>
            </w:pPr>
            <w:r>
              <w:rPr>
                <w:rFonts w:ascii="Times New Roman" w:eastAsia="Times New Roman" w:hAnsi="Times New Roman"/>
                <w:color w:val="000000"/>
                <w:lang w:eastAsia="sk-SK"/>
              </w:rPr>
              <w:t>309,00</w:t>
            </w:r>
          </w:p>
        </w:tc>
      </w:tr>
      <w:tr w:rsidR="007B4D5E" w:rsidRPr="00B43983" w:rsidTr="009E4F66">
        <w:trPr>
          <w:trHeight w:val="330"/>
        </w:trPr>
        <w:tc>
          <w:tcPr>
            <w:tcW w:w="845" w:type="dxa"/>
            <w:tcBorders>
              <w:left w:val="single" w:sz="18" w:space="0" w:color="auto"/>
            </w:tcBorders>
            <w:shd w:val="clear" w:color="auto" w:fill="auto"/>
            <w:vAlign w:val="center"/>
          </w:tcPr>
          <w:p w:rsidR="007B4D5E" w:rsidRPr="00B43983" w:rsidRDefault="007B4D5E" w:rsidP="009E4F66">
            <w:pPr>
              <w:spacing w:after="120" w:line="240" w:lineRule="auto"/>
              <w:rPr>
                <w:rFonts w:ascii="Times New Roman" w:eastAsia="Times New Roman" w:hAnsi="Times New Roman"/>
                <w:b/>
                <w:bCs/>
                <w:color w:val="000000"/>
                <w:lang w:eastAsia="sk-SK"/>
              </w:rPr>
            </w:pPr>
            <w:r w:rsidRPr="00B43983">
              <w:rPr>
                <w:rFonts w:ascii="Times New Roman" w:eastAsia="Times New Roman" w:hAnsi="Times New Roman"/>
                <w:b/>
                <w:bCs/>
                <w:color w:val="000000"/>
                <w:lang w:eastAsia="sk-SK"/>
              </w:rPr>
              <w:t>2013</w:t>
            </w:r>
          </w:p>
        </w:tc>
        <w:tc>
          <w:tcPr>
            <w:tcW w:w="1797"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121 612,06</w:t>
            </w:r>
          </w:p>
        </w:tc>
        <w:tc>
          <w:tcPr>
            <w:tcW w:w="1659"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122790,93</w:t>
            </w:r>
          </w:p>
        </w:tc>
        <w:tc>
          <w:tcPr>
            <w:tcW w:w="1460"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121 612,06</w:t>
            </w:r>
          </w:p>
        </w:tc>
        <w:tc>
          <w:tcPr>
            <w:tcW w:w="1659" w:type="dxa"/>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122 790,63</w:t>
            </w:r>
          </w:p>
        </w:tc>
        <w:tc>
          <w:tcPr>
            <w:tcW w:w="1810" w:type="dxa"/>
            <w:tcBorders>
              <w:right w:val="single" w:sz="18" w:space="0" w:color="auto"/>
            </w:tcBorders>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162,73</w:t>
            </w:r>
          </w:p>
        </w:tc>
      </w:tr>
      <w:tr w:rsidR="007B4D5E" w:rsidRPr="00B43983" w:rsidTr="009E4F66">
        <w:trPr>
          <w:trHeight w:val="330"/>
        </w:trPr>
        <w:tc>
          <w:tcPr>
            <w:tcW w:w="845" w:type="dxa"/>
            <w:tcBorders>
              <w:left w:val="single" w:sz="18" w:space="0" w:color="auto"/>
              <w:bottom w:val="single" w:sz="18" w:space="0" w:color="auto"/>
            </w:tcBorders>
            <w:shd w:val="clear" w:color="auto" w:fill="auto"/>
            <w:vAlign w:val="center"/>
          </w:tcPr>
          <w:p w:rsidR="007B4D5E" w:rsidRPr="00B43983" w:rsidRDefault="007B4D5E" w:rsidP="009E4F66">
            <w:pPr>
              <w:spacing w:after="120" w:line="240" w:lineRule="auto"/>
              <w:rPr>
                <w:rFonts w:ascii="Times New Roman" w:eastAsia="Times New Roman" w:hAnsi="Times New Roman"/>
                <w:b/>
                <w:bCs/>
                <w:color w:val="000000"/>
                <w:lang w:eastAsia="sk-SK"/>
              </w:rPr>
            </w:pPr>
            <w:r w:rsidRPr="00B43983">
              <w:rPr>
                <w:rFonts w:ascii="Times New Roman" w:eastAsia="Times New Roman" w:hAnsi="Times New Roman"/>
                <w:b/>
                <w:bCs/>
                <w:color w:val="000000"/>
                <w:lang w:eastAsia="sk-SK"/>
              </w:rPr>
              <w:t>2014</w:t>
            </w:r>
          </w:p>
        </w:tc>
        <w:tc>
          <w:tcPr>
            <w:tcW w:w="1797" w:type="dxa"/>
            <w:tcBorders>
              <w:bottom w:val="single" w:sz="18" w:space="0" w:color="auto"/>
            </w:tcBorders>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150 224,26</w:t>
            </w:r>
          </w:p>
        </w:tc>
        <w:tc>
          <w:tcPr>
            <w:tcW w:w="1659" w:type="dxa"/>
            <w:tcBorders>
              <w:bottom w:val="single" w:sz="18" w:space="0" w:color="auto"/>
            </w:tcBorders>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190 269,35</w:t>
            </w:r>
          </w:p>
        </w:tc>
        <w:tc>
          <w:tcPr>
            <w:tcW w:w="1460" w:type="dxa"/>
            <w:tcBorders>
              <w:bottom w:val="single" w:sz="18" w:space="0" w:color="auto"/>
            </w:tcBorders>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150 224,26</w:t>
            </w:r>
          </w:p>
        </w:tc>
        <w:tc>
          <w:tcPr>
            <w:tcW w:w="1659" w:type="dxa"/>
            <w:tcBorders>
              <w:bottom w:val="single" w:sz="18" w:space="0" w:color="auto"/>
            </w:tcBorders>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190 252,19</w:t>
            </w:r>
          </w:p>
        </w:tc>
        <w:tc>
          <w:tcPr>
            <w:tcW w:w="1810" w:type="dxa"/>
            <w:tcBorders>
              <w:bottom w:val="single" w:sz="18" w:space="0" w:color="auto"/>
              <w:right w:val="single" w:sz="18" w:space="0" w:color="auto"/>
            </w:tcBorders>
            <w:shd w:val="clear" w:color="000000" w:fill="auto"/>
            <w:vAlign w:val="center"/>
          </w:tcPr>
          <w:p w:rsidR="007B4D5E" w:rsidRPr="00B43983" w:rsidRDefault="007B4D5E" w:rsidP="009E4F66">
            <w:pPr>
              <w:spacing w:after="120" w:line="240" w:lineRule="auto"/>
              <w:jc w:val="right"/>
              <w:rPr>
                <w:rFonts w:ascii="Times New Roman" w:eastAsia="Times New Roman" w:hAnsi="Times New Roman"/>
                <w:color w:val="000000"/>
                <w:lang w:eastAsia="sk-SK"/>
              </w:rPr>
            </w:pPr>
            <w:r>
              <w:rPr>
                <w:rFonts w:ascii="Times New Roman" w:eastAsia="Times New Roman" w:hAnsi="Times New Roman"/>
                <w:color w:val="000000"/>
                <w:lang w:eastAsia="sk-SK"/>
              </w:rPr>
              <w:t>17,16</w:t>
            </w:r>
          </w:p>
        </w:tc>
      </w:tr>
    </w:tbl>
    <w:p w:rsidR="007B4D5E" w:rsidRDefault="007B4D5E" w:rsidP="007B4D5E">
      <w:pPr>
        <w:spacing w:line="360" w:lineRule="auto"/>
        <w:jc w:val="both"/>
        <w:rPr>
          <w:rFonts w:ascii="Times New Roman" w:hAnsi="Times New Roman" w:cs="Times New Roman"/>
        </w:rPr>
      </w:pPr>
      <w:r>
        <w:rPr>
          <w:rFonts w:ascii="Times New Roman" w:hAnsi="Times New Roman" w:cs="Times New Roman"/>
        </w:rPr>
        <w:t xml:space="preserve"> Zdroj: OcÚ Olejníkov</w:t>
      </w:r>
    </w:p>
    <w:p w:rsidR="00C60369" w:rsidRPr="007B4D5E" w:rsidRDefault="006352E0" w:rsidP="00BB2CE0">
      <w:pPr>
        <w:pStyle w:val="Nadpis1"/>
      </w:pPr>
      <w:bookmarkStart w:id="47" w:name="_Toc440450941"/>
      <w:r>
        <w:t>1.1.18</w:t>
      </w:r>
      <w:r w:rsidR="007B4D5E" w:rsidRPr="007B4D5E">
        <w:t xml:space="preserve">. </w:t>
      </w:r>
      <w:r w:rsidR="00C60369" w:rsidRPr="007B4D5E">
        <w:t>Samospráva</w:t>
      </w:r>
      <w:bookmarkEnd w:id="47"/>
    </w:p>
    <w:p w:rsidR="00C60369" w:rsidRPr="007B4D5E" w:rsidRDefault="00C60369" w:rsidP="00C60369">
      <w:pPr>
        <w:keepNext/>
        <w:spacing w:after="0"/>
        <w:ind w:left="539" w:hanging="539"/>
        <w:jc w:val="both"/>
        <w:rPr>
          <w:rFonts w:ascii="Times New Roman" w:hAnsi="Times New Roman" w:cs="Times New Roman"/>
          <w:b/>
          <w:i/>
        </w:rPr>
      </w:pPr>
      <w:r w:rsidRPr="007B4D5E">
        <w:rPr>
          <w:rFonts w:ascii="Times New Roman" w:hAnsi="Times New Roman" w:cs="Times New Roman"/>
          <w:b/>
          <w:i/>
        </w:rPr>
        <w:lastRenderedPageBreak/>
        <w:t>Spôsob zriadenia obce</w:t>
      </w:r>
    </w:p>
    <w:p w:rsidR="00C60369" w:rsidRPr="007B4D5E" w:rsidRDefault="00FD16CC" w:rsidP="007B4D5E">
      <w:pPr>
        <w:ind w:firstLine="708"/>
        <w:jc w:val="both"/>
        <w:rPr>
          <w:rFonts w:ascii="Times New Roman" w:hAnsi="Times New Roman" w:cs="Times New Roman"/>
        </w:rPr>
      </w:pPr>
      <w:r w:rsidRPr="007B4D5E">
        <w:rPr>
          <w:rFonts w:ascii="Times New Roman" w:hAnsi="Times New Roman" w:cs="Times New Roman"/>
        </w:rPr>
        <w:t>Obec Olejníkov</w:t>
      </w:r>
      <w:r w:rsidR="00C60369" w:rsidRPr="007B4D5E">
        <w:rPr>
          <w:rFonts w:ascii="Times New Roman" w:hAnsi="Times New Roman" w:cs="Times New Roman"/>
        </w:rPr>
        <w:t xml:space="preserve"> bola zriadená zákonom SNR č. 369/1990 Zb. o obecnom zriadení a to dňom volieb do orgánov samosprávy obcí t.j. 23. – 24. 11. 1990.</w:t>
      </w:r>
    </w:p>
    <w:p w:rsidR="00C60369" w:rsidRPr="007B4D5E" w:rsidRDefault="00C60369" w:rsidP="00C60369">
      <w:pPr>
        <w:keepNext/>
        <w:spacing w:after="0"/>
        <w:jc w:val="both"/>
        <w:rPr>
          <w:rFonts w:ascii="Times New Roman" w:hAnsi="Times New Roman" w:cs="Times New Roman"/>
          <w:b/>
          <w:i/>
        </w:rPr>
      </w:pPr>
      <w:r w:rsidRPr="007B4D5E">
        <w:rPr>
          <w:rFonts w:ascii="Times New Roman" w:hAnsi="Times New Roman" w:cs="Times New Roman"/>
          <w:b/>
          <w:i/>
        </w:rPr>
        <w:t>Právomoci a kompetencie obce</w:t>
      </w:r>
    </w:p>
    <w:p w:rsidR="00C60369" w:rsidRPr="007B4D5E" w:rsidRDefault="00C60369" w:rsidP="00C60369">
      <w:pPr>
        <w:jc w:val="both"/>
        <w:rPr>
          <w:rFonts w:ascii="Times New Roman" w:hAnsi="Times New Roman" w:cs="Times New Roman"/>
        </w:rPr>
      </w:pPr>
      <w:r w:rsidRPr="007B4D5E">
        <w:rPr>
          <w:rFonts w:ascii="Times New Roman" w:hAnsi="Times New Roman" w:cs="Times New Roman"/>
        </w:rPr>
        <w:tab/>
        <w:t>Kompetencie obce (t.j. právomoc a pôsobnosť obce sú dané):</w:t>
      </w:r>
    </w:p>
    <w:p w:rsidR="00C60369" w:rsidRPr="007B4D5E" w:rsidRDefault="00C60369" w:rsidP="00C60369">
      <w:pPr>
        <w:pStyle w:val="Odsekzoznamu"/>
        <w:numPr>
          <w:ilvl w:val="0"/>
          <w:numId w:val="11"/>
        </w:numPr>
        <w:spacing w:after="200" w:line="276" w:lineRule="auto"/>
        <w:jc w:val="both"/>
        <w:rPr>
          <w:rFonts w:ascii="Times New Roman" w:hAnsi="Times New Roman" w:cs="Times New Roman"/>
        </w:rPr>
      </w:pPr>
      <w:r w:rsidRPr="007B4D5E">
        <w:rPr>
          <w:rFonts w:ascii="Times New Roman" w:hAnsi="Times New Roman" w:cs="Times New Roman"/>
        </w:rPr>
        <w:t>Ústavou Slovenskej republiky (najmä čl. 64 – 71),</w:t>
      </w:r>
    </w:p>
    <w:p w:rsidR="00C60369" w:rsidRPr="007B4D5E" w:rsidRDefault="00C60369" w:rsidP="00C60369">
      <w:pPr>
        <w:pStyle w:val="Odsekzoznamu"/>
        <w:numPr>
          <w:ilvl w:val="0"/>
          <w:numId w:val="11"/>
        </w:numPr>
        <w:spacing w:after="200" w:line="276" w:lineRule="auto"/>
        <w:jc w:val="both"/>
        <w:rPr>
          <w:rFonts w:ascii="Times New Roman" w:hAnsi="Times New Roman" w:cs="Times New Roman"/>
        </w:rPr>
      </w:pPr>
      <w:r w:rsidRPr="007B4D5E">
        <w:rPr>
          <w:rFonts w:ascii="Times New Roman" w:hAnsi="Times New Roman" w:cs="Times New Roman"/>
        </w:rPr>
        <w:t>Zák. SNR č. 369/1990 Zb. o obecnom zriadení v znení neskorších predpisov,</w:t>
      </w:r>
    </w:p>
    <w:p w:rsidR="00C60369" w:rsidRPr="007B4D5E" w:rsidRDefault="00C60369" w:rsidP="00C60369">
      <w:pPr>
        <w:pStyle w:val="Odsekzoznamu"/>
        <w:numPr>
          <w:ilvl w:val="0"/>
          <w:numId w:val="11"/>
        </w:numPr>
        <w:spacing w:after="200" w:line="276" w:lineRule="auto"/>
        <w:jc w:val="both"/>
        <w:rPr>
          <w:rFonts w:ascii="Times New Roman" w:hAnsi="Times New Roman" w:cs="Times New Roman"/>
        </w:rPr>
      </w:pPr>
      <w:r w:rsidRPr="007B4D5E">
        <w:rPr>
          <w:rFonts w:ascii="Times New Roman" w:hAnsi="Times New Roman" w:cs="Times New Roman"/>
        </w:rPr>
        <w:t>Platnou právnou úpravou SR,</w:t>
      </w:r>
    </w:p>
    <w:p w:rsidR="00C60369" w:rsidRPr="007B4D5E" w:rsidRDefault="00C60369" w:rsidP="00C60369">
      <w:pPr>
        <w:pStyle w:val="Odsekzoznamu"/>
        <w:numPr>
          <w:ilvl w:val="0"/>
          <w:numId w:val="11"/>
        </w:numPr>
        <w:spacing w:after="200" w:line="276" w:lineRule="auto"/>
        <w:jc w:val="both"/>
        <w:rPr>
          <w:rFonts w:ascii="Times New Roman" w:hAnsi="Times New Roman" w:cs="Times New Roman"/>
        </w:rPr>
      </w:pPr>
      <w:r w:rsidRPr="007B4D5E">
        <w:rPr>
          <w:rFonts w:ascii="Times New Roman" w:hAnsi="Times New Roman" w:cs="Times New Roman"/>
        </w:rPr>
        <w:t>Všeobecne záväznými nariadeniami obce na úseku samosprávnych činností (čl. 71 ods. 2 Ústavy SR).</w:t>
      </w:r>
    </w:p>
    <w:p w:rsidR="00C60369" w:rsidRPr="007B4D5E" w:rsidRDefault="00C60369" w:rsidP="00001282">
      <w:pPr>
        <w:ind w:firstLine="708"/>
        <w:jc w:val="both"/>
        <w:rPr>
          <w:rFonts w:ascii="Times New Roman" w:hAnsi="Times New Roman" w:cs="Times New Roman"/>
        </w:rPr>
      </w:pPr>
      <w:r w:rsidRPr="007B4D5E">
        <w:rPr>
          <w:rFonts w:ascii="Times New Roman" w:hAnsi="Times New Roman" w:cs="Times New Roman"/>
        </w:rPr>
        <w:t>Nasledujúca tabuľka prezentuje príslušnosť obyvateľov k jednotlivým úradom špecializovanej štátnej správy</w:t>
      </w:r>
    </w:p>
    <w:p w:rsidR="00C60369" w:rsidRPr="00FB1EA7" w:rsidRDefault="001E31C2" w:rsidP="00C60369">
      <w:pPr>
        <w:pStyle w:val="Popis"/>
        <w:keepNext/>
        <w:spacing w:after="0"/>
        <w:outlineLvl w:val="3"/>
        <w:rPr>
          <w:rFonts w:ascii="Times New Roman" w:hAnsi="Times New Roman"/>
          <w:b w:val="0"/>
          <w:sz w:val="22"/>
          <w:szCs w:val="22"/>
        </w:rPr>
      </w:pPr>
      <w:r>
        <w:rPr>
          <w:rFonts w:ascii="Times New Roman" w:hAnsi="Times New Roman"/>
          <w:b w:val="0"/>
          <w:sz w:val="22"/>
          <w:szCs w:val="22"/>
        </w:rPr>
        <w:t>Tab. č. 24</w:t>
      </w:r>
      <w:r w:rsidR="00C60369" w:rsidRPr="00FB1EA7">
        <w:rPr>
          <w:rFonts w:ascii="Times New Roman" w:hAnsi="Times New Roman"/>
          <w:b w:val="0"/>
          <w:sz w:val="22"/>
          <w:szCs w:val="22"/>
        </w:rPr>
        <w:t xml:space="preserve"> Príslušnosť obyvateľov k úradom ŠŠS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17"/>
        <w:gridCol w:w="2548"/>
      </w:tblGrid>
      <w:tr w:rsidR="00C60369" w:rsidRPr="007B4D5E" w:rsidTr="00DB33D6">
        <w:trPr>
          <w:trHeight w:val="255"/>
        </w:trPr>
        <w:tc>
          <w:tcPr>
            <w:tcW w:w="3625" w:type="pct"/>
            <w:shd w:val="clear" w:color="auto" w:fill="auto"/>
            <w:noWrap/>
          </w:tcPr>
          <w:p w:rsidR="00C60369" w:rsidRPr="007B4D5E" w:rsidRDefault="00C60369" w:rsidP="00DB33D6">
            <w:pPr>
              <w:spacing w:after="0"/>
              <w:jc w:val="both"/>
              <w:rPr>
                <w:rFonts w:ascii="Times New Roman" w:hAnsi="Times New Roman" w:cs="Times New Roman"/>
                <w:b/>
              </w:rPr>
            </w:pPr>
            <w:r w:rsidRPr="007B4D5E">
              <w:rPr>
                <w:rFonts w:ascii="Times New Roman" w:hAnsi="Times New Roman" w:cs="Times New Roman"/>
                <w:b/>
              </w:rPr>
              <w:t>Sídlo matričného úradu</w:t>
            </w:r>
          </w:p>
        </w:tc>
        <w:tc>
          <w:tcPr>
            <w:tcW w:w="1375" w:type="pct"/>
            <w:shd w:val="clear" w:color="auto" w:fill="auto"/>
            <w:noWrap/>
          </w:tcPr>
          <w:p w:rsidR="00C60369" w:rsidRPr="007B4D5E" w:rsidRDefault="004254EF" w:rsidP="00DB33D6">
            <w:pPr>
              <w:spacing w:after="0"/>
              <w:rPr>
                <w:rFonts w:ascii="Times New Roman" w:hAnsi="Times New Roman" w:cs="Times New Roman"/>
                <w:i/>
              </w:rPr>
            </w:pPr>
            <w:r w:rsidRPr="007B4D5E">
              <w:rPr>
                <w:rFonts w:ascii="Times New Roman" w:hAnsi="Times New Roman" w:cs="Times New Roman"/>
                <w:i/>
              </w:rPr>
              <w:t>Pečovská Nová Ves</w:t>
            </w:r>
          </w:p>
        </w:tc>
      </w:tr>
      <w:tr w:rsidR="00C60369" w:rsidRPr="007B4D5E" w:rsidTr="00DB33D6">
        <w:trPr>
          <w:trHeight w:val="255"/>
        </w:trPr>
        <w:tc>
          <w:tcPr>
            <w:tcW w:w="3625" w:type="pct"/>
            <w:shd w:val="clear" w:color="auto" w:fill="auto"/>
            <w:noWrap/>
          </w:tcPr>
          <w:p w:rsidR="00C60369" w:rsidRPr="007B4D5E" w:rsidRDefault="00C60369" w:rsidP="00DB33D6">
            <w:pPr>
              <w:spacing w:after="0"/>
              <w:jc w:val="both"/>
              <w:rPr>
                <w:rFonts w:ascii="Times New Roman" w:hAnsi="Times New Roman" w:cs="Times New Roman"/>
                <w:b/>
              </w:rPr>
            </w:pPr>
            <w:r w:rsidRPr="007B4D5E">
              <w:rPr>
                <w:rFonts w:ascii="Times New Roman" w:hAnsi="Times New Roman" w:cs="Times New Roman"/>
                <w:b/>
              </w:rPr>
              <w:t>Sídlo pracoviska daňového úradu</w:t>
            </w:r>
          </w:p>
        </w:tc>
        <w:tc>
          <w:tcPr>
            <w:tcW w:w="1375" w:type="pct"/>
            <w:shd w:val="clear" w:color="auto" w:fill="auto"/>
            <w:noWrap/>
          </w:tcPr>
          <w:p w:rsidR="00C60369" w:rsidRPr="007B4D5E" w:rsidRDefault="004254EF" w:rsidP="00DB33D6">
            <w:pPr>
              <w:spacing w:after="0"/>
              <w:rPr>
                <w:rFonts w:ascii="Times New Roman" w:hAnsi="Times New Roman" w:cs="Times New Roman"/>
                <w:i/>
              </w:rPr>
            </w:pPr>
            <w:r w:rsidRPr="007B4D5E">
              <w:rPr>
                <w:rFonts w:ascii="Times New Roman" w:hAnsi="Times New Roman" w:cs="Times New Roman"/>
                <w:i/>
              </w:rPr>
              <w:t>Sabinov</w:t>
            </w:r>
          </w:p>
        </w:tc>
      </w:tr>
      <w:tr w:rsidR="00C60369" w:rsidRPr="007B4D5E" w:rsidTr="00DB33D6">
        <w:trPr>
          <w:trHeight w:val="255"/>
        </w:trPr>
        <w:tc>
          <w:tcPr>
            <w:tcW w:w="3625" w:type="pct"/>
            <w:shd w:val="clear" w:color="auto" w:fill="auto"/>
            <w:noWrap/>
          </w:tcPr>
          <w:p w:rsidR="00C60369" w:rsidRPr="007B4D5E" w:rsidRDefault="00C60369" w:rsidP="00DB33D6">
            <w:pPr>
              <w:spacing w:after="0"/>
              <w:jc w:val="both"/>
              <w:rPr>
                <w:rFonts w:ascii="Times New Roman" w:hAnsi="Times New Roman" w:cs="Times New Roman"/>
                <w:b/>
              </w:rPr>
            </w:pPr>
            <w:r w:rsidRPr="007B4D5E">
              <w:rPr>
                <w:rFonts w:ascii="Times New Roman" w:hAnsi="Times New Roman" w:cs="Times New Roman"/>
                <w:b/>
              </w:rPr>
              <w:t>Sídlo pracoviska Obvodného oddelenia policajného zboru</w:t>
            </w:r>
          </w:p>
        </w:tc>
        <w:tc>
          <w:tcPr>
            <w:tcW w:w="1375" w:type="pct"/>
            <w:shd w:val="clear" w:color="auto" w:fill="auto"/>
            <w:noWrap/>
          </w:tcPr>
          <w:p w:rsidR="00C60369" w:rsidRPr="007B4D5E" w:rsidRDefault="004254EF" w:rsidP="00DB33D6">
            <w:pPr>
              <w:spacing w:after="0"/>
              <w:rPr>
                <w:rFonts w:ascii="Times New Roman" w:hAnsi="Times New Roman" w:cs="Times New Roman"/>
                <w:i/>
              </w:rPr>
            </w:pPr>
            <w:r w:rsidRPr="007B4D5E">
              <w:rPr>
                <w:rFonts w:ascii="Times New Roman" w:hAnsi="Times New Roman" w:cs="Times New Roman"/>
                <w:i/>
              </w:rPr>
              <w:t>Sabinov</w:t>
            </w:r>
          </w:p>
        </w:tc>
      </w:tr>
      <w:tr w:rsidR="00C60369" w:rsidRPr="007B4D5E" w:rsidTr="00DB33D6">
        <w:trPr>
          <w:trHeight w:val="255"/>
        </w:trPr>
        <w:tc>
          <w:tcPr>
            <w:tcW w:w="3625" w:type="pct"/>
            <w:shd w:val="clear" w:color="auto" w:fill="auto"/>
            <w:noWrap/>
          </w:tcPr>
          <w:p w:rsidR="00C60369" w:rsidRPr="007B4D5E" w:rsidRDefault="00C60369" w:rsidP="00DB33D6">
            <w:pPr>
              <w:spacing w:after="0"/>
              <w:jc w:val="both"/>
              <w:rPr>
                <w:rFonts w:ascii="Times New Roman" w:hAnsi="Times New Roman" w:cs="Times New Roman"/>
                <w:b/>
              </w:rPr>
            </w:pPr>
            <w:r w:rsidRPr="007B4D5E">
              <w:rPr>
                <w:rFonts w:ascii="Times New Roman" w:hAnsi="Times New Roman" w:cs="Times New Roman"/>
                <w:b/>
              </w:rPr>
              <w:t>Sídlo Okresného súdu</w:t>
            </w:r>
          </w:p>
        </w:tc>
        <w:tc>
          <w:tcPr>
            <w:tcW w:w="1375" w:type="pct"/>
            <w:shd w:val="clear" w:color="auto" w:fill="auto"/>
            <w:noWrap/>
          </w:tcPr>
          <w:p w:rsidR="00C60369" w:rsidRPr="007B4D5E" w:rsidRDefault="004254EF" w:rsidP="00DB33D6">
            <w:pPr>
              <w:spacing w:after="0"/>
              <w:rPr>
                <w:rFonts w:ascii="Times New Roman" w:hAnsi="Times New Roman" w:cs="Times New Roman"/>
                <w:i/>
              </w:rPr>
            </w:pPr>
            <w:r w:rsidRPr="007B4D5E">
              <w:rPr>
                <w:rFonts w:ascii="Times New Roman" w:hAnsi="Times New Roman" w:cs="Times New Roman"/>
                <w:i/>
              </w:rPr>
              <w:t>Prešov</w:t>
            </w:r>
          </w:p>
        </w:tc>
      </w:tr>
      <w:tr w:rsidR="00C60369" w:rsidRPr="007B4D5E" w:rsidTr="00DB33D6">
        <w:trPr>
          <w:trHeight w:val="255"/>
        </w:trPr>
        <w:tc>
          <w:tcPr>
            <w:tcW w:w="3625" w:type="pct"/>
            <w:shd w:val="clear" w:color="auto" w:fill="auto"/>
            <w:noWrap/>
          </w:tcPr>
          <w:p w:rsidR="00C60369" w:rsidRPr="007B4D5E" w:rsidRDefault="00C60369" w:rsidP="00DB33D6">
            <w:pPr>
              <w:spacing w:after="0"/>
              <w:jc w:val="both"/>
              <w:rPr>
                <w:rFonts w:ascii="Times New Roman" w:hAnsi="Times New Roman" w:cs="Times New Roman"/>
                <w:b/>
              </w:rPr>
            </w:pPr>
            <w:r w:rsidRPr="007B4D5E">
              <w:rPr>
                <w:rFonts w:ascii="Times New Roman" w:hAnsi="Times New Roman" w:cs="Times New Roman"/>
                <w:b/>
              </w:rPr>
              <w:t>Sídlo Okresného riaditeľstva Hasičského a záchranného zboru</w:t>
            </w:r>
          </w:p>
        </w:tc>
        <w:tc>
          <w:tcPr>
            <w:tcW w:w="1375" w:type="pct"/>
            <w:shd w:val="clear" w:color="auto" w:fill="auto"/>
            <w:noWrap/>
          </w:tcPr>
          <w:p w:rsidR="00C60369" w:rsidRPr="007B4D5E" w:rsidRDefault="004254EF" w:rsidP="00DB33D6">
            <w:pPr>
              <w:spacing w:after="0"/>
              <w:rPr>
                <w:rFonts w:ascii="Times New Roman" w:hAnsi="Times New Roman" w:cs="Times New Roman"/>
                <w:i/>
              </w:rPr>
            </w:pPr>
            <w:r w:rsidRPr="007B4D5E">
              <w:rPr>
                <w:rFonts w:ascii="Times New Roman" w:hAnsi="Times New Roman" w:cs="Times New Roman"/>
                <w:i/>
              </w:rPr>
              <w:t>Prešov</w:t>
            </w:r>
          </w:p>
        </w:tc>
      </w:tr>
      <w:tr w:rsidR="00C60369" w:rsidRPr="007B4D5E" w:rsidTr="00DB33D6">
        <w:trPr>
          <w:trHeight w:val="255"/>
        </w:trPr>
        <w:tc>
          <w:tcPr>
            <w:tcW w:w="3625" w:type="pct"/>
            <w:shd w:val="clear" w:color="auto" w:fill="auto"/>
            <w:noWrap/>
          </w:tcPr>
          <w:p w:rsidR="00C60369" w:rsidRPr="007B4D5E" w:rsidRDefault="00C60369" w:rsidP="00DB33D6">
            <w:pPr>
              <w:spacing w:after="0"/>
              <w:jc w:val="both"/>
              <w:rPr>
                <w:rFonts w:ascii="Times New Roman" w:hAnsi="Times New Roman" w:cs="Times New Roman"/>
                <w:b/>
              </w:rPr>
            </w:pPr>
            <w:r w:rsidRPr="007B4D5E">
              <w:rPr>
                <w:rFonts w:ascii="Times New Roman" w:hAnsi="Times New Roman" w:cs="Times New Roman"/>
                <w:b/>
              </w:rPr>
              <w:t>Sídlo pracoviska obvodného úradu</w:t>
            </w:r>
          </w:p>
        </w:tc>
        <w:tc>
          <w:tcPr>
            <w:tcW w:w="1375" w:type="pct"/>
            <w:shd w:val="clear" w:color="auto" w:fill="auto"/>
            <w:noWrap/>
          </w:tcPr>
          <w:p w:rsidR="00C60369" w:rsidRPr="007B4D5E" w:rsidRDefault="004254EF" w:rsidP="00DB33D6">
            <w:pPr>
              <w:spacing w:after="0"/>
              <w:rPr>
                <w:rFonts w:ascii="Times New Roman" w:hAnsi="Times New Roman" w:cs="Times New Roman"/>
                <w:i/>
              </w:rPr>
            </w:pPr>
            <w:r w:rsidRPr="007B4D5E">
              <w:rPr>
                <w:rFonts w:ascii="Times New Roman" w:hAnsi="Times New Roman" w:cs="Times New Roman"/>
                <w:i/>
              </w:rPr>
              <w:t>Sabinov</w:t>
            </w:r>
          </w:p>
        </w:tc>
      </w:tr>
      <w:tr w:rsidR="00C60369" w:rsidRPr="007B4D5E" w:rsidTr="00DB33D6">
        <w:trPr>
          <w:trHeight w:val="255"/>
        </w:trPr>
        <w:tc>
          <w:tcPr>
            <w:tcW w:w="3625" w:type="pct"/>
            <w:shd w:val="clear" w:color="auto" w:fill="auto"/>
            <w:noWrap/>
          </w:tcPr>
          <w:p w:rsidR="00C60369" w:rsidRPr="007B4D5E" w:rsidRDefault="00C60369" w:rsidP="00DB33D6">
            <w:pPr>
              <w:spacing w:after="0"/>
              <w:jc w:val="both"/>
              <w:rPr>
                <w:rFonts w:ascii="Times New Roman" w:hAnsi="Times New Roman" w:cs="Times New Roman"/>
                <w:b/>
              </w:rPr>
            </w:pPr>
            <w:r w:rsidRPr="007B4D5E">
              <w:rPr>
                <w:rFonts w:ascii="Times New Roman" w:hAnsi="Times New Roman" w:cs="Times New Roman"/>
                <w:b/>
              </w:rPr>
              <w:t>Sídlo územného Úradu práce, sociálnych vecí a rodiny</w:t>
            </w:r>
          </w:p>
        </w:tc>
        <w:tc>
          <w:tcPr>
            <w:tcW w:w="1375" w:type="pct"/>
            <w:shd w:val="clear" w:color="auto" w:fill="auto"/>
            <w:noWrap/>
          </w:tcPr>
          <w:p w:rsidR="00C60369" w:rsidRPr="007B4D5E" w:rsidRDefault="004254EF" w:rsidP="00DB33D6">
            <w:pPr>
              <w:spacing w:after="0"/>
              <w:rPr>
                <w:rFonts w:ascii="Times New Roman" w:hAnsi="Times New Roman" w:cs="Times New Roman"/>
                <w:i/>
              </w:rPr>
            </w:pPr>
            <w:r w:rsidRPr="007B4D5E">
              <w:rPr>
                <w:rFonts w:ascii="Times New Roman" w:hAnsi="Times New Roman" w:cs="Times New Roman"/>
                <w:i/>
              </w:rPr>
              <w:t>Prešov</w:t>
            </w:r>
          </w:p>
        </w:tc>
      </w:tr>
      <w:tr w:rsidR="00C60369" w:rsidRPr="007B4D5E" w:rsidTr="00DB33D6">
        <w:trPr>
          <w:trHeight w:val="255"/>
        </w:trPr>
        <w:tc>
          <w:tcPr>
            <w:tcW w:w="3625" w:type="pct"/>
            <w:shd w:val="clear" w:color="auto" w:fill="auto"/>
            <w:noWrap/>
          </w:tcPr>
          <w:p w:rsidR="00C60369" w:rsidRPr="007B4D5E" w:rsidRDefault="00C60369" w:rsidP="00DB33D6">
            <w:pPr>
              <w:spacing w:after="0"/>
              <w:jc w:val="both"/>
              <w:rPr>
                <w:rFonts w:ascii="Times New Roman" w:hAnsi="Times New Roman" w:cs="Times New Roman"/>
                <w:b/>
              </w:rPr>
            </w:pPr>
            <w:r w:rsidRPr="007B4D5E">
              <w:rPr>
                <w:rFonts w:ascii="Times New Roman" w:hAnsi="Times New Roman" w:cs="Times New Roman"/>
                <w:b/>
              </w:rPr>
              <w:t>Sídlo Obvodného úradu životného prostredia</w:t>
            </w:r>
          </w:p>
        </w:tc>
        <w:tc>
          <w:tcPr>
            <w:tcW w:w="1375" w:type="pct"/>
            <w:shd w:val="clear" w:color="auto" w:fill="auto"/>
            <w:noWrap/>
          </w:tcPr>
          <w:p w:rsidR="00C60369" w:rsidRPr="007B4D5E" w:rsidRDefault="004254EF" w:rsidP="00DB33D6">
            <w:pPr>
              <w:spacing w:after="0"/>
              <w:rPr>
                <w:rFonts w:ascii="Times New Roman" w:hAnsi="Times New Roman" w:cs="Times New Roman"/>
                <w:i/>
              </w:rPr>
            </w:pPr>
            <w:r w:rsidRPr="007B4D5E">
              <w:rPr>
                <w:rFonts w:ascii="Times New Roman" w:hAnsi="Times New Roman" w:cs="Times New Roman"/>
                <w:i/>
              </w:rPr>
              <w:t>Sabinov</w:t>
            </w:r>
          </w:p>
        </w:tc>
      </w:tr>
    </w:tbl>
    <w:p w:rsidR="00C60369" w:rsidRPr="007B4D5E" w:rsidRDefault="00C60369" w:rsidP="00C60369">
      <w:pPr>
        <w:spacing w:after="240"/>
        <w:jc w:val="both"/>
        <w:rPr>
          <w:rFonts w:ascii="Times New Roman" w:hAnsi="Times New Roman" w:cs="Times New Roman"/>
        </w:rPr>
      </w:pPr>
      <w:r w:rsidRPr="007B4D5E">
        <w:rPr>
          <w:rFonts w:ascii="Times New Roman" w:hAnsi="Times New Roman" w:cs="Times New Roman"/>
        </w:rPr>
        <w:t>Zdroj: ŠÚ SR</w:t>
      </w:r>
    </w:p>
    <w:p w:rsidR="00C60369" w:rsidRDefault="00C60369" w:rsidP="00C60369">
      <w:pPr>
        <w:keepNext/>
        <w:spacing w:after="0"/>
        <w:jc w:val="both"/>
        <w:rPr>
          <w:rFonts w:ascii="Times New Roman" w:hAnsi="Times New Roman" w:cs="Times New Roman"/>
          <w:b/>
          <w:i/>
        </w:rPr>
      </w:pPr>
      <w:r w:rsidRPr="00306D4F">
        <w:rPr>
          <w:rFonts w:ascii="Times New Roman" w:hAnsi="Times New Roman" w:cs="Times New Roman"/>
          <w:b/>
          <w:i/>
        </w:rPr>
        <w:t>Organizačná štruktúra obce</w:t>
      </w:r>
    </w:p>
    <w:p w:rsidR="00306D4F" w:rsidRPr="00306D4F" w:rsidRDefault="00306D4F" w:rsidP="00C60369">
      <w:pPr>
        <w:keepNext/>
        <w:spacing w:after="0"/>
        <w:jc w:val="both"/>
        <w:rPr>
          <w:rFonts w:ascii="Times New Roman" w:hAnsi="Times New Roman" w:cs="Times New Roman"/>
          <w:b/>
          <w:i/>
        </w:rPr>
      </w:pPr>
    </w:p>
    <w:p w:rsidR="00C60369" w:rsidRPr="007B4D5E" w:rsidRDefault="00C60369" w:rsidP="00FC044D">
      <w:pPr>
        <w:ind w:firstLine="708"/>
        <w:jc w:val="both"/>
        <w:rPr>
          <w:rFonts w:ascii="Times New Roman" w:hAnsi="Times New Roman" w:cs="Times New Roman"/>
          <w:strike/>
        </w:rPr>
      </w:pPr>
      <w:r w:rsidRPr="007B4D5E">
        <w:rPr>
          <w:rFonts w:ascii="Times New Roman" w:hAnsi="Times New Roman" w:cs="Times New Roman"/>
        </w:rPr>
        <w:t>Súčasné zriadenie verejnej správy a administratívy reprezentuje obecný úrad. Obecný úrad je výkonným orgánom obecného zastupiteľstva a starostu obce Šarišské Michaľany. Obecný úrad zabezpečuje organizačné a administratívne veci obecného zastupiteľstva a starostu obce, ako aj orgánov zriadených obecným zastupiteľst</w:t>
      </w:r>
      <w:r w:rsidR="003413CA" w:rsidRPr="007B4D5E">
        <w:rPr>
          <w:rFonts w:ascii="Times New Roman" w:hAnsi="Times New Roman" w:cs="Times New Roman"/>
        </w:rPr>
        <w:t xml:space="preserve">vom. Obecné zastupiteľstvo má 5 </w:t>
      </w:r>
      <w:r w:rsidRPr="007B4D5E">
        <w:rPr>
          <w:rFonts w:ascii="Times New Roman" w:hAnsi="Times New Roman" w:cs="Times New Roman"/>
        </w:rPr>
        <w:t>poslancov, ktorí sú volení obyvateľmi obce na obdobie 4 rokov. Pri obecnom zastupiteľstve sú zriadené tieto komisie:</w:t>
      </w:r>
    </w:p>
    <w:p w:rsidR="00C60369" w:rsidRPr="007B4D5E" w:rsidRDefault="00C60369" w:rsidP="00C60369">
      <w:pPr>
        <w:pStyle w:val="Odsekzoznamu"/>
        <w:numPr>
          <w:ilvl w:val="0"/>
          <w:numId w:val="12"/>
        </w:numPr>
        <w:spacing w:after="200" w:line="276" w:lineRule="auto"/>
        <w:jc w:val="both"/>
        <w:rPr>
          <w:rFonts w:ascii="Times New Roman" w:hAnsi="Times New Roman" w:cs="Times New Roman"/>
        </w:rPr>
      </w:pPr>
      <w:r w:rsidRPr="007B4D5E">
        <w:rPr>
          <w:rFonts w:ascii="Times New Roman" w:hAnsi="Times New Roman" w:cs="Times New Roman"/>
        </w:rPr>
        <w:t xml:space="preserve">Komisia </w:t>
      </w:r>
      <w:r w:rsidR="00F07272" w:rsidRPr="007B4D5E">
        <w:rPr>
          <w:rFonts w:ascii="Times New Roman" w:hAnsi="Times New Roman" w:cs="Times New Roman"/>
          <w:shd w:val="clear" w:color="auto" w:fill="FFFFFF"/>
        </w:rPr>
        <w:t xml:space="preserve">pre </w:t>
      </w:r>
      <w:r w:rsidR="000171CB" w:rsidRPr="007B4D5E">
        <w:rPr>
          <w:rFonts w:ascii="Times New Roman" w:hAnsi="Times New Roman" w:cs="Times New Roman"/>
          <w:shd w:val="clear" w:color="auto" w:fill="FFFFFF"/>
        </w:rPr>
        <w:t>riešenie rómskej otázky a ochrany verejného záujmu</w:t>
      </w:r>
    </w:p>
    <w:p w:rsidR="00C60369" w:rsidRPr="007B4D5E" w:rsidRDefault="000171CB" w:rsidP="00C60369">
      <w:pPr>
        <w:pStyle w:val="Odsekzoznamu"/>
        <w:numPr>
          <w:ilvl w:val="0"/>
          <w:numId w:val="12"/>
        </w:numPr>
        <w:spacing w:after="200" w:line="276" w:lineRule="auto"/>
        <w:jc w:val="both"/>
        <w:rPr>
          <w:rFonts w:ascii="Times New Roman" w:hAnsi="Times New Roman" w:cs="Times New Roman"/>
        </w:rPr>
      </w:pPr>
      <w:r w:rsidRPr="007B4D5E">
        <w:rPr>
          <w:rFonts w:ascii="Times New Roman" w:hAnsi="Times New Roman" w:cs="Times New Roman"/>
          <w:shd w:val="clear" w:color="auto" w:fill="FFFFFF"/>
        </w:rPr>
        <w:t>Komisia pre kultúru a šport</w:t>
      </w:r>
    </w:p>
    <w:p w:rsidR="00C60369" w:rsidRPr="007B4D5E" w:rsidRDefault="000171CB" w:rsidP="000171CB">
      <w:pPr>
        <w:pStyle w:val="Odsekzoznamu"/>
        <w:numPr>
          <w:ilvl w:val="0"/>
          <w:numId w:val="12"/>
        </w:numPr>
        <w:spacing w:after="200" w:line="276" w:lineRule="auto"/>
        <w:jc w:val="both"/>
        <w:rPr>
          <w:rFonts w:ascii="Times New Roman" w:hAnsi="Times New Roman" w:cs="Times New Roman"/>
        </w:rPr>
      </w:pPr>
      <w:r w:rsidRPr="007B4D5E">
        <w:rPr>
          <w:rFonts w:ascii="Times New Roman" w:hAnsi="Times New Roman" w:cs="Times New Roman"/>
          <w:shd w:val="clear" w:color="auto" w:fill="FFFFFF"/>
        </w:rPr>
        <w:t>Rada školy pri ZŠ Ľutina</w:t>
      </w:r>
    </w:p>
    <w:p w:rsidR="00C60369" w:rsidRPr="007B4D5E" w:rsidRDefault="00C60369" w:rsidP="00C60369">
      <w:pPr>
        <w:pStyle w:val="Odsekzoznamu"/>
        <w:numPr>
          <w:ilvl w:val="0"/>
          <w:numId w:val="12"/>
        </w:numPr>
        <w:spacing w:after="200" w:line="276" w:lineRule="auto"/>
        <w:jc w:val="both"/>
        <w:rPr>
          <w:rFonts w:ascii="Times New Roman" w:hAnsi="Times New Roman" w:cs="Times New Roman"/>
        </w:rPr>
      </w:pPr>
      <w:r w:rsidRPr="007B4D5E">
        <w:rPr>
          <w:rFonts w:ascii="Times New Roman" w:hAnsi="Times New Roman" w:cs="Times New Roman"/>
          <w:shd w:val="clear" w:color="auto" w:fill="FFFFFF"/>
        </w:rPr>
        <w:t>Komi</w:t>
      </w:r>
      <w:r w:rsidR="000171CB" w:rsidRPr="007B4D5E">
        <w:rPr>
          <w:rFonts w:ascii="Times New Roman" w:hAnsi="Times New Roman" w:cs="Times New Roman"/>
          <w:shd w:val="clear" w:color="auto" w:fill="FFFFFF"/>
        </w:rPr>
        <w:t>sia pre</w:t>
      </w:r>
      <w:r w:rsidR="00F07272" w:rsidRPr="007B4D5E">
        <w:rPr>
          <w:rFonts w:ascii="Times New Roman" w:hAnsi="Times New Roman" w:cs="Times New Roman"/>
          <w:shd w:val="clear" w:color="auto" w:fill="FFFFFF"/>
        </w:rPr>
        <w:t xml:space="preserve"> ochranu verejného poriadku.</w:t>
      </w:r>
    </w:p>
    <w:p w:rsidR="00C60369" w:rsidRDefault="00C60369" w:rsidP="003413CA">
      <w:pPr>
        <w:jc w:val="both"/>
        <w:rPr>
          <w:rFonts w:ascii="Times New Roman" w:hAnsi="Times New Roman" w:cs="Times New Roman"/>
        </w:rPr>
      </w:pPr>
      <w:r w:rsidRPr="007B4D5E">
        <w:rPr>
          <w:rFonts w:ascii="Times New Roman" w:hAnsi="Times New Roman" w:cs="Times New Roman"/>
        </w:rPr>
        <w:t>Najvyšším výkonným orgánom obce je starosta, ktorého volia obyvatelia obce na 4 roky.</w:t>
      </w:r>
    </w:p>
    <w:p w:rsidR="00577FD3" w:rsidRPr="007B4D5E" w:rsidRDefault="00577FD3" w:rsidP="003413CA">
      <w:pPr>
        <w:jc w:val="both"/>
        <w:rPr>
          <w:rFonts w:ascii="Times New Roman" w:hAnsi="Times New Roman" w:cs="Times New Roman"/>
        </w:rPr>
      </w:pPr>
    </w:p>
    <w:p w:rsidR="00CF47CE" w:rsidRPr="00577FD3" w:rsidRDefault="00577FD3" w:rsidP="00A335A0">
      <w:pPr>
        <w:pStyle w:val="Nadpis1"/>
        <w:rPr>
          <w:lang w:eastAsia="sk-SK"/>
        </w:rPr>
      </w:pPr>
      <w:bookmarkStart w:id="48" w:name="_Toc440450942"/>
      <w:r w:rsidRPr="00577FD3">
        <w:t xml:space="preserve">1.2. </w:t>
      </w:r>
      <w:r w:rsidR="009E5804" w:rsidRPr="00577FD3">
        <w:rPr>
          <w:lang w:eastAsia="sk-SK"/>
        </w:rPr>
        <w:t>Analýza vonkajšieho prostredia</w:t>
      </w:r>
      <w:bookmarkEnd w:id="48"/>
      <w:r w:rsidR="009E5804" w:rsidRPr="00577FD3">
        <w:rPr>
          <w:lang w:eastAsia="sk-SK"/>
        </w:rPr>
        <w:t xml:space="preserve"> </w:t>
      </w:r>
    </w:p>
    <w:p w:rsidR="009E5804" w:rsidRPr="00A335A0" w:rsidRDefault="005848BB" w:rsidP="00A335A0">
      <w:pPr>
        <w:pStyle w:val="Nadpis2"/>
        <w:ind w:firstLine="708"/>
        <w:rPr>
          <w:color w:val="002060"/>
        </w:rPr>
      </w:pPr>
      <w:bookmarkStart w:id="49" w:name="_Toc431903487"/>
      <w:bookmarkStart w:id="50" w:name="_Toc440450943"/>
      <w:r w:rsidRPr="00A335A0">
        <w:rPr>
          <w:color w:val="002060"/>
        </w:rPr>
        <w:t xml:space="preserve">1.2.1. </w:t>
      </w:r>
      <w:r w:rsidR="009E5804" w:rsidRPr="00A335A0">
        <w:rPr>
          <w:color w:val="002060"/>
        </w:rPr>
        <w:t>Identifikácia hlavných vonkajších faktorov rozvoja územia a analýza vplyvu vonkajšieho prostredia na vývoj situácie v území</w:t>
      </w:r>
      <w:bookmarkEnd w:id="49"/>
      <w:bookmarkEnd w:id="50"/>
    </w:p>
    <w:p w:rsidR="00577FD3" w:rsidRPr="00577FD3" w:rsidRDefault="00577FD3" w:rsidP="00577FD3">
      <w:pPr>
        <w:rPr>
          <w:lang w:val="x-none" w:eastAsia="x-none"/>
        </w:rPr>
      </w:pPr>
    </w:p>
    <w:p w:rsidR="009E5804" w:rsidRDefault="009E5804" w:rsidP="00B848A7">
      <w:pPr>
        <w:autoSpaceDE w:val="0"/>
        <w:autoSpaceDN w:val="0"/>
        <w:adjustRightInd w:val="0"/>
        <w:spacing w:after="0" w:line="360" w:lineRule="auto"/>
        <w:ind w:firstLine="708"/>
        <w:jc w:val="both"/>
        <w:rPr>
          <w:rFonts w:ascii="Times New Roman" w:eastAsia="Times New Roman" w:hAnsi="Times New Roman"/>
          <w:lang w:eastAsia="sk-SK"/>
        </w:rPr>
      </w:pPr>
      <w:r>
        <w:rPr>
          <w:rFonts w:ascii="Times New Roman" w:hAnsi="Times New Roman"/>
        </w:rPr>
        <w:t>Obec Olejníkov</w:t>
      </w:r>
      <w:r w:rsidRPr="00B43983">
        <w:rPr>
          <w:rFonts w:ascii="Times New Roman" w:hAnsi="Times New Roman"/>
        </w:rPr>
        <w:t xml:space="preserve"> je súčasťou Prešovského samosprávneho kraja. Prešovský kraj má v rámci Slovenskej republiky najvyššiu pôrodnosť a najvyšší prirodzený prírastok obyvateľstva. Vplyvom </w:t>
      </w:r>
      <w:r w:rsidRPr="00B43983">
        <w:rPr>
          <w:rFonts w:ascii="Times New Roman" w:hAnsi="Times New Roman"/>
        </w:rPr>
        <w:lastRenderedPageBreak/>
        <w:t xml:space="preserve">migrácie je však celkový prírastok obyvateľstva len druhý najvyšší v SR. V poslednom období dochádza k úbytku </w:t>
      </w:r>
      <w:r w:rsidRPr="00DD72D6">
        <w:rPr>
          <w:rFonts w:ascii="Times New Roman" w:eastAsia="Times New Roman" w:hAnsi="Times New Roman"/>
          <w:lang w:eastAsia="sk-SK"/>
        </w:rPr>
        <w:t>populácie v predproduktívnom veku a nárastu populácie v produktívnom a poproduktívnom veku.</w:t>
      </w:r>
    </w:p>
    <w:p w:rsidR="009E5804" w:rsidRDefault="009E5804" w:rsidP="009E5804">
      <w:pPr>
        <w:autoSpaceDE w:val="0"/>
        <w:autoSpaceDN w:val="0"/>
        <w:adjustRightInd w:val="0"/>
        <w:spacing w:after="0" w:line="360" w:lineRule="auto"/>
        <w:ind w:firstLine="540"/>
        <w:jc w:val="both"/>
        <w:rPr>
          <w:rFonts w:ascii="Times New Roman" w:eastAsia="Times New Roman" w:hAnsi="Times New Roman"/>
          <w:lang w:eastAsia="sk-SK"/>
        </w:rPr>
      </w:pPr>
    </w:p>
    <w:p w:rsidR="009E5804" w:rsidRPr="00574E2B" w:rsidRDefault="009E5804" w:rsidP="004506C0">
      <w:pPr>
        <w:pStyle w:val="Nadpis3"/>
      </w:pPr>
      <w:bookmarkStart w:id="51" w:name="_Toc440450944"/>
      <w:r w:rsidRPr="00574E2B">
        <w:t>STEEP faktory</w:t>
      </w:r>
      <w:bookmarkEnd w:id="51"/>
    </w:p>
    <w:p w:rsidR="009E5804" w:rsidRDefault="009E5804" w:rsidP="00574E2B">
      <w:pPr>
        <w:autoSpaceDE w:val="0"/>
        <w:autoSpaceDN w:val="0"/>
        <w:adjustRightInd w:val="0"/>
        <w:spacing w:after="0" w:line="360" w:lineRule="auto"/>
        <w:ind w:firstLine="708"/>
        <w:jc w:val="both"/>
        <w:rPr>
          <w:rFonts w:ascii="Times New Roman" w:eastAsia="Times New Roman" w:hAnsi="Times New Roman"/>
          <w:lang w:eastAsia="sk-SK"/>
        </w:rPr>
      </w:pPr>
      <w:r w:rsidRPr="004F22C4">
        <w:rPr>
          <w:rFonts w:ascii="Times New Roman" w:eastAsia="Times New Roman" w:hAnsi="Times New Roman"/>
          <w:lang w:eastAsia="sk-SK"/>
        </w:rPr>
        <w:t>V analýze vonkajšieho prostredia bola použitá STEEP analýza, ktorá posudzuje vonkajšie faktory v sociálnej,</w:t>
      </w:r>
      <w:r>
        <w:rPr>
          <w:rFonts w:ascii="Times New Roman" w:eastAsia="Times New Roman" w:hAnsi="Times New Roman"/>
          <w:lang w:eastAsia="sk-SK"/>
        </w:rPr>
        <w:t xml:space="preserve"> </w:t>
      </w:r>
      <w:r w:rsidRPr="004F22C4">
        <w:rPr>
          <w:rFonts w:ascii="Times New Roman" w:eastAsia="Times New Roman" w:hAnsi="Times New Roman"/>
          <w:lang w:eastAsia="sk-SK"/>
        </w:rPr>
        <w:t>technologickej, ekonomickej, ekologickej a politickej oblasti. Ide o problémy a zámery na celoštátnej či</w:t>
      </w:r>
      <w:r>
        <w:rPr>
          <w:rFonts w:ascii="Times New Roman" w:eastAsia="Times New Roman" w:hAnsi="Times New Roman"/>
          <w:lang w:eastAsia="sk-SK"/>
        </w:rPr>
        <w:t xml:space="preserve"> </w:t>
      </w:r>
      <w:r w:rsidRPr="004F22C4">
        <w:rPr>
          <w:rFonts w:ascii="Times New Roman" w:eastAsia="Times New Roman" w:hAnsi="Times New Roman"/>
          <w:lang w:eastAsia="sk-SK"/>
        </w:rPr>
        <w:t>nadnárodnej úrovni, ktoré majú vplyv na miestny rozvoj. Zmeny v spoločnosti prebiehajú neustále, jednotlivé</w:t>
      </w:r>
      <w:r>
        <w:rPr>
          <w:rFonts w:ascii="Times New Roman" w:eastAsia="Times New Roman" w:hAnsi="Times New Roman"/>
          <w:lang w:eastAsia="sk-SK"/>
        </w:rPr>
        <w:t xml:space="preserve"> </w:t>
      </w:r>
      <w:r w:rsidRPr="004F22C4">
        <w:rPr>
          <w:rFonts w:ascii="Times New Roman" w:eastAsia="Times New Roman" w:hAnsi="Times New Roman"/>
          <w:lang w:eastAsia="sk-SK"/>
        </w:rPr>
        <w:t>faktory sa vzájomne ovplyvňujú a nemožno ich posudzovať oddelene.</w:t>
      </w:r>
    </w:p>
    <w:p w:rsidR="009E5804" w:rsidRPr="004F22C4" w:rsidRDefault="009E5804" w:rsidP="009E5804">
      <w:pPr>
        <w:autoSpaceDE w:val="0"/>
        <w:autoSpaceDN w:val="0"/>
        <w:adjustRightInd w:val="0"/>
        <w:spacing w:after="0" w:line="360" w:lineRule="auto"/>
        <w:jc w:val="both"/>
        <w:rPr>
          <w:rFonts w:ascii="Times New Roman" w:eastAsia="Times New Roman" w:hAnsi="Times New Roman"/>
          <w:lang w:eastAsia="sk-SK"/>
        </w:rPr>
      </w:pPr>
    </w:p>
    <w:p w:rsidR="009E5804" w:rsidRPr="00AE0566" w:rsidRDefault="009E5804" w:rsidP="009E5804">
      <w:pPr>
        <w:spacing w:line="240" w:lineRule="auto"/>
        <w:jc w:val="both"/>
        <w:rPr>
          <w:rFonts w:ascii="Times New Roman" w:hAnsi="Times New Roman"/>
          <w:b/>
          <w:i/>
        </w:rPr>
      </w:pPr>
      <w:r w:rsidRPr="00AE0566">
        <w:rPr>
          <w:rFonts w:ascii="Times New Roman" w:hAnsi="Times New Roman"/>
          <w:b/>
          <w:i/>
        </w:rPr>
        <w:t>Sociálne faktory</w:t>
      </w:r>
    </w:p>
    <w:p w:rsidR="009E5804" w:rsidRPr="00B43983" w:rsidRDefault="009E5804" w:rsidP="00AE0566">
      <w:pPr>
        <w:spacing w:line="360" w:lineRule="auto"/>
        <w:ind w:firstLine="708"/>
        <w:jc w:val="both"/>
        <w:rPr>
          <w:rFonts w:ascii="Times New Roman" w:hAnsi="Times New Roman"/>
        </w:rPr>
      </w:pPr>
      <w:r w:rsidRPr="00B43983">
        <w:rPr>
          <w:rFonts w:ascii="Times New Roman" w:hAnsi="Times New Roman"/>
        </w:rPr>
        <w:t xml:space="preserve">Prešovský kraj patrí medzi najchudobnejšie regióny Slovenska. Napriek rastu jeho hrubého regionálneho produktu stále výrazne zaostáva za priemerom EÚ. Podiel Prešovského kraja na celkovom hrubom domácom produkte sa v posledných rokoch pohybuje medzi 8,5 – 9%, čo je najnižší podiel zo všetkých krajov. Región je charakteristický vysokou nezamestnanosťou a nízkym podielom kvalifikovanej pracovnej sily. Štruktúra ekonomicky aktívneho obyvateľstva je oproti ostatným krajom Slovenska charakteristická vyšším podielom osôb s ukončeným a neukončeným základným vzdelaním. Miera evidovanej nezamestnanosti v okrese </w:t>
      </w:r>
      <w:r w:rsidR="005D1C0A">
        <w:rPr>
          <w:rFonts w:ascii="Times New Roman" w:hAnsi="Times New Roman"/>
        </w:rPr>
        <w:t>Sabinov</w:t>
      </w:r>
      <w:r w:rsidRPr="00EC7D52">
        <w:rPr>
          <w:rFonts w:ascii="Times New Roman" w:hAnsi="Times New Roman"/>
        </w:rPr>
        <w:t xml:space="preserve"> dosahovala</w:t>
      </w:r>
      <w:r w:rsidR="005D1C0A">
        <w:rPr>
          <w:rFonts w:ascii="Times New Roman" w:hAnsi="Times New Roman"/>
        </w:rPr>
        <w:t xml:space="preserve"> ku koncu roka 2014 hodnotu 21,9</w:t>
      </w:r>
      <w:r w:rsidR="00286A67">
        <w:rPr>
          <w:rFonts w:ascii="Times New Roman" w:hAnsi="Times New Roman"/>
        </w:rPr>
        <w:t>%, čo je o 9,6</w:t>
      </w:r>
      <w:r w:rsidRPr="00EC7D52">
        <w:rPr>
          <w:rFonts w:ascii="Times New Roman" w:hAnsi="Times New Roman"/>
        </w:rPr>
        <w:t xml:space="preserve"> percentuálneho bodu viac ako miera evidovanej nezamestnanosti za Slovensko ako celok. </w:t>
      </w:r>
      <w:r w:rsidRPr="00B43983">
        <w:rPr>
          <w:rFonts w:ascii="Times New Roman" w:hAnsi="Times New Roman"/>
        </w:rPr>
        <w:t>Spomedzi evidovaných UoZ je v kraji vysoký podiel uchádzačov s ukončeným stredným odborným vzdelaním a úplným stredným odborným vzdelaním. Významnú časť evidovaných UoZ tvoria osoby s ukončeným základným vzdelaním a bez ukončeného základného vzdelania.</w:t>
      </w:r>
    </w:p>
    <w:p w:rsidR="009E5804" w:rsidRDefault="009E5804" w:rsidP="00DF0A9E">
      <w:pPr>
        <w:spacing w:line="360" w:lineRule="auto"/>
        <w:ind w:firstLine="708"/>
        <w:jc w:val="both"/>
        <w:rPr>
          <w:rFonts w:ascii="Times New Roman" w:hAnsi="Times New Roman"/>
        </w:rPr>
      </w:pPr>
      <w:r w:rsidRPr="00B43983">
        <w:rPr>
          <w:rFonts w:ascii="Times New Roman" w:hAnsi="Times New Roman"/>
        </w:rPr>
        <w:t>Demografické starnutie populácie v regióne vytvára tlak na zvyšovanie kvality a kapacity sociálnych služieb, najmä pre obyvateľov v poproduktívnom veku.</w:t>
      </w:r>
    </w:p>
    <w:p w:rsidR="009E5804" w:rsidRPr="00F752AE" w:rsidRDefault="009E5804" w:rsidP="00B95A90">
      <w:pPr>
        <w:autoSpaceDE w:val="0"/>
        <w:autoSpaceDN w:val="0"/>
        <w:adjustRightInd w:val="0"/>
        <w:spacing w:after="0" w:line="360" w:lineRule="auto"/>
        <w:ind w:firstLine="708"/>
        <w:jc w:val="both"/>
        <w:rPr>
          <w:rFonts w:ascii="Times New Roman" w:eastAsia="Times New Roman" w:hAnsi="Times New Roman"/>
          <w:lang w:eastAsia="sk-SK"/>
        </w:rPr>
      </w:pPr>
      <w:r>
        <w:rPr>
          <w:rFonts w:ascii="Times New Roman" w:eastAsia="Times New Roman" w:hAnsi="Times New Roman"/>
          <w:lang w:eastAsia="sk-SK"/>
        </w:rPr>
        <w:t>V rámci celosvetových sociálnych faktorov majú v súčasnosti na</w:t>
      </w:r>
      <w:r w:rsidRPr="00F752AE">
        <w:rPr>
          <w:rFonts w:ascii="Times New Roman" w:eastAsia="Times New Roman" w:hAnsi="Times New Roman"/>
          <w:lang w:eastAsia="sk-SK"/>
        </w:rPr>
        <w:t xml:space="preserve"> vývoj spoloč</w:t>
      </w:r>
      <w:r>
        <w:rPr>
          <w:rFonts w:ascii="Times New Roman" w:eastAsia="Times New Roman" w:hAnsi="Times New Roman"/>
          <w:lang w:eastAsia="sk-SK"/>
        </w:rPr>
        <w:t>nosti</w:t>
      </w:r>
      <w:r w:rsidRPr="00F752AE">
        <w:rPr>
          <w:rFonts w:ascii="Times New Roman" w:eastAsia="Times New Roman" w:hAnsi="Times New Roman"/>
          <w:lang w:eastAsia="sk-SK"/>
        </w:rPr>
        <w:t xml:space="preserve"> najväčší vplyv demografické zmeny – znižovanie celkového počtu</w:t>
      </w:r>
      <w:r>
        <w:rPr>
          <w:rFonts w:ascii="Times New Roman" w:eastAsia="Times New Roman" w:hAnsi="Times New Roman"/>
          <w:lang w:eastAsia="sk-SK"/>
        </w:rPr>
        <w:t xml:space="preserve"> </w:t>
      </w:r>
      <w:r w:rsidRPr="00F752AE">
        <w:rPr>
          <w:rFonts w:ascii="Times New Roman" w:eastAsia="Times New Roman" w:hAnsi="Times New Roman"/>
          <w:lang w:eastAsia="sk-SK"/>
        </w:rPr>
        <w:t>obyvateľov, znižovanie počtu detí a zvyšovanie počtu seniorov, zvyšovanie priemerného veku obyvateľov, odchod</w:t>
      </w:r>
      <w:r>
        <w:rPr>
          <w:rFonts w:ascii="Times New Roman" w:eastAsia="Times New Roman" w:hAnsi="Times New Roman"/>
          <w:lang w:eastAsia="sk-SK"/>
        </w:rPr>
        <w:t xml:space="preserve"> </w:t>
      </w:r>
      <w:r w:rsidRPr="00F752AE">
        <w:rPr>
          <w:rFonts w:ascii="Times New Roman" w:eastAsia="Times New Roman" w:hAnsi="Times New Roman"/>
          <w:lang w:eastAsia="sk-SK"/>
        </w:rPr>
        <w:t>obyvateľov v produktívnom veku do zahraničia za prácou a kariérou. Prejavujú sa zmeny v životnom štýle – rýchle</w:t>
      </w:r>
    </w:p>
    <w:p w:rsidR="009E5804" w:rsidRDefault="009E5804" w:rsidP="009E5804">
      <w:pPr>
        <w:autoSpaceDE w:val="0"/>
        <w:autoSpaceDN w:val="0"/>
        <w:adjustRightInd w:val="0"/>
        <w:spacing w:after="0" w:line="360" w:lineRule="auto"/>
        <w:jc w:val="both"/>
        <w:rPr>
          <w:rFonts w:ascii="Times New Roman" w:eastAsia="Times New Roman" w:hAnsi="Times New Roman"/>
          <w:lang w:eastAsia="sk-SK"/>
        </w:rPr>
      </w:pPr>
      <w:r w:rsidRPr="00F752AE">
        <w:rPr>
          <w:rFonts w:ascii="Times New Roman" w:eastAsia="Times New Roman" w:hAnsi="Times New Roman"/>
          <w:lang w:eastAsia="sk-SK"/>
        </w:rPr>
        <w:t>životné tempo, viac stresu a menej pohybových aktivít, konzumný spôsob života, nárast kriminality a</w:t>
      </w:r>
      <w:r>
        <w:rPr>
          <w:rFonts w:ascii="Times New Roman" w:eastAsia="Times New Roman" w:hAnsi="Times New Roman"/>
          <w:lang w:eastAsia="sk-SK"/>
        </w:rPr>
        <w:t> </w:t>
      </w:r>
      <w:r w:rsidRPr="00F752AE">
        <w:rPr>
          <w:rFonts w:ascii="Times New Roman" w:eastAsia="Times New Roman" w:hAnsi="Times New Roman"/>
          <w:lang w:eastAsia="sk-SK"/>
        </w:rPr>
        <w:t>drogových</w:t>
      </w:r>
      <w:r>
        <w:rPr>
          <w:rFonts w:ascii="Times New Roman" w:eastAsia="Times New Roman" w:hAnsi="Times New Roman"/>
          <w:lang w:eastAsia="sk-SK"/>
        </w:rPr>
        <w:t xml:space="preserve"> </w:t>
      </w:r>
      <w:r w:rsidRPr="00F752AE">
        <w:rPr>
          <w:rFonts w:ascii="Times New Roman" w:eastAsia="Times New Roman" w:hAnsi="Times New Roman"/>
          <w:lang w:eastAsia="sk-SK"/>
        </w:rPr>
        <w:t>závislostí, zhoršujúci sa zdravotný a fyzický stav populácie, množstvo informácií, vplyv techniky a médií. Dochádza k</w:t>
      </w:r>
      <w:r>
        <w:rPr>
          <w:rFonts w:ascii="Times New Roman" w:eastAsia="Times New Roman" w:hAnsi="Times New Roman"/>
          <w:lang w:eastAsia="sk-SK"/>
        </w:rPr>
        <w:t xml:space="preserve"> </w:t>
      </w:r>
      <w:r w:rsidRPr="00F752AE">
        <w:rPr>
          <w:rFonts w:ascii="Times New Roman" w:eastAsia="Times New Roman" w:hAnsi="Times New Roman"/>
          <w:lang w:eastAsia="sk-SK"/>
        </w:rPr>
        <w:t>oslabovaniu tradičných ľudských hodnôt – zhoršovanie medziľudských vzťahov a komunikácie, peniaze ako</w:t>
      </w:r>
      <w:r>
        <w:rPr>
          <w:rFonts w:ascii="Times New Roman" w:eastAsia="Times New Roman" w:hAnsi="Times New Roman"/>
          <w:lang w:eastAsia="sk-SK"/>
        </w:rPr>
        <w:t xml:space="preserve"> </w:t>
      </w:r>
      <w:r w:rsidRPr="00F752AE">
        <w:rPr>
          <w:rFonts w:ascii="Times New Roman" w:eastAsia="Times New Roman" w:hAnsi="Times New Roman"/>
          <w:lang w:eastAsia="sk-SK"/>
        </w:rPr>
        <w:t>meradlo hodnôt, kríza rodiny, zvyšovanie počtu rozvodov a detí narodených mimo manželstva. Na druhej strane sa</w:t>
      </w:r>
      <w:r>
        <w:rPr>
          <w:rFonts w:ascii="Times New Roman" w:eastAsia="Times New Roman" w:hAnsi="Times New Roman"/>
          <w:lang w:eastAsia="sk-SK"/>
        </w:rPr>
        <w:t xml:space="preserve"> </w:t>
      </w:r>
      <w:r w:rsidRPr="00F752AE">
        <w:rPr>
          <w:rFonts w:ascii="Times New Roman" w:eastAsia="Times New Roman" w:hAnsi="Times New Roman"/>
          <w:lang w:eastAsia="sk-SK"/>
        </w:rPr>
        <w:t>posilňujú skupiny oživujúce tradície a tradičné hodnoty, ktoré sa týkajú stravovania, bývania a celkového životného štýlu</w:t>
      </w:r>
      <w:r>
        <w:rPr>
          <w:rFonts w:ascii="Times New Roman" w:eastAsia="Times New Roman" w:hAnsi="Times New Roman"/>
          <w:lang w:eastAsia="sk-SK"/>
        </w:rPr>
        <w:t>.</w:t>
      </w:r>
    </w:p>
    <w:p w:rsidR="009E5804" w:rsidRPr="00F752AE" w:rsidRDefault="009E5804" w:rsidP="009E5804">
      <w:pPr>
        <w:autoSpaceDE w:val="0"/>
        <w:autoSpaceDN w:val="0"/>
        <w:adjustRightInd w:val="0"/>
        <w:spacing w:after="0" w:line="360" w:lineRule="auto"/>
        <w:jc w:val="both"/>
        <w:rPr>
          <w:rFonts w:ascii="Times New Roman" w:eastAsia="Times New Roman" w:hAnsi="Times New Roman"/>
          <w:lang w:eastAsia="sk-SK"/>
        </w:rPr>
      </w:pPr>
    </w:p>
    <w:p w:rsidR="009E5804" w:rsidRPr="0002596D" w:rsidRDefault="009E5804" w:rsidP="009E5804">
      <w:pPr>
        <w:spacing w:line="240" w:lineRule="auto"/>
        <w:jc w:val="both"/>
        <w:rPr>
          <w:rFonts w:ascii="Times New Roman" w:hAnsi="Times New Roman"/>
          <w:b/>
          <w:i/>
        </w:rPr>
      </w:pPr>
      <w:r w:rsidRPr="0002596D">
        <w:rPr>
          <w:rFonts w:ascii="Times New Roman" w:hAnsi="Times New Roman"/>
          <w:b/>
          <w:i/>
        </w:rPr>
        <w:t>Technologické a ekonomické faktory</w:t>
      </w:r>
    </w:p>
    <w:p w:rsidR="00A17693" w:rsidRPr="00A17693" w:rsidRDefault="009E5804" w:rsidP="00A17693">
      <w:pPr>
        <w:pStyle w:val="Normlnywebov"/>
        <w:shd w:val="clear" w:color="auto" w:fill="FFFFFF"/>
        <w:spacing w:before="0" w:beforeAutospacing="0" w:after="0" w:afterAutospacing="0" w:line="360" w:lineRule="auto"/>
        <w:ind w:firstLine="708"/>
        <w:jc w:val="both"/>
        <w:rPr>
          <w:sz w:val="22"/>
          <w:szCs w:val="22"/>
        </w:rPr>
      </w:pPr>
      <w:r w:rsidRPr="000924DF">
        <w:rPr>
          <w:color w:val="000000"/>
          <w:sz w:val="22"/>
          <w:szCs w:val="22"/>
          <w:lang w:val="pl-PL"/>
        </w:rPr>
        <w:t>Priemysel v kraji je rôznorodý, nie je výrazne zameraný na niektoré konkrétne výrobné odvetvia. Dôležitými priemyselnými odvetviami sú kovospracujúci, drevospracujúci, potravinársky, elektrotechnický, strojársky, chemický, textilný a odevný priemysel. Priemysel je koncentrovaný predovšetkým v okresných mestách. Významnými podnikmi pôsobiacimi</w:t>
      </w:r>
      <w:r w:rsidRPr="00B43983">
        <w:rPr>
          <w:color w:val="333333"/>
          <w:sz w:val="22"/>
          <w:szCs w:val="22"/>
          <w:lang w:val="pl-PL"/>
        </w:rPr>
        <w:t xml:space="preserve"> </w:t>
      </w:r>
      <w:r w:rsidRPr="00F80254">
        <w:rPr>
          <w:sz w:val="22"/>
          <w:szCs w:val="22"/>
          <w:lang w:val="pl-PL"/>
        </w:rPr>
        <w:t>v okolí obce</w:t>
      </w:r>
      <w:r w:rsidRPr="00EE257F">
        <w:rPr>
          <w:sz w:val="22"/>
          <w:szCs w:val="22"/>
        </w:rPr>
        <w:t xml:space="preserve"> </w:t>
      </w:r>
      <w:r w:rsidR="00F42E85">
        <w:rPr>
          <w:sz w:val="22"/>
          <w:szCs w:val="22"/>
          <w:shd w:val="clear" w:color="auto" w:fill="FFFFFF"/>
        </w:rPr>
        <w:t>sú Odeva s.r.o. Lipany, Ultra plast, s.r.o. Lipany, ZTS Sabinov, Milk - Agro Sabinov, Sanas Sabinov</w:t>
      </w:r>
      <w:r w:rsidRPr="00EE257F">
        <w:rPr>
          <w:sz w:val="22"/>
          <w:szCs w:val="22"/>
        </w:rPr>
        <w:t xml:space="preserve"> a ďalšie.</w:t>
      </w:r>
    </w:p>
    <w:p w:rsidR="009E5804" w:rsidRPr="000924DF" w:rsidRDefault="009E5804" w:rsidP="00A17693">
      <w:pPr>
        <w:pStyle w:val="Normlnywebov"/>
        <w:shd w:val="clear" w:color="auto" w:fill="FFFFFF"/>
        <w:spacing w:before="0" w:beforeAutospacing="0" w:after="0" w:afterAutospacing="0" w:line="360" w:lineRule="auto"/>
        <w:ind w:firstLine="708"/>
        <w:jc w:val="both"/>
        <w:rPr>
          <w:color w:val="000000"/>
          <w:sz w:val="22"/>
          <w:szCs w:val="22"/>
          <w:lang w:val="pl-PL"/>
        </w:rPr>
      </w:pPr>
      <w:r w:rsidRPr="000924DF">
        <w:rPr>
          <w:color w:val="000000"/>
          <w:sz w:val="22"/>
          <w:szCs w:val="22"/>
          <w:lang w:val="pl-PL"/>
        </w:rPr>
        <w:t>Na území kraja pôsobí viac ako 16 tisíc firiem zameraných na tvorbu zisku a 55,5 tisíc súkromne podnikajúcich fyzických osôb (živnostníkov, vrátane fyzických osôb podnikajúcich na základe iného ako živnostenského zákona). Svoju činnosť orientujú hlavne do odvetví stavebníctva, obchodu a priemyselnej výroby. Podľa počtu zamestnancov 95 % firiem je zaradených medzi malé podniky (do 49 zamestnancov), 1,6 % medzi stredné (od 50 - 249 zamestnancov) a 0,3 % medzi veľké podniky (nad 250 zamestnancov). Napriek tomu, že v kraji prevažujú malé a stredné podniky, ich počet je stále veľmi nízky a rovnako je nízka aj ich konkurencieschopnosť.</w:t>
      </w:r>
    </w:p>
    <w:p w:rsidR="009E5804" w:rsidRDefault="009E5804" w:rsidP="003B02CD">
      <w:pPr>
        <w:autoSpaceDE w:val="0"/>
        <w:autoSpaceDN w:val="0"/>
        <w:adjustRightInd w:val="0"/>
        <w:spacing w:line="360" w:lineRule="auto"/>
        <w:ind w:firstLine="708"/>
        <w:jc w:val="both"/>
        <w:rPr>
          <w:rFonts w:ascii="Times New Roman" w:hAnsi="Times New Roman"/>
        </w:rPr>
      </w:pPr>
      <w:r w:rsidRPr="00B43983">
        <w:rPr>
          <w:rFonts w:ascii="Times New Roman" w:hAnsi="Times New Roman"/>
        </w:rPr>
        <w:t>Z hľadiska odvetvovej štruktúry výroby má poľnohospodárstvo v Prešovskom kraji menej významné postavenie. Význam poľnohospodárstva spočíva predovšetkým v iných efektoch jeho pôsobenia na regionálny rozvoj. V rámci nich dôležitú úlohu má najmä krajinotvorný a ekologický efekt a rozvoj vidieka.</w:t>
      </w:r>
    </w:p>
    <w:p w:rsidR="009E5804" w:rsidRDefault="009E5804" w:rsidP="007F2A7C">
      <w:pPr>
        <w:autoSpaceDE w:val="0"/>
        <w:autoSpaceDN w:val="0"/>
        <w:adjustRightInd w:val="0"/>
        <w:spacing w:after="0" w:line="360" w:lineRule="auto"/>
        <w:ind w:firstLine="708"/>
        <w:jc w:val="both"/>
        <w:rPr>
          <w:rFonts w:ascii="Times New Roman" w:eastAsia="Times New Roman" w:hAnsi="Times New Roman"/>
          <w:lang w:eastAsia="sk-SK"/>
        </w:rPr>
      </w:pPr>
      <w:r>
        <w:rPr>
          <w:rFonts w:ascii="Times New Roman" w:eastAsia="Times New Roman" w:hAnsi="Times New Roman"/>
          <w:lang w:eastAsia="sk-SK"/>
        </w:rPr>
        <w:t>Celosvetové</w:t>
      </w:r>
      <w:r w:rsidRPr="000C1CC2">
        <w:rPr>
          <w:rFonts w:ascii="Times New Roman" w:eastAsia="Times New Roman" w:hAnsi="Times New Roman"/>
          <w:lang w:eastAsia="sk-SK"/>
        </w:rPr>
        <w:t xml:space="preserve"> rýchle tempo inovácií v technológiách, najmä informačných, podstatne zvyšuje produktivitu i kvalitu výroby,</w:t>
      </w:r>
      <w:r>
        <w:rPr>
          <w:rFonts w:ascii="Times New Roman" w:eastAsia="Times New Roman" w:hAnsi="Times New Roman"/>
          <w:lang w:eastAsia="sk-SK"/>
        </w:rPr>
        <w:t xml:space="preserve"> </w:t>
      </w:r>
      <w:r w:rsidRPr="000C1CC2">
        <w:rPr>
          <w:rFonts w:ascii="Times New Roman" w:eastAsia="Times New Roman" w:hAnsi="Times New Roman"/>
          <w:lang w:eastAsia="sk-SK"/>
        </w:rPr>
        <w:t>umožňuje ľahší prístup k zdrojom a službám, zlepšujú sa formy spolupráce na diaľku. Z technologického hľadiska</w:t>
      </w:r>
      <w:r>
        <w:rPr>
          <w:rFonts w:ascii="Times New Roman" w:eastAsia="Times New Roman" w:hAnsi="Times New Roman"/>
          <w:lang w:eastAsia="sk-SK"/>
        </w:rPr>
        <w:t xml:space="preserve"> </w:t>
      </w:r>
      <w:r w:rsidRPr="000C1CC2">
        <w:rPr>
          <w:rFonts w:ascii="Times New Roman" w:eastAsia="Times New Roman" w:hAnsi="Times New Roman"/>
          <w:lang w:eastAsia="sk-SK"/>
        </w:rPr>
        <w:t>došlo k výraznému zlepšeniu kvality zariadení a objektov, s tým však súvisí aj nárast financií potrebných na ich</w:t>
      </w:r>
      <w:r>
        <w:rPr>
          <w:rFonts w:ascii="Times New Roman" w:eastAsia="Times New Roman" w:hAnsi="Times New Roman"/>
          <w:lang w:eastAsia="sk-SK"/>
        </w:rPr>
        <w:t xml:space="preserve"> </w:t>
      </w:r>
      <w:r w:rsidRPr="000C1CC2">
        <w:rPr>
          <w:rFonts w:ascii="Times New Roman" w:eastAsia="Times New Roman" w:hAnsi="Times New Roman"/>
          <w:lang w:eastAsia="sk-SK"/>
        </w:rPr>
        <w:t>získanie, prevádzku a údržbu. Postupná informatizácia spoločnosti spôsobuje, že informácie z akejkoľvek oblasti sú</w:t>
      </w:r>
      <w:r>
        <w:rPr>
          <w:rFonts w:ascii="Times New Roman" w:eastAsia="Times New Roman" w:hAnsi="Times New Roman"/>
          <w:lang w:eastAsia="sk-SK"/>
        </w:rPr>
        <w:t xml:space="preserve"> </w:t>
      </w:r>
      <w:r w:rsidRPr="000C1CC2">
        <w:rPr>
          <w:rFonts w:ascii="Times New Roman" w:eastAsia="Times New Roman" w:hAnsi="Times New Roman"/>
          <w:lang w:eastAsia="sk-SK"/>
        </w:rPr>
        <w:t>šírené a dostupné nielen prostredníctvom elementárnych technológií (televízia, rozhlas, káblová televízia.). K</w:t>
      </w:r>
      <w:r>
        <w:rPr>
          <w:rFonts w:ascii="Times New Roman" w:eastAsia="Times New Roman" w:hAnsi="Times New Roman"/>
          <w:lang w:eastAsia="sk-SK"/>
        </w:rPr>
        <w:t xml:space="preserve"> </w:t>
      </w:r>
      <w:r w:rsidRPr="000C1CC2">
        <w:rPr>
          <w:rFonts w:ascii="Times New Roman" w:eastAsia="Times New Roman" w:hAnsi="Times New Roman"/>
          <w:lang w:eastAsia="sk-SK"/>
        </w:rPr>
        <w:t>dispozícii sú aj vyspelejšie informačno-komunikačné technológie (počítač</w:t>
      </w:r>
      <w:r>
        <w:rPr>
          <w:rFonts w:ascii="Times New Roman" w:eastAsia="Times New Roman" w:hAnsi="Times New Roman"/>
          <w:lang w:eastAsia="sk-SK"/>
        </w:rPr>
        <w:t xml:space="preserve">e, internet, mobilné </w:t>
      </w:r>
      <w:r w:rsidRPr="000C1CC2">
        <w:rPr>
          <w:rFonts w:ascii="Times New Roman" w:eastAsia="Times New Roman" w:hAnsi="Times New Roman"/>
          <w:lang w:eastAsia="sk-SK"/>
        </w:rPr>
        <w:t>telefóny) a</w:t>
      </w:r>
      <w:r>
        <w:rPr>
          <w:rFonts w:ascii="Times New Roman" w:eastAsia="Times New Roman" w:hAnsi="Times New Roman"/>
          <w:lang w:eastAsia="sk-SK"/>
        </w:rPr>
        <w:t> </w:t>
      </w:r>
      <w:r w:rsidRPr="000C1CC2">
        <w:rPr>
          <w:rFonts w:ascii="Times New Roman" w:eastAsia="Times New Roman" w:hAnsi="Times New Roman"/>
          <w:lang w:eastAsia="sk-SK"/>
        </w:rPr>
        <w:t>zariadenia</w:t>
      </w:r>
      <w:r>
        <w:rPr>
          <w:rFonts w:ascii="Times New Roman" w:eastAsia="Times New Roman" w:hAnsi="Times New Roman"/>
          <w:lang w:eastAsia="sk-SK"/>
        </w:rPr>
        <w:t xml:space="preserve"> </w:t>
      </w:r>
      <w:r w:rsidRPr="000C1CC2">
        <w:rPr>
          <w:rFonts w:ascii="Times New Roman" w:eastAsia="Times New Roman" w:hAnsi="Times New Roman"/>
          <w:lang w:eastAsia="sk-SK"/>
        </w:rPr>
        <w:t>domácej zábavy (domáce kiná, prehrávače hudby a videa, tablety, herné konzoly).</w:t>
      </w:r>
    </w:p>
    <w:p w:rsidR="009E5804" w:rsidRDefault="009E5804" w:rsidP="00DA43D9">
      <w:pPr>
        <w:autoSpaceDE w:val="0"/>
        <w:autoSpaceDN w:val="0"/>
        <w:adjustRightInd w:val="0"/>
        <w:spacing w:after="0" w:line="360" w:lineRule="auto"/>
        <w:ind w:firstLine="708"/>
        <w:jc w:val="both"/>
        <w:rPr>
          <w:rFonts w:ascii="Times New Roman" w:eastAsia="Times New Roman" w:hAnsi="Times New Roman"/>
          <w:lang w:eastAsia="sk-SK"/>
        </w:rPr>
      </w:pPr>
      <w:r w:rsidRPr="000C1CC2">
        <w:rPr>
          <w:rFonts w:ascii="Times New Roman" w:eastAsia="Times New Roman" w:hAnsi="Times New Roman"/>
          <w:lang w:eastAsia="sk-SK"/>
        </w:rPr>
        <w:t>Z celoslovenského hľadiska bol až do roku 2008 zaznamenávaný pozitívny makroekonomický vývoj a rast životnej úrovne obyvateľov. V posledných rokoch je vývoj vo svete a na Slovensku ovplyvnený ekonomickou krízou. Týka sa oblasti výroby, dopravy, obchodu, finančného kapitálu a spotreby. Obdobie krízy nepriaznivo vplýva na podniky, podnikateľov,</w:t>
      </w:r>
      <w:r>
        <w:rPr>
          <w:rFonts w:ascii="Times New Roman" w:eastAsia="Times New Roman" w:hAnsi="Times New Roman"/>
          <w:lang w:eastAsia="sk-SK"/>
        </w:rPr>
        <w:t xml:space="preserve"> </w:t>
      </w:r>
      <w:r w:rsidRPr="000C1CC2">
        <w:rPr>
          <w:rFonts w:ascii="Times New Roman" w:eastAsia="Times New Roman" w:hAnsi="Times New Roman"/>
          <w:lang w:eastAsia="sk-SK"/>
        </w:rPr>
        <w:t>verejný sektor, neziskový sektor, ako aj samotných obyvateľov. Kvalita podnikateľského prostredia na Slovensku</w:t>
      </w:r>
      <w:r>
        <w:rPr>
          <w:rFonts w:ascii="Times New Roman" w:eastAsia="Times New Roman" w:hAnsi="Times New Roman"/>
          <w:lang w:eastAsia="sk-SK"/>
        </w:rPr>
        <w:t xml:space="preserve"> </w:t>
      </w:r>
      <w:r w:rsidRPr="000C1CC2">
        <w:rPr>
          <w:rFonts w:ascii="Times New Roman" w:eastAsia="Times New Roman" w:hAnsi="Times New Roman"/>
          <w:lang w:eastAsia="sk-SK"/>
        </w:rPr>
        <w:t>nie je hod</w:t>
      </w:r>
      <w:r>
        <w:rPr>
          <w:rFonts w:ascii="Times New Roman" w:eastAsia="Times New Roman" w:hAnsi="Times New Roman"/>
          <w:lang w:eastAsia="sk-SK"/>
        </w:rPr>
        <w:t>notená ako dobrá. Prešovsk</w:t>
      </w:r>
      <w:r w:rsidRPr="000C1CC2">
        <w:rPr>
          <w:rFonts w:ascii="Times New Roman" w:eastAsia="Times New Roman" w:hAnsi="Times New Roman"/>
          <w:lang w:eastAsia="sk-SK"/>
        </w:rPr>
        <w:t xml:space="preserve">ý kraj patrí z hľadiska výkonnosti ekonomiky medzi </w:t>
      </w:r>
      <w:r>
        <w:rPr>
          <w:rFonts w:ascii="Times New Roman" w:eastAsia="Times New Roman" w:hAnsi="Times New Roman"/>
          <w:lang w:eastAsia="sk-SK"/>
        </w:rPr>
        <w:t>naj</w:t>
      </w:r>
      <w:r w:rsidRPr="000C1CC2">
        <w:rPr>
          <w:rFonts w:ascii="Times New Roman" w:eastAsia="Times New Roman" w:hAnsi="Times New Roman"/>
          <w:lang w:eastAsia="sk-SK"/>
        </w:rPr>
        <w:t>slabšie kraje v SR, a</w:t>
      </w:r>
      <w:r>
        <w:rPr>
          <w:rFonts w:ascii="Times New Roman" w:eastAsia="Times New Roman" w:hAnsi="Times New Roman"/>
          <w:lang w:eastAsia="sk-SK"/>
        </w:rPr>
        <w:t xml:space="preserve"> </w:t>
      </w:r>
      <w:r w:rsidRPr="000C1CC2">
        <w:rPr>
          <w:rFonts w:ascii="Times New Roman" w:eastAsia="Times New Roman" w:hAnsi="Times New Roman"/>
          <w:lang w:eastAsia="sk-SK"/>
        </w:rPr>
        <w:t>to vo všetkých ukazovateľoch – regionálny hrubý domáci produkt, priemerné mzdy, výška investícií a</w:t>
      </w:r>
      <w:r>
        <w:rPr>
          <w:rFonts w:ascii="Times New Roman" w:eastAsia="Times New Roman" w:hAnsi="Times New Roman"/>
          <w:lang w:eastAsia="sk-SK"/>
        </w:rPr>
        <w:t> </w:t>
      </w:r>
      <w:r w:rsidRPr="000C1CC2">
        <w:rPr>
          <w:rFonts w:ascii="Times New Roman" w:eastAsia="Times New Roman" w:hAnsi="Times New Roman"/>
          <w:lang w:eastAsia="sk-SK"/>
        </w:rPr>
        <w:t>prírastok</w:t>
      </w:r>
      <w:r>
        <w:rPr>
          <w:rFonts w:ascii="Times New Roman" w:eastAsia="Times New Roman" w:hAnsi="Times New Roman"/>
          <w:lang w:eastAsia="sk-SK"/>
        </w:rPr>
        <w:t xml:space="preserve"> </w:t>
      </w:r>
      <w:r w:rsidRPr="000C1CC2">
        <w:rPr>
          <w:rFonts w:ascii="Times New Roman" w:eastAsia="Times New Roman" w:hAnsi="Times New Roman"/>
          <w:lang w:eastAsia="sk-SK"/>
        </w:rPr>
        <w:t>pracovných miest. Horšie sociálno-ekonomické podmienky spôsobujú obmedzenie výdavkov domácností na</w:t>
      </w:r>
      <w:r>
        <w:rPr>
          <w:rFonts w:ascii="Times New Roman" w:eastAsia="Times New Roman" w:hAnsi="Times New Roman"/>
          <w:lang w:eastAsia="sk-SK"/>
        </w:rPr>
        <w:t xml:space="preserve"> </w:t>
      </w:r>
      <w:r w:rsidRPr="000C1CC2">
        <w:rPr>
          <w:rFonts w:ascii="Times New Roman" w:eastAsia="Times New Roman" w:hAnsi="Times New Roman"/>
          <w:lang w:eastAsia="sk-SK"/>
        </w:rPr>
        <w:t xml:space="preserve">základné potreby, a to najmä v kategórii najmä mladých ľudí s </w:t>
      </w:r>
      <w:r w:rsidRPr="000C1CC2">
        <w:rPr>
          <w:rFonts w:ascii="Times New Roman" w:eastAsia="Times New Roman" w:hAnsi="Times New Roman"/>
          <w:lang w:eastAsia="sk-SK"/>
        </w:rPr>
        <w:lastRenderedPageBreak/>
        <w:t>rodinami a dôchodcov. Sociálno-ekonomická</w:t>
      </w:r>
      <w:r>
        <w:rPr>
          <w:rFonts w:ascii="Times New Roman" w:eastAsia="Times New Roman" w:hAnsi="Times New Roman"/>
          <w:lang w:eastAsia="sk-SK"/>
        </w:rPr>
        <w:t xml:space="preserve"> </w:t>
      </w:r>
      <w:r w:rsidRPr="000C1CC2">
        <w:rPr>
          <w:rFonts w:ascii="Times New Roman" w:eastAsia="Times New Roman" w:hAnsi="Times New Roman"/>
          <w:lang w:eastAsia="sk-SK"/>
        </w:rPr>
        <w:t>situácia niektorých skupín obyvateľstva je taká nepriaznivá, že sú odkázaní na pomoc obce či štátu. Vzdelávacie,</w:t>
      </w:r>
      <w:r>
        <w:rPr>
          <w:rFonts w:ascii="Times New Roman" w:eastAsia="Times New Roman" w:hAnsi="Times New Roman"/>
          <w:lang w:eastAsia="sk-SK"/>
        </w:rPr>
        <w:t xml:space="preserve"> </w:t>
      </w:r>
      <w:r w:rsidRPr="000C1CC2">
        <w:rPr>
          <w:rFonts w:ascii="Times New Roman" w:eastAsia="Times New Roman" w:hAnsi="Times New Roman"/>
          <w:lang w:eastAsia="sk-SK"/>
        </w:rPr>
        <w:t>kultúrne a športové aktivity sa stávajú pre niektoré skupiny obyvateľov nedostupné z ekonomických dôvodov.</w:t>
      </w:r>
    </w:p>
    <w:p w:rsidR="00F8325C" w:rsidRDefault="00F8325C" w:rsidP="00DA43D9">
      <w:pPr>
        <w:autoSpaceDE w:val="0"/>
        <w:autoSpaceDN w:val="0"/>
        <w:adjustRightInd w:val="0"/>
        <w:spacing w:after="0" w:line="360" w:lineRule="auto"/>
        <w:ind w:firstLine="708"/>
        <w:jc w:val="both"/>
        <w:rPr>
          <w:rFonts w:ascii="Times New Roman" w:eastAsia="Times New Roman" w:hAnsi="Times New Roman"/>
          <w:lang w:eastAsia="sk-SK"/>
        </w:rPr>
      </w:pPr>
    </w:p>
    <w:p w:rsidR="00F8325C" w:rsidRPr="000C1CC2" w:rsidRDefault="00F8325C" w:rsidP="00DA43D9">
      <w:pPr>
        <w:autoSpaceDE w:val="0"/>
        <w:autoSpaceDN w:val="0"/>
        <w:adjustRightInd w:val="0"/>
        <w:spacing w:after="0" w:line="360" w:lineRule="auto"/>
        <w:ind w:firstLine="708"/>
        <w:jc w:val="both"/>
        <w:rPr>
          <w:rFonts w:ascii="Times New Roman" w:eastAsia="Times New Roman" w:hAnsi="Times New Roman"/>
          <w:lang w:eastAsia="sk-SK"/>
        </w:rPr>
      </w:pPr>
    </w:p>
    <w:p w:rsidR="009E5804" w:rsidRPr="000C1CC2" w:rsidRDefault="009E5804" w:rsidP="009E5804">
      <w:pPr>
        <w:autoSpaceDE w:val="0"/>
        <w:autoSpaceDN w:val="0"/>
        <w:adjustRightInd w:val="0"/>
        <w:spacing w:after="0" w:line="360" w:lineRule="auto"/>
        <w:jc w:val="both"/>
        <w:rPr>
          <w:rFonts w:ascii="Times New Roman" w:eastAsia="Times New Roman" w:hAnsi="Times New Roman"/>
          <w:lang w:eastAsia="sk-SK"/>
        </w:rPr>
      </w:pPr>
    </w:p>
    <w:p w:rsidR="009E5804" w:rsidRPr="00CF24D9" w:rsidRDefault="009E5804" w:rsidP="009E5804">
      <w:pPr>
        <w:spacing w:line="240" w:lineRule="auto"/>
        <w:jc w:val="both"/>
        <w:rPr>
          <w:rFonts w:ascii="Times New Roman" w:hAnsi="Times New Roman"/>
          <w:b/>
          <w:i/>
        </w:rPr>
      </w:pPr>
      <w:r w:rsidRPr="00CF24D9">
        <w:rPr>
          <w:rFonts w:ascii="Times New Roman" w:hAnsi="Times New Roman"/>
          <w:b/>
          <w:i/>
        </w:rPr>
        <w:t xml:space="preserve">Ekologické faktory </w:t>
      </w:r>
    </w:p>
    <w:p w:rsidR="009E5804" w:rsidRDefault="009E5804" w:rsidP="00CF24D9">
      <w:pPr>
        <w:autoSpaceDE w:val="0"/>
        <w:autoSpaceDN w:val="0"/>
        <w:adjustRightInd w:val="0"/>
        <w:spacing w:after="0" w:line="360" w:lineRule="auto"/>
        <w:ind w:firstLine="708"/>
        <w:jc w:val="both"/>
        <w:rPr>
          <w:rFonts w:ascii="Times New Roman" w:eastAsia="Times New Roman" w:hAnsi="Times New Roman"/>
          <w:lang w:eastAsia="sk-SK"/>
        </w:rPr>
      </w:pPr>
      <w:r w:rsidRPr="004F22C4">
        <w:rPr>
          <w:rFonts w:ascii="Times New Roman" w:eastAsia="Times New Roman" w:hAnsi="Times New Roman"/>
          <w:lang w:eastAsia="sk-SK"/>
        </w:rPr>
        <w:t>Medzi hlavné globálne ekologické problémy patria: znečisťovanie životného prostredia (ovzdušia, vôd a pôdy),</w:t>
      </w:r>
      <w:r>
        <w:rPr>
          <w:rFonts w:ascii="Times New Roman" w:eastAsia="Times New Roman" w:hAnsi="Times New Roman"/>
          <w:lang w:eastAsia="sk-SK"/>
        </w:rPr>
        <w:t xml:space="preserve"> </w:t>
      </w:r>
      <w:r w:rsidRPr="004F22C4">
        <w:rPr>
          <w:rFonts w:ascii="Times New Roman" w:eastAsia="Times New Roman" w:hAnsi="Times New Roman"/>
          <w:lang w:eastAsia="sk-SK"/>
        </w:rPr>
        <w:t>poškodzovanie zdravia ľudí, populačná explózia, kyslé dažde, skleníkový efekt, zväčšovanie ozónovej diery,</w:t>
      </w:r>
      <w:r>
        <w:rPr>
          <w:rFonts w:ascii="Times New Roman" w:eastAsia="Times New Roman" w:hAnsi="Times New Roman"/>
          <w:lang w:eastAsia="sk-SK"/>
        </w:rPr>
        <w:t xml:space="preserve"> </w:t>
      </w:r>
      <w:r w:rsidRPr="004F22C4">
        <w:rPr>
          <w:rFonts w:ascii="Times New Roman" w:eastAsia="Times New Roman" w:hAnsi="Times New Roman"/>
          <w:lang w:eastAsia="sk-SK"/>
        </w:rPr>
        <w:t>znižovanie tvorby kyslíka, ohrozenie biodiverzity, úbytok a znehodnocovanie pôdy, rozširovanie púští, úbytok lesov,</w:t>
      </w:r>
      <w:r>
        <w:rPr>
          <w:rFonts w:ascii="Times New Roman" w:eastAsia="Times New Roman" w:hAnsi="Times New Roman"/>
          <w:lang w:eastAsia="sk-SK"/>
        </w:rPr>
        <w:t xml:space="preserve"> </w:t>
      </w:r>
      <w:r w:rsidRPr="004F22C4">
        <w:rPr>
          <w:rFonts w:ascii="Times New Roman" w:eastAsia="Times New Roman" w:hAnsi="Times New Roman"/>
          <w:lang w:eastAsia="sk-SK"/>
        </w:rPr>
        <w:t>nadmerné čerpanie nerastných zdrojov, nárast objemu odpadov a problémy s ich odstraňovaním. Hrozba zmeny</w:t>
      </w:r>
      <w:r>
        <w:rPr>
          <w:rFonts w:ascii="Times New Roman" w:eastAsia="Times New Roman" w:hAnsi="Times New Roman"/>
          <w:lang w:eastAsia="sk-SK"/>
        </w:rPr>
        <w:t xml:space="preserve"> </w:t>
      </w:r>
      <w:r w:rsidRPr="004F22C4">
        <w:rPr>
          <w:rFonts w:ascii="Times New Roman" w:eastAsia="Times New Roman" w:hAnsi="Times New Roman"/>
          <w:lang w:eastAsia="sk-SK"/>
        </w:rPr>
        <w:t>klímy a jej nega</w:t>
      </w:r>
      <w:r>
        <w:rPr>
          <w:rFonts w:ascii="Times New Roman" w:eastAsia="Times New Roman" w:hAnsi="Times New Roman"/>
          <w:lang w:eastAsia="sk-SK"/>
        </w:rPr>
        <w:t xml:space="preserve">tívnych dôsledkov predstavuje v </w:t>
      </w:r>
      <w:r w:rsidRPr="004F22C4">
        <w:rPr>
          <w:rFonts w:ascii="Times New Roman" w:eastAsia="Times New Roman" w:hAnsi="Times New Roman"/>
          <w:lang w:eastAsia="sk-SK"/>
        </w:rPr>
        <w:t>súčasnosti vážny problém. Najnápadnejším prejavom klimatickej</w:t>
      </w:r>
      <w:r>
        <w:rPr>
          <w:rFonts w:ascii="Times New Roman" w:eastAsia="Times New Roman" w:hAnsi="Times New Roman"/>
          <w:lang w:eastAsia="sk-SK"/>
        </w:rPr>
        <w:t xml:space="preserve"> </w:t>
      </w:r>
      <w:r w:rsidRPr="004F22C4">
        <w:rPr>
          <w:rFonts w:ascii="Times New Roman" w:eastAsia="Times New Roman" w:hAnsi="Times New Roman"/>
          <w:lang w:eastAsia="sk-SK"/>
        </w:rPr>
        <w:t>zmeny je globálne otepľovanie. Popri čoraz častejších extrémnych prejavoch počasia (vlny horúčav, dlhšie trvajúce</w:t>
      </w:r>
      <w:r>
        <w:rPr>
          <w:rFonts w:ascii="Times New Roman" w:eastAsia="Times New Roman" w:hAnsi="Times New Roman"/>
          <w:lang w:eastAsia="sk-SK"/>
        </w:rPr>
        <w:t xml:space="preserve"> </w:t>
      </w:r>
      <w:r w:rsidRPr="004F22C4">
        <w:rPr>
          <w:rFonts w:ascii="Times New Roman" w:eastAsia="Times New Roman" w:hAnsi="Times New Roman"/>
          <w:lang w:eastAsia="sk-SK"/>
        </w:rPr>
        <w:t>a intenzívnejšie sucho, silnejšie a prudšie búrky, povodne a pod.) treba do budúcnosti počítať najmä</w:t>
      </w:r>
      <w:r>
        <w:rPr>
          <w:rFonts w:ascii="Times New Roman" w:eastAsia="Times New Roman" w:hAnsi="Times New Roman"/>
          <w:lang w:eastAsia="sk-SK"/>
        </w:rPr>
        <w:t xml:space="preserve"> </w:t>
      </w:r>
      <w:r w:rsidRPr="004F22C4">
        <w:rPr>
          <w:rFonts w:ascii="Times New Roman" w:eastAsia="Times New Roman" w:hAnsi="Times New Roman"/>
          <w:lang w:eastAsia="sk-SK"/>
        </w:rPr>
        <w:t>s rozšírenejším výskytom hmyzích a iných škodcov ako aj ľudských patogénov. Významným dôsledkom klimatickej</w:t>
      </w:r>
      <w:r>
        <w:rPr>
          <w:rFonts w:ascii="Times New Roman" w:eastAsia="Times New Roman" w:hAnsi="Times New Roman"/>
          <w:lang w:eastAsia="sk-SK"/>
        </w:rPr>
        <w:t xml:space="preserve"> </w:t>
      </w:r>
      <w:r w:rsidRPr="004F22C4">
        <w:rPr>
          <w:rFonts w:ascii="Times New Roman" w:eastAsia="Times New Roman" w:hAnsi="Times New Roman"/>
          <w:lang w:eastAsia="sk-SK"/>
        </w:rPr>
        <w:t>zmeny bude ústup horských ľadovcov, častejší výskyt nebezpečných poveternostných javov a nárast hladiny</w:t>
      </w:r>
      <w:r>
        <w:rPr>
          <w:rFonts w:ascii="Times New Roman" w:eastAsia="Times New Roman" w:hAnsi="Times New Roman"/>
          <w:lang w:eastAsia="sk-SK"/>
        </w:rPr>
        <w:t xml:space="preserve"> </w:t>
      </w:r>
      <w:r w:rsidRPr="004F22C4">
        <w:rPr>
          <w:rFonts w:ascii="Times New Roman" w:eastAsia="Times New Roman" w:hAnsi="Times New Roman"/>
          <w:lang w:eastAsia="sk-SK"/>
        </w:rPr>
        <w:t>svetových oceánov. Súčasná klimatická a energetická politika EÚ sa zameriava na 3 ciele: zníž</w:t>
      </w:r>
      <w:r>
        <w:rPr>
          <w:rFonts w:ascii="Times New Roman" w:eastAsia="Times New Roman" w:hAnsi="Times New Roman"/>
          <w:lang w:eastAsia="sk-SK"/>
        </w:rPr>
        <w:t xml:space="preserve">enie emisií </w:t>
      </w:r>
      <w:r w:rsidRPr="004F22C4">
        <w:rPr>
          <w:rFonts w:ascii="Times New Roman" w:eastAsia="Times New Roman" w:hAnsi="Times New Roman"/>
          <w:lang w:eastAsia="sk-SK"/>
        </w:rPr>
        <w:t>skleníkových plynov, zvýšenie podielu obnoviteľných zdrojov a úspora primárnej energetickej spotreby.</w:t>
      </w:r>
    </w:p>
    <w:p w:rsidR="009E5804" w:rsidRDefault="009E5804" w:rsidP="009E5804">
      <w:pPr>
        <w:autoSpaceDE w:val="0"/>
        <w:autoSpaceDN w:val="0"/>
        <w:adjustRightInd w:val="0"/>
        <w:spacing w:after="0" w:line="360" w:lineRule="auto"/>
        <w:ind w:firstLine="540"/>
        <w:jc w:val="both"/>
        <w:rPr>
          <w:rFonts w:ascii="Times New Roman" w:eastAsia="Times New Roman" w:hAnsi="Times New Roman"/>
          <w:lang w:eastAsia="sk-SK"/>
        </w:rPr>
      </w:pPr>
    </w:p>
    <w:p w:rsidR="009E5804" w:rsidRPr="0045519F" w:rsidRDefault="009E5804" w:rsidP="009E5804">
      <w:pPr>
        <w:spacing w:line="240" w:lineRule="auto"/>
        <w:jc w:val="both"/>
        <w:rPr>
          <w:rFonts w:ascii="Times New Roman" w:hAnsi="Times New Roman"/>
          <w:b/>
          <w:i/>
        </w:rPr>
      </w:pPr>
      <w:r w:rsidRPr="0045519F">
        <w:rPr>
          <w:rFonts w:ascii="Times New Roman" w:hAnsi="Times New Roman"/>
          <w:b/>
          <w:i/>
        </w:rPr>
        <w:t>Politické faktory</w:t>
      </w:r>
    </w:p>
    <w:p w:rsidR="009E5804" w:rsidRDefault="009E5804" w:rsidP="0045519F">
      <w:pPr>
        <w:autoSpaceDE w:val="0"/>
        <w:autoSpaceDN w:val="0"/>
        <w:adjustRightInd w:val="0"/>
        <w:spacing w:after="0" w:line="360" w:lineRule="auto"/>
        <w:ind w:firstLine="708"/>
        <w:jc w:val="both"/>
        <w:rPr>
          <w:rFonts w:ascii="Times New Roman" w:eastAsia="Times New Roman" w:hAnsi="Times New Roman"/>
          <w:lang w:eastAsia="sk-SK"/>
        </w:rPr>
      </w:pPr>
      <w:r w:rsidRPr="00B411E1">
        <w:rPr>
          <w:rFonts w:ascii="Times New Roman" w:eastAsia="Times New Roman" w:hAnsi="Times New Roman"/>
          <w:lang w:eastAsia="sk-SK"/>
        </w:rPr>
        <w:t>Z medzinárodného hľadiska možno považovať za najvýznamnejšie politické faktory poslednej dekády najmä vstup</w:t>
      </w:r>
      <w:r>
        <w:rPr>
          <w:rFonts w:ascii="Times New Roman" w:eastAsia="Times New Roman" w:hAnsi="Times New Roman"/>
          <w:lang w:eastAsia="sk-SK"/>
        </w:rPr>
        <w:t xml:space="preserve"> </w:t>
      </w:r>
      <w:r w:rsidRPr="00B411E1">
        <w:rPr>
          <w:rFonts w:ascii="Times New Roman" w:eastAsia="Times New Roman" w:hAnsi="Times New Roman"/>
          <w:lang w:eastAsia="sk-SK"/>
        </w:rPr>
        <w:t>SR do NATO (2004), EÚ (2004) a Schengenského priestoru (2007), zavedenie eura (2009), globalizáciu ekonomiky a</w:t>
      </w:r>
      <w:r>
        <w:rPr>
          <w:rFonts w:ascii="Times New Roman" w:eastAsia="Times New Roman" w:hAnsi="Times New Roman"/>
          <w:lang w:eastAsia="sk-SK"/>
        </w:rPr>
        <w:t xml:space="preserve"> </w:t>
      </w:r>
      <w:r w:rsidRPr="00B411E1">
        <w:rPr>
          <w:rFonts w:ascii="Times New Roman" w:eastAsia="Times New Roman" w:hAnsi="Times New Roman"/>
          <w:lang w:eastAsia="sk-SK"/>
        </w:rPr>
        <w:t>životného štýlu. Na zmiernenie dopadov ekonomickej krízy sú prijímané politické rozhodnutia v oblasti znižovania</w:t>
      </w:r>
      <w:r>
        <w:rPr>
          <w:rFonts w:ascii="Times New Roman" w:eastAsia="Times New Roman" w:hAnsi="Times New Roman"/>
          <w:lang w:eastAsia="sk-SK"/>
        </w:rPr>
        <w:t xml:space="preserve"> </w:t>
      </w:r>
      <w:r w:rsidRPr="00B411E1">
        <w:rPr>
          <w:rFonts w:ascii="Times New Roman" w:eastAsia="Times New Roman" w:hAnsi="Times New Roman"/>
          <w:lang w:eastAsia="sk-SK"/>
        </w:rPr>
        <w:t>verejných výdavkov a zvyšovania príjmov do štátneho rozpočtu, čo negatívne ovplyvňuje podnikanie i</w:t>
      </w:r>
      <w:r>
        <w:rPr>
          <w:rFonts w:ascii="Times New Roman" w:eastAsia="Times New Roman" w:hAnsi="Times New Roman"/>
          <w:lang w:eastAsia="sk-SK"/>
        </w:rPr>
        <w:t> </w:t>
      </w:r>
      <w:r w:rsidRPr="00B411E1">
        <w:rPr>
          <w:rFonts w:ascii="Times New Roman" w:eastAsia="Times New Roman" w:hAnsi="Times New Roman"/>
          <w:lang w:eastAsia="sk-SK"/>
        </w:rPr>
        <w:t>aktivity</w:t>
      </w:r>
      <w:r>
        <w:rPr>
          <w:rFonts w:ascii="Times New Roman" w:eastAsia="Times New Roman" w:hAnsi="Times New Roman"/>
          <w:lang w:eastAsia="sk-SK"/>
        </w:rPr>
        <w:t xml:space="preserve"> </w:t>
      </w:r>
      <w:r w:rsidRPr="00B411E1">
        <w:rPr>
          <w:rFonts w:ascii="Times New Roman" w:eastAsia="Times New Roman" w:hAnsi="Times New Roman"/>
          <w:lang w:eastAsia="sk-SK"/>
        </w:rPr>
        <w:t>samospráv. Rozpočty samospráv sú v podobe nižších príjmov v rámci podielových daní. Kvalitný výkon prenesených</w:t>
      </w:r>
      <w:r>
        <w:rPr>
          <w:rFonts w:ascii="Times New Roman" w:eastAsia="Times New Roman" w:hAnsi="Times New Roman"/>
          <w:lang w:eastAsia="sk-SK"/>
        </w:rPr>
        <w:t xml:space="preserve"> </w:t>
      </w:r>
      <w:r w:rsidRPr="00B411E1">
        <w:rPr>
          <w:rFonts w:ascii="Times New Roman" w:eastAsia="Times New Roman" w:hAnsi="Times New Roman"/>
          <w:lang w:eastAsia="sk-SK"/>
        </w:rPr>
        <w:t>kompetencií zo štátu na samosprávy, najmä v oblasti školstva a sociálnych služieb je obmedzený znižovaním</w:t>
      </w:r>
      <w:r>
        <w:rPr>
          <w:rFonts w:ascii="Times New Roman" w:eastAsia="Times New Roman" w:hAnsi="Times New Roman"/>
          <w:lang w:eastAsia="sk-SK"/>
        </w:rPr>
        <w:t xml:space="preserve"> </w:t>
      </w:r>
      <w:r w:rsidRPr="00B411E1">
        <w:rPr>
          <w:rFonts w:ascii="Times New Roman" w:eastAsia="Times New Roman" w:hAnsi="Times New Roman"/>
          <w:lang w:eastAsia="sk-SK"/>
        </w:rPr>
        <w:t>normatívov, a tým aj finančnými možnosťami na rozvoj týchto oblastí. Na Slovensku je možné pozorovať nízku</w:t>
      </w:r>
      <w:r>
        <w:rPr>
          <w:rFonts w:ascii="Times New Roman" w:eastAsia="Times New Roman" w:hAnsi="Times New Roman"/>
          <w:lang w:eastAsia="sk-SK"/>
        </w:rPr>
        <w:t xml:space="preserve"> </w:t>
      </w:r>
      <w:r w:rsidRPr="00B411E1">
        <w:rPr>
          <w:rFonts w:ascii="Times New Roman" w:eastAsia="Times New Roman" w:hAnsi="Times New Roman"/>
          <w:lang w:eastAsia="sk-SK"/>
        </w:rPr>
        <w:t>dôveryhodnosť obyvateľov najmä v oblasti justície, korupčného správania vo verejnej správe a</w:t>
      </w:r>
      <w:r>
        <w:rPr>
          <w:rFonts w:ascii="Times New Roman" w:eastAsia="Times New Roman" w:hAnsi="Times New Roman"/>
          <w:lang w:eastAsia="sk-SK"/>
        </w:rPr>
        <w:t> </w:t>
      </w:r>
      <w:r w:rsidRPr="00B411E1">
        <w:rPr>
          <w:rFonts w:ascii="Times New Roman" w:eastAsia="Times New Roman" w:hAnsi="Times New Roman"/>
          <w:lang w:eastAsia="sk-SK"/>
        </w:rPr>
        <w:t>čerpania</w:t>
      </w:r>
      <w:r>
        <w:rPr>
          <w:rFonts w:ascii="Times New Roman" w:eastAsia="Times New Roman" w:hAnsi="Times New Roman"/>
          <w:lang w:eastAsia="sk-SK"/>
        </w:rPr>
        <w:t xml:space="preserve"> </w:t>
      </w:r>
      <w:r w:rsidRPr="00B411E1">
        <w:rPr>
          <w:rFonts w:ascii="Times New Roman" w:eastAsia="Times New Roman" w:hAnsi="Times New Roman"/>
          <w:lang w:eastAsia="sk-SK"/>
        </w:rPr>
        <w:t>eurofondov.</w:t>
      </w:r>
    </w:p>
    <w:p w:rsidR="004556F0" w:rsidRDefault="004556F0" w:rsidP="004556F0">
      <w:pPr>
        <w:autoSpaceDE w:val="0"/>
        <w:autoSpaceDN w:val="0"/>
        <w:adjustRightInd w:val="0"/>
        <w:spacing w:after="0" w:line="360" w:lineRule="auto"/>
        <w:jc w:val="both"/>
        <w:rPr>
          <w:rFonts w:ascii="Times New Roman" w:eastAsia="Times New Roman" w:hAnsi="Times New Roman"/>
          <w:lang w:eastAsia="sk-SK"/>
        </w:rPr>
      </w:pPr>
    </w:p>
    <w:p w:rsidR="004556F0" w:rsidRDefault="004556F0" w:rsidP="004556F0">
      <w:pPr>
        <w:autoSpaceDE w:val="0"/>
        <w:autoSpaceDN w:val="0"/>
        <w:adjustRightInd w:val="0"/>
        <w:spacing w:after="0" w:line="360" w:lineRule="auto"/>
        <w:jc w:val="both"/>
        <w:rPr>
          <w:rFonts w:ascii="Times New Roman" w:eastAsia="Times New Roman" w:hAnsi="Times New Roman"/>
          <w:lang w:eastAsia="sk-SK"/>
        </w:rPr>
      </w:pPr>
      <w:r>
        <w:rPr>
          <w:rFonts w:ascii="Times New Roman" w:eastAsia="Times New Roman" w:hAnsi="Times New Roman"/>
          <w:lang w:eastAsia="sk-SK"/>
        </w:rPr>
        <w:t>Tabuľka č.</w:t>
      </w:r>
      <w:r w:rsidR="001E31C2">
        <w:rPr>
          <w:rFonts w:ascii="Times New Roman" w:eastAsia="Times New Roman" w:hAnsi="Times New Roman"/>
          <w:lang w:eastAsia="sk-SK"/>
        </w:rPr>
        <w:t xml:space="preserve"> 25</w:t>
      </w:r>
      <w:r>
        <w:rPr>
          <w:rFonts w:ascii="Times New Roman" w:eastAsia="Times New Roman" w:hAnsi="Times New Roman"/>
          <w:lang w:eastAsia="sk-SK"/>
        </w:rPr>
        <w:t xml:space="preserve">  - STEEP analýza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838"/>
        <w:gridCol w:w="1838"/>
        <w:gridCol w:w="1838"/>
        <w:gridCol w:w="1838"/>
      </w:tblGrid>
      <w:tr w:rsidR="004556F0" w:rsidRPr="00E5714E" w:rsidTr="00D042FA">
        <w:tc>
          <w:tcPr>
            <w:tcW w:w="9189" w:type="dxa"/>
            <w:gridSpan w:val="5"/>
            <w:tcBorders>
              <w:top w:val="single" w:sz="18" w:space="0" w:color="auto"/>
              <w:left w:val="single" w:sz="18" w:space="0" w:color="auto"/>
              <w:right w:val="single" w:sz="18" w:space="0" w:color="auto"/>
            </w:tcBorders>
            <w:vAlign w:val="center"/>
          </w:tcPr>
          <w:p w:rsidR="004556F0" w:rsidRPr="00E5714E" w:rsidRDefault="004556F0" w:rsidP="00D042FA">
            <w:pPr>
              <w:autoSpaceDE w:val="0"/>
              <w:autoSpaceDN w:val="0"/>
              <w:adjustRightInd w:val="0"/>
              <w:spacing w:after="120" w:line="240" w:lineRule="auto"/>
              <w:jc w:val="center"/>
              <w:rPr>
                <w:rFonts w:ascii="Times New Roman" w:eastAsia="Times New Roman" w:hAnsi="Times New Roman"/>
                <w:lang w:eastAsia="sk-SK"/>
              </w:rPr>
            </w:pPr>
            <w:r w:rsidRPr="00E5714E">
              <w:rPr>
                <w:rFonts w:ascii="Times New Roman" w:eastAsia="Times New Roman" w:hAnsi="Times New Roman"/>
                <w:bCs/>
                <w:lang w:eastAsia="sk-SK"/>
              </w:rPr>
              <w:t>STEEP faktory</w:t>
            </w:r>
          </w:p>
        </w:tc>
      </w:tr>
      <w:tr w:rsidR="004556F0" w:rsidRPr="00E5714E" w:rsidTr="00D042FA">
        <w:tc>
          <w:tcPr>
            <w:tcW w:w="1837" w:type="dxa"/>
            <w:tcBorders>
              <w:left w:val="single" w:sz="18" w:space="0" w:color="auto"/>
            </w:tcBorders>
          </w:tcPr>
          <w:p w:rsidR="004556F0" w:rsidRPr="00E5714E" w:rsidRDefault="004556F0" w:rsidP="00D042FA">
            <w:pPr>
              <w:autoSpaceDE w:val="0"/>
              <w:autoSpaceDN w:val="0"/>
              <w:adjustRightInd w:val="0"/>
              <w:spacing w:after="120" w:line="240" w:lineRule="auto"/>
              <w:jc w:val="center"/>
              <w:rPr>
                <w:rFonts w:ascii="Times New Roman" w:eastAsia="Times New Roman" w:hAnsi="Times New Roman"/>
                <w:lang w:eastAsia="sk-SK"/>
              </w:rPr>
            </w:pPr>
            <w:r w:rsidRPr="00E5714E">
              <w:rPr>
                <w:rFonts w:ascii="Times New Roman" w:eastAsia="Times New Roman" w:hAnsi="Times New Roman"/>
                <w:bCs/>
                <w:lang w:eastAsia="sk-SK"/>
              </w:rPr>
              <w:t>Sociálne faktory</w:t>
            </w:r>
          </w:p>
        </w:tc>
        <w:tc>
          <w:tcPr>
            <w:tcW w:w="1838" w:type="dxa"/>
          </w:tcPr>
          <w:p w:rsidR="004556F0" w:rsidRPr="00E5714E" w:rsidRDefault="004556F0" w:rsidP="00D042FA">
            <w:pPr>
              <w:autoSpaceDE w:val="0"/>
              <w:autoSpaceDN w:val="0"/>
              <w:adjustRightInd w:val="0"/>
              <w:spacing w:after="120" w:line="240" w:lineRule="auto"/>
              <w:jc w:val="center"/>
              <w:rPr>
                <w:rFonts w:ascii="Times New Roman" w:eastAsia="Times New Roman" w:hAnsi="Times New Roman"/>
                <w:lang w:eastAsia="sk-SK"/>
              </w:rPr>
            </w:pPr>
            <w:r w:rsidRPr="00E5714E">
              <w:rPr>
                <w:rFonts w:ascii="Times New Roman" w:eastAsia="Times New Roman" w:hAnsi="Times New Roman"/>
                <w:bCs/>
                <w:lang w:eastAsia="sk-SK"/>
              </w:rPr>
              <w:t xml:space="preserve">Technologické </w:t>
            </w:r>
            <w:r w:rsidRPr="00E5714E">
              <w:rPr>
                <w:rFonts w:ascii="Times New Roman" w:eastAsia="Times New Roman" w:hAnsi="Times New Roman"/>
                <w:bCs/>
                <w:lang w:eastAsia="sk-SK"/>
              </w:rPr>
              <w:lastRenderedPageBreak/>
              <w:t>faktory</w:t>
            </w:r>
          </w:p>
        </w:tc>
        <w:tc>
          <w:tcPr>
            <w:tcW w:w="1838" w:type="dxa"/>
          </w:tcPr>
          <w:p w:rsidR="004556F0" w:rsidRPr="00E5714E" w:rsidRDefault="004556F0" w:rsidP="00D042FA">
            <w:pPr>
              <w:autoSpaceDE w:val="0"/>
              <w:autoSpaceDN w:val="0"/>
              <w:adjustRightInd w:val="0"/>
              <w:spacing w:after="120" w:line="240" w:lineRule="auto"/>
              <w:jc w:val="center"/>
              <w:rPr>
                <w:rFonts w:ascii="Times New Roman" w:eastAsia="Times New Roman" w:hAnsi="Times New Roman"/>
                <w:lang w:eastAsia="sk-SK"/>
              </w:rPr>
            </w:pPr>
            <w:r w:rsidRPr="00E5714E">
              <w:rPr>
                <w:rFonts w:ascii="Times New Roman" w:eastAsia="Times New Roman" w:hAnsi="Times New Roman"/>
                <w:bCs/>
                <w:lang w:eastAsia="sk-SK"/>
              </w:rPr>
              <w:lastRenderedPageBreak/>
              <w:t xml:space="preserve">Ekonomické </w:t>
            </w:r>
            <w:r w:rsidRPr="00E5714E">
              <w:rPr>
                <w:rFonts w:ascii="Times New Roman" w:eastAsia="Times New Roman" w:hAnsi="Times New Roman"/>
                <w:bCs/>
                <w:lang w:eastAsia="sk-SK"/>
              </w:rPr>
              <w:lastRenderedPageBreak/>
              <w:t>faktory</w:t>
            </w:r>
          </w:p>
        </w:tc>
        <w:tc>
          <w:tcPr>
            <w:tcW w:w="1838" w:type="dxa"/>
          </w:tcPr>
          <w:p w:rsidR="004556F0" w:rsidRPr="00E5714E" w:rsidRDefault="004556F0" w:rsidP="00D042FA">
            <w:pPr>
              <w:autoSpaceDE w:val="0"/>
              <w:autoSpaceDN w:val="0"/>
              <w:adjustRightInd w:val="0"/>
              <w:spacing w:after="120" w:line="240" w:lineRule="auto"/>
              <w:jc w:val="center"/>
              <w:rPr>
                <w:rFonts w:ascii="Times New Roman" w:eastAsia="Times New Roman" w:hAnsi="Times New Roman"/>
                <w:lang w:eastAsia="sk-SK"/>
              </w:rPr>
            </w:pPr>
            <w:r w:rsidRPr="00E5714E">
              <w:rPr>
                <w:rFonts w:ascii="Times New Roman" w:eastAsia="Times New Roman" w:hAnsi="Times New Roman"/>
                <w:bCs/>
                <w:lang w:eastAsia="sk-SK"/>
              </w:rPr>
              <w:lastRenderedPageBreak/>
              <w:t xml:space="preserve">Ekologické </w:t>
            </w:r>
            <w:r w:rsidRPr="00E5714E">
              <w:rPr>
                <w:rFonts w:ascii="Times New Roman" w:eastAsia="Times New Roman" w:hAnsi="Times New Roman"/>
                <w:bCs/>
                <w:lang w:eastAsia="sk-SK"/>
              </w:rPr>
              <w:lastRenderedPageBreak/>
              <w:t>faktory</w:t>
            </w:r>
          </w:p>
        </w:tc>
        <w:tc>
          <w:tcPr>
            <w:tcW w:w="1838" w:type="dxa"/>
            <w:tcBorders>
              <w:right w:val="single" w:sz="18" w:space="0" w:color="auto"/>
            </w:tcBorders>
          </w:tcPr>
          <w:p w:rsidR="004556F0" w:rsidRPr="00E5714E" w:rsidRDefault="004556F0" w:rsidP="00D042FA">
            <w:pPr>
              <w:autoSpaceDE w:val="0"/>
              <w:autoSpaceDN w:val="0"/>
              <w:adjustRightInd w:val="0"/>
              <w:spacing w:after="120" w:line="240" w:lineRule="auto"/>
              <w:jc w:val="center"/>
              <w:rPr>
                <w:rFonts w:ascii="Times New Roman" w:eastAsia="Times New Roman" w:hAnsi="Times New Roman"/>
                <w:lang w:eastAsia="sk-SK"/>
              </w:rPr>
            </w:pPr>
            <w:r w:rsidRPr="00E5714E">
              <w:rPr>
                <w:rFonts w:ascii="Times New Roman" w:eastAsia="Times New Roman" w:hAnsi="Times New Roman"/>
                <w:bCs/>
                <w:lang w:eastAsia="sk-SK"/>
              </w:rPr>
              <w:lastRenderedPageBreak/>
              <w:t>Politické faktory</w:t>
            </w:r>
          </w:p>
        </w:tc>
      </w:tr>
      <w:tr w:rsidR="004556F0" w:rsidRPr="00E5714E" w:rsidTr="00D042FA">
        <w:trPr>
          <w:trHeight w:val="1336"/>
        </w:trPr>
        <w:tc>
          <w:tcPr>
            <w:tcW w:w="1837" w:type="dxa"/>
            <w:tcBorders>
              <w:left w:val="single" w:sz="18" w:space="0" w:color="auto"/>
              <w:bottom w:val="single" w:sz="18" w:space="0" w:color="auto"/>
            </w:tcBorders>
          </w:tcPr>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lastRenderedPageBreak/>
              <w:t>- demografické zmeny</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 zmeny v životnom</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štýle</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 oslabovanie tradičných životných a kultúrnych hodnôt</w:t>
            </w:r>
          </w:p>
        </w:tc>
        <w:tc>
          <w:tcPr>
            <w:tcW w:w="1838" w:type="dxa"/>
            <w:tcBorders>
              <w:bottom w:val="single" w:sz="18" w:space="0" w:color="auto"/>
            </w:tcBorders>
          </w:tcPr>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 rýchlo tempo inovácií</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v technológiách</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sz w:val="16"/>
                <w:szCs w:val="16"/>
                <w:lang w:eastAsia="sk-SK"/>
              </w:rPr>
              <w:t xml:space="preserve">- </w:t>
            </w:r>
            <w:r w:rsidRPr="00E5714E">
              <w:rPr>
                <w:rFonts w:ascii="Times New Roman" w:eastAsia="Times New Roman" w:hAnsi="Times New Roman" w:cs="Calibri"/>
                <w:lang w:eastAsia="sk-SK"/>
              </w:rPr>
              <w:t>postupná</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informatizácia</w:t>
            </w:r>
          </w:p>
          <w:p w:rsidR="004556F0" w:rsidRPr="00E5714E" w:rsidRDefault="004556F0" w:rsidP="00D042FA">
            <w:pPr>
              <w:autoSpaceDE w:val="0"/>
              <w:autoSpaceDN w:val="0"/>
              <w:adjustRightInd w:val="0"/>
              <w:spacing w:after="120" w:line="240" w:lineRule="auto"/>
              <w:rPr>
                <w:rFonts w:ascii="Times New Roman" w:eastAsia="Times New Roman" w:hAnsi="Times New Roman"/>
                <w:lang w:eastAsia="sk-SK"/>
              </w:rPr>
            </w:pPr>
            <w:r w:rsidRPr="00E5714E">
              <w:rPr>
                <w:rFonts w:ascii="Times New Roman" w:eastAsia="Times New Roman" w:hAnsi="Times New Roman" w:cs="Calibri"/>
                <w:lang w:eastAsia="sk-SK"/>
              </w:rPr>
              <w:t>spoločnosti</w:t>
            </w:r>
          </w:p>
        </w:tc>
        <w:tc>
          <w:tcPr>
            <w:tcW w:w="1838" w:type="dxa"/>
            <w:tcBorders>
              <w:bottom w:val="single" w:sz="18" w:space="0" w:color="auto"/>
            </w:tcBorders>
          </w:tcPr>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 ekonomická kríza</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 nedostatočná kvalita</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podnikateľského</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prostredia SR</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 nedostatočná ekonomická</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výkonnosť PSK</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 obmedzenie výdavkov</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domácností na</w:t>
            </w:r>
          </w:p>
          <w:p w:rsidR="004556F0" w:rsidRPr="00E5714E" w:rsidRDefault="004556F0" w:rsidP="00D042FA">
            <w:pPr>
              <w:autoSpaceDE w:val="0"/>
              <w:autoSpaceDN w:val="0"/>
              <w:adjustRightInd w:val="0"/>
              <w:spacing w:after="120" w:line="240" w:lineRule="auto"/>
              <w:rPr>
                <w:rFonts w:ascii="Times New Roman" w:eastAsia="Times New Roman" w:hAnsi="Times New Roman"/>
                <w:lang w:eastAsia="sk-SK"/>
              </w:rPr>
            </w:pPr>
            <w:r w:rsidRPr="00E5714E">
              <w:rPr>
                <w:rFonts w:ascii="Times New Roman" w:eastAsia="Times New Roman" w:hAnsi="Times New Roman" w:cs="Calibri"/>
                <w:lang w:eastAsia="sk-SK"/>
              </w:rPr>
              <w:t>základné potreby</w:t>
            </w:r>
          </w:p>
        </w:tc>
        <w:tc>
          <w:tcPr>
            <w:tcW w:w="1838" w:type="dxa"/>
            <w:tcBorders>
              <w:bottom w:val="single" w:sz="18" w:space="0" w:color="auto"/>
            </w:tcBorders>
          </w:tcPr>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 globálne ekonomické</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problémy</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 hrozba zmeny klímy a jej dôsledkov</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 klimatická</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a energetická politika EÚ</w:t>
            </w:r>
          </w:p>
        </w:tc>
        <w:tc>
          <w:tcPr>
            <w:tcW w:w="1838" w:type="dxa"/>
            <w:tcBorders>
              <w:bottom w:val="single" w:sz="18" w:space="0" w:color="auto"/>
              <w:right w:val="single" w:sz="18" w:space="0" w:color="auto"/>
            </w:tcBorders>
          </w:tcPr>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 členstvo SR v NATO,</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EÚ, Schengenský</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priestor, mena euro</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 globalizácia ekonomiky</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a životného štýlu</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 znižovanie verejných</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výdavkov v SR</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 prenos kompetencií</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štátu na samosprávy</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 nízka dôveryhodnosť</w:t>
            </w:r>
          </w:p>
          <w:p w:rsidR="004556F0" w:rsidRPr="00E5714E" w:rsidRDefault="004556F0" w:rsidP="00D042FA">
            <w:pPr>
              <w:autoSpaceDE w:val="0"/>
              <w:autoSpaceDN w:val="0"/>
              <w:adjustRightInd w:val="0"/>
              <w:spacing w:after="120" w:line="240" w:lineRule="auto"/>
              <w:rPr>
                <w:rFonts w:ascii="Times New Roman" w:eastAsia="Times New Roman" w:hAnsi="Times New Roman" w:cs="Calibri"/>
                <w:lang w:eastAsia="sk-SK"/>
              </w:rPr>
            </w:pPr>
            <w:r w:rsidRPr="00E5714E">
              <w:rPr>
                <w:rFonts w:ascii="Times New Roman" w:eastAsia="Times New Roman" w:hAnsi="Times New Roman" w:cs="Calibri"/>
                <w:lang w:eastAsia="sk-SK"/>
              </w:rPr>
              <w:t>obyvateľov (justícia, polícia</w:t>
            </w:r>
          </w:p>
          <w:p w:rsidR="004556F0" w:rsidRPr="00E5714E" w:rsidRDefault="004556F0" w:rsidP="00D042FA">
            <w:pPr>
              <w:autoSpaceDE w:val="0"/>
              <w:autoSpaceDN w:val="0"/>
              <w:adjustRightInd w:val="0"/>
              <w:spacing w:after="120" w:line="240" w:lineRule="auto"/>
              <w:rPr>
                <w:rFonts w:ascii="Times New Roman" w:eastAsia="Times New Roman" w:hAnsi="Times New Roman"/>
                <w:lang w:eastAsia="sk-SK"/>
              </w:rPr>
            </w:pPr>
            <w:r w:rsidRPr="00E5714E">
              <w:rPr>
                <w:rFonts w:ascii="Times New Roman" w:eastAsia="Times New Roman" w:hAnsi="Times New Roman" w:cs="Calibri"/>
                <w:lang w:eastAsia="sk-SK"/>
              </w:rPr>
              <w:t>korupcia, eurofondy)</w:t>
            </w:r>
          </w:p>
        </w:tc>
      </w:tr>
    </w:tbl>
    <w:p w:rsidR="004556F0" w:rsidRDefault="004556F0" w:rsidP="004556F0">
      <w:pPr>
        <w:autoSpaceDE w:val="0"/>
        <w:autoSpaceDN w:val="0"/>
        <w:adjustRightInd w:val="0"/>
        <w:spacing w:after="0" w:line="360" w:lineRule="auto"/>
        <w:jc w:val="both"/>
        <w:rPr>
          <w:rFonts w:ascii="Times New Roman" w:eastAsia="Times New Roman" w:hAnsi="Times New Roman"/>
          <w:lang w:eastAsia="sk-SK"/>
        </w:rPr>
      </w:pPr>
    </w:p>
    <w:p w:rsidR="001E31C2" w:rsidRDefault="001E31C2" w:rsidP="00167ED0">
      <w:pPr>
        <w:autoSpaceDE w:val="0"/>
        <w:autoSpaceDN w:val="0"/>
        <w:adjustRightInd w:val="0"/>
        <w:spacing w:after="0" w:line="360" w:lineRule="auto"/>
        <w:jc w:val="both"/>
        <w:rPr>
          <w:rFonts w:ascii="Times New Roman" w:eastAsia="Times New Roman" w:hAnsi="Times New Roman"/>
          <w:lang w:eastAsia="sk-SK"/>
        </w:rPr>
      </w:pPr>
    </w:p>
    <w:p w:rsidR="001E31C2" w:rsidRPr="00DD72D6" w:rsidRDefault="001E31C2" w:rsidP="00167ED0">
      <w:pPr>
        <w:autoSpaceDE w:val="0"/>
        <w:autoSpaceDN w:val="0"/>
        <w:adjustRightInd w:val="0"/>
        <w:spacing w:after="0" w:line="360" w:lineRule="auto"/>
        <w:jc w:val="both"/>
        <w:rPr>
          <w:rFonts w:ascii="Times New Roman" w:eastAsia="Times New Roman" w:hAnsi="Times New Roman"/>
          <w:lang w:eastAsia="sk-SK"/>
        </w:rPr>
      </w:pPr>
    </w:p>
    <w:p w:rsidR="00F267DF" w:rsidRPr="00167ED0" w:rsidRDefault="00F267DF" w:rsidP="004506C0">
      <w:pPr>
        <w:pStyle w:val="Nadpis3"/>
        <w:rPr>
          <w:color w:val="002060"/>
        </w:rPr>
      </w:pPr>
      <w:bookmarkStart w:id="52" w:name="_Toc440450945"/>
      <w:r w:rsidRPr="00167ED0">
        <w:rPr>
          <w:color w:val="002060"/>
        </w:rPr>
        <w:t>Analýza konkurencie</w:t>
      </w:r>
      <w:bookmarkEnd w:id="52"/>
    </w:p>
    <w:p w:rsidR="00F267DF" w:rsidRPr="005E7F27" w:rsidRDefault="00F267DF" w:rsidP="003A5EF3">
      <w:pPr>
        <w:autoSpaceDE w:val="0"/>
        <w:autoSpaceDN w:val="0"/>
        <w:adjustRightInd w:val="0"/>
        <w:spacing w:after="0" w:line="360" w:lineRule="auto"/>
        <w:ind w:firstLine="708"/>
        <w:jc w:val="both"/>
        <w:rPr>
          <w:rFonts w:ascii="Times New Roman" w:eastAsia="Times New Roman" w:hAnsi="Times New Roman"/>
          <w:lang w:eastAsia="sk-SK"/>
        </w:rPr>
      </w:pPr>
      <w:r>
        <w:rPr>
          <w:rFonts w:ascii="Times New Roman" w:eastAsia="Times New Roman" w:hAnsi="Times New Roman"/>
          <w:lang w:eastAsia="sk-SK"/>
        </w:rPr>
        <w:t>Obec v súvislosti s</w:t>
      </w:r>
      <w:r w:rsidRPr="005E7F27">
        <w:rPr>
          <w:rFonts w:ascii="Times New Roman" w:eastAsia="Times New Roman" w:hAnsi="Times New Roman"/>
          <w:lang w:eastAsia="sk-SK"/>
        </w:rPr>
        <w:t xml:space="preserve"> vníma</w:t>
      </w:r>
      <w:r>
        <w:rPr>
          <w:rFonts w:ascii="Times New Roman" w:eastAsia="Times New Roman" w:hAnsi="Times New Roman"/>
          <w:lang w:eastAsia="sk-SK"/>
        </w:rPr>
        <w:t>ním</w:t>
      </w:r>
      <w:r w:rsidRPr="005E7F27">
        <w:rPr>
          <w:rFonts w:ascii="Times New Roman" w:eastAsia="Times New Roman" w:hAnsi="Times New Roman"/>
          <w:lang w:eastAsia="sk-SK"/>
        </w:rPr>
        <w:t xml:space="preserve"> konkurenčné</w:t>
      </w:r>
      <w:r>
        <w:rPr>
          <w:rFonts w:ascii="Times New Roman" w:eastAsia="Times New Roman" w:hAnsi="Times New Roman"/>
          <w:lang w:eastAsia="sk-SK"/>
        </w:rPr>
        <w:t>ho prostredia</w:t>
      </w:r>
      <w:r w:rsidRPr="005E7F27">
        <w:rPr>
          <w:rFonts w:ascii="Times New Roman" w:eastAsia="Times New Roman" w:hAnsi="Times New Roman"/>
          <w:lang w:eastAsia="sk-SK"/>
        </w:rPr>
        <w:t xml:space="preserve"> iných miest a obcí z hľadiska občanov, návštevníkov a investorov.</w:t>
      </w:r>
    </w:p>
    <w:p w:rsidR="00F267DF" w:rsidRDefault="00F267DF" w:rsidP="00F267DF">
      <w:pPr>
        <w:spacing w:after="0" w:line="240" w:lineRule="auto"/>
        <w:jc w:val="both"/>
        <w:rPr>
          <w:rFonts w:ascii="Times New Roman" w:hAnsi="Times New Roman"/>
          <w:b/>
        </w:rPr>
      </w:pPr>
    </w:p>
    <w:p w:rsidR="00F267DF" w:rsidRPr="003A5EF3" w:rsidRDefault="00F267DF" w:rsidP="00F267DF">
      <w:pPr>
        <w:spacing w:line="240" w:lineRule="auto"/>
        <w:jc w:val="both"/>
        <w:rPr>
          <w:rFonts w:ascii="Times New Roman" w:hAnsi="Times New Roman"/>
          <w:b/>
          <w:i/>
        </w:rPr>
      </w:pPr>
      <w:r w:rsidRPr="003A5EF3">
        <w:rPr>
          <w:rFonts w:ascii="Times New Roman" w:hAnsi="Times New Roman"/>
          <w:b/>
          <w:i/>
        </w:rPr>
        <w:t>Občania</w:t>
      </w:r>
    </w:p>
    <w:p w:rsidR="00F267DF" w:rsidRPr="000E7DFA" w:rsidRDefault="00F267DF" w:rsidP="00C265E8">
      <w:pPr>
        <w:autoSpaceDE w:val="0"/>
        <w:autoSpaceDN w:val="0"/>
        <w:adjustRightInd w:val="0"/>
        <w:spacing w:after="0" w:line="360" w:lineRule="auto"/>
        <w:ind w:firstLine="708"/>
        <w:jc w:val="both"/>
        <w:rPr>
          <w:rFonts w:ascii="Times New Roman" w:eastAsia="Times New Roman" w:hAnsi="Times New Roman"/>
          <w:lang w:eastAsia="sk-SK"/>
        </w:rPr>
      </w:pPr>
      <w:r>
        <w:rPr>
          <w:rFonts w:ascii="Times New Roman" w:eastAsia="Times New Roman" w:hAnsi="Times New Roman"/>
          <w:lang w:eastAsia="sk-SK"/>
        </w:rPr>
        <w:t>Miestna samospráva obce Olejníkov</w:t>
      </w:r>
      <w:r w:rsidRPr="005E7F27">
        <w:rPr>
          <w:rFonts w:ascii="Times New Roman" w:eastAsia="Times New Roman" w:hAnsi="Times New Roman"/>
          <w:lang w:eastAsia="sk-SK"/>
        </w:rPr>
        <w:t xml:space="preserve"> realizuje projekty a aktivity ktoré prispievajú k zlepšovaniu kvality</w:t>
      </w:r>
      <w:r>
        <w:rPr>
          <w:rFonts w:ascii="Times New Roman" w:eastAsia="Times New Roman" w:hAnsi="Times New Roman"/>
          <w:lang w:eastAsia="sk-SK"/>
        </w:rPr>
        <w:t xml:space="preserve"> </w:t>
      </w:r>
      <w:r w:rsidRPr="005E7F27">
        <w:rPr>
          <w:rFonts w:ascii="Times New Roman" w:eastAsia="Times New Roman" w:hAnsi="Times New Roman"/>
          <w:lang w:eastAsia="sk-SK"/>
        </w:rPr>
        <w:t>života obyvateľov. Sú to na</w:t>
      </w:r>
      <w:r>
        <w:rPr>
          <w:rFonts w:ascii="Times New Roman" w:eastAsia="Times New Roman" w:hAnsi="Times New Roman"/>
          <w:lang w:eastAsia="sk-SK"/>
        </w:rPr>
        <w:t>jmä aktivity v oblasti:</w:t>
      </w:r>
      <w:r w:rsidRPr="005E7F27">
        <w:rPr>
          <w:rFonts w:ascii="Times New Roman" w:eastAsia="Times New Roman" w:hAnsi="Times New Roman"/>
          <w:lang w:eastAsia="sk-SK"/>
        </w:rPr>
        <w:t xml:space="preserve"> kultúry a športu, sociálnych vecí, bývania a</w:t>
      </w:r>
      <w:r>
        <w:rPr>
          <w:rFonts w:ascii="Times New Roman" w:eastAsia="Times New Roman" w:hAnsi="Times New Roman"/>
          <w:lang w:eastAsia="sk-SK"/>
        </w:rPr>
        <w:t> </w:t>
      </w:r>
      <w:r w:rsidRPr="005E7F27">
        <w:rPr>
          <w:rFonts w:ascii="Times New Roman" w:eastAsia="Times New Roman" w:hAnsi="Times New Roman"/>
          <w:lang w:eastAsia="sk-SK"/>
        </w:rPr>
        <w:t>občianskej</w:t>
      </w:r>
      <w:r>
        <w:rPr>
          <w:rFonts w:ascii="Times New Roman" w:eastAsia="Times New Roman" w:hAnsi="Times New Roman"/>
          <w:lang w:eastAsia="sk-SK"/>
        </w:rPr>
        <w:t xml:space="preserve"> </w:t>
      </w:r>
      <w:r w:rsidRPr="005E7F27">
        <w:rPr>
          <w:rFonts w:ascii="Times New Roman" w:eastAsia="Times New Roman" w:hAnsi="Times New Roman"/>
          <w:lang w:eastAsia="sk-SK"/>
        </w:rPr>
        <w:t>vybavenosti, cestovného ruchu, dopravnej a technickej infraštruktúry a životného prostredia. Počet obyvateľov</w:t>
      </w:r>
      <w:r>
        <w:rPr>
          <w:rFonts w:ascii="Times New Roman" w:eastAsia="Times New Roman" w:hAnsi="Times New Roman"/>
          <w:lang w:eastAsia="sk-SK"/>
        </w:rPr>
        <w:t xml:space="preserve"> obce Olejníkov</w:t>
      </w:r>
      <w:r w:rsidRPr="005E7F27">
        <w:rPr>
          <w:rFonts w:ascii="Times New Roman" w:eastAsia="Times New Roman" w:hAnsi="Times New Roman"/>
          <w:lang w:eastAsia="sk-SK"/>
        </w:rPr>
        <w:t xml:space="preserve"> </w:t>
      </w:r>
      <w:r>
        <w:rPr>
          <w:rFonts w:ascii="Times New Roman" w:eastAsia="Times New Roman" w:hAnsi="Times New Roman"/>
          <w:lang w:eastAsia="sk-SK"/>
        </w:rPr>
        <w:t xml:space="preserve">dlhodobo stúpa. </w:t>
      </w:r>
      <w:r w:rsidR="000E7DFA">
        <w:rPr>
          <w:rFonts w:ascii="Times New Roman" w:eastAsia="Times New Roman" w:hAnsi="Times New Roman"/>
          <w:lang w:eastAsia="sk-SK"/>
        </w:rPr>
        <w:t xml:space="preserve">Obec </w:t>
      </w:r>
      <w:r w:rsidR="000E7DFA" w:rsidRPr="000E7DFA">
        <w:rPr>
          <w:rFonts w:ascii="Times New Roman" w:eastAsia="Times New Roman" w:hAnsi="Times New Roman"/>
          <w:lang w:eastAsia="sk-SK"/>
        </w:rPr>
        <w:t>p</w:t>
      </w:r>
      <w:r w:rsidRPr="000E7DFA">
        <w:rPr>
          <w:rFonts w:ascii="Times New Roman" w:eastAsia="Times New Roman" w:hAnsi="Times New Roman"/>
          <w:lang w:eastAsia="sk-SK"/>
        </w:rPr>
        <w:t>lánuje</w:t>
      </w:r>
      <w:r w:rsidR="000E7DFA" w:rsidRPr="000E7DFA">
        <w:rPr>
          <w:rFonts w:ascii="Times New Roman" w:eastAsia="Times New Roman" w:hAnsi="Times New Roman"/>
          <w:lang w:eastAsia="sk-SK"/>
        </w:rPr>
        <w:t xml:space="preserve"> radovú</w:t>
      </w:r>
      <w:r w:rsidR="000E7DFA">
        <w:rPr>
          <w:rFonts w:ascii="Times New Roman" w:eastAsia="Times New Roman" w:hAnsi="Times New Roman"/>
          <w:lang w:eastAsia="sk-SK"/>
        </w:rPr>
        <w:t xml:space="preserve"> výstavbu domov ni</w:t>
      </w:r>
      <w:r w:rsidR="000E7DFA" w:rsidRPr="000E7DFA">
        <w:rPr>
          <w:rFonts w:ascii="Times New Roman" w:eastAsia="Times New Roman" w:hAnsi="Times New Roman"/>
          <w:lang w:eastAsia="sk-SK"/>
        </w:rPr>
        <w:t>žšieho štandardu</w:t>
      </w:r>
      <w:r w:rsidR="00E4031F">
        <w:rPr>
          <w:rFonts w:ascii="Times New Roman" w:eastAsia="Times New Roman" w:hAnsi="Times New Roman"/>
          <w:lang w:eastAsia="sk-SK"/>
        </w:rPr>
        <w:t xml:space="preserve"> v časti, ktorá je obývaná prevažné marginalizovanou rómskou komunitou. </w:t>
      </w:r>
    </w:p>
    <w:p w:rsidR="00F267DF" w:rsidRDefault="00F267DF" w:rsidP="00F267DF">
      <w:pPr>
        <w:spacing w:line="240" w:lineRule="auto"/>
        <w:jc w:val="both"/>
        <w:rPr>
          <w:rFonts w:ascii="Times New Roman" w:hAnsi="Times New Roman"/>
          <w:b/>
        </w:rPr>
      </w:pPr>
    </w:p>
    <w:p w:rsidR="00F267DF" w:rsidRPr="00700DC2" w:rsidRDefault="00F267DF" w:rsidP="00F267DF">
      <w:pPr>
        <w:spacing w:line="240" w:lineRule="auto"/>
        <w:jc w:val="both"/>
        <w:rPr>
          <w:rFonts w:ascii="Times New Roman" w:hAnsi="Times New Roman"/>
          <w:b/>
          <w:i/>
        </w:rPr>
      </w:pPr>
      <w:r w:rsidRPr="00700DC2">
        <w:rPr>
          <w:rFonts w:ascii="Times New Roman" w:hAnsi="Times New Roman"/>
          <w:b/>
          <w:i/>
        </w:rPr>
        <w:t>Návštevníci</w:t>
      </w:r>
    </w:p>
    <w:p w:rsidR="00F267DF" w:rsidRPr="005E7F27" w:rsidRDefault="00F267DF" w:rsidP="00700DC2">
      <w:pPr>
        <w:autoSpaceDE w:val="0"/>
        <w:autoSpaceDN w:val="0"/>
        <w:adjustRightInd w:val="0"/>
        <w:spacing w:after="0" w:line="360" w:lineRule="auto"/>
        <w:ind w:firstLine="708"/>
        <w:jc w:val="both"/>
        <w:rPr>
          <w:rFonts w:ascii="Times New Roman" w:eastAsia="Times New Roman" w:hAnsi="Times New Roman"/>
          <w:lang w:eastAsia="sk-SK"/>
        </w:rPr>
      </w:pPr>
      <w:r w:rsidRPr="005E7F27">
        <w:rPr>
          <w:rFonts w:ascii="Times New Roman" w:eastAsia="Times New Roman" w:hAnsi="Times New Roman"/>
          <w:lang w:eastAsia="sk-SK"/>
        </w:rPr>
        <w:t>Z hľadiska návš</w:t>
      </w:r>
      <w:r>
        <w:rPr>
          <w:rFonts w:ascii="Times New Roman" w:eastAsia="Times New Roman" w:hAnsi="Times New Roman"/>
          <w:lang w:eastAsia="sk-SK"/>
        </w:rPr>
        <w:t>tevníkov sa obec Olejníkov</w:t>
      </w:r>
      <w:r w:rsidRPr="005E7F27">
        <w:rPr>
          <w:rFonts w:ascii="Times New Roman" w:eastAsia="Times New Roman" w:hAnsi="Times New Roman"/>
          <w:lang w:eastAsia="sk-SK"/>
        </w:rPr>
        <w:t xml:space="preserve"> snaží propagovať ako miesto, kde si návštevník môže </w:t>
      </w:r>
      <w:r>
        <w:rPr>
          <w:rFonts w:ascii="Times New Roman" w:eastAsia="Times New Roman" w:hAnsi="Times New Roman"/>
          <w:lang w:eastAsia="sk-SK"/>
        </w:rPr>
        <w:t>odpočinúť, zašportovať a zrekreovať.</w:t>
      </w:r>
      <w:r w:rsidRPr="005E7F27">
        <w:rPr>
          <w:rFonts w:ascii="Times New Roman" w:eastAsia="Times New Roman" w:hAnsi="Times New Roman"/>
          <w:lang w:eastAsia="sk-SK"/>
        </w:rPr>
        <w:t xml:space="preserve"> V konkurenčnom prostredí v</w:t>
      </w:r>
      <w:r>
        <w:rPr>
          <w:rFonts w:ascii="Times New Roman" w:eastAsia="Times New Roman" w:hAnsi="Times New Roman"/>
          <w:lang w:eastAsia="sk-SK"/>
        </w:rPr>
        <w:t> </w:t>
      </w:r>
      <w:r w:rsidRPr="005E7F27">
        <w:rPr>
          <w:rFonts w:ascii="Times New Roman" w:eastAsia="Times New Roman" w:hAnsi="Times New Roman"/>
          <w:lang w:eastAsia="sk-SK"/>
        </w:rPr>
        <w:t>oblasti</w:t>
      </w:r>
      <w:r>
        <w:rPr>
          <w:rFonts w:ascii="Times New Roman" w:eastAsia="Times New Roman" w:hAnsi="Times New Roman"/>
          <w:lang w:eastAsia="sk-SK"/>
        </w:rPr>
        <w:t xml:space="preserve"> cestovného ruchu je </w:t>
      </w:r>
      <w:r>
        <w:rPr>
          <w:rFonts w:ascii="Times New Roman" w:eastAsia="Times New Roman" w:hAnsi="Times New Roman"/>
          <w:lang w:eastAsia="sk-SK"/>
        </w:rPr>
        <w:lastRenderedPageBreak/>
        <w:t>Olejníkov obcou</w:t>
      </w:r>
      <w:r w:rsidRPr="005E7F27">
        <w:rPr>
          <w:rFonts w:ascii="Times New Roman" w:eastAsia="Times New Roman" w:hAnsi="Times New Roman"/>
          <w:lang w:eastAsia="sk-SK"/>
        </w:rPr>
        <w:t xml:space="preserve"> s menšími možnosťami na prilákanie turistov na dlhší pobyt, ale v</w:t>
      </w:r>
      <w:r>
        <w:rPr>
          <w:rFonts w:ascii="Times New Roman" w:eastAsia="Times New Roman" w:hAnsi="Times New Roman"/>
          <w:lang w:eastAsia="sk-SK"/>
        </w:rPr>
        <w:t> rámci spolupráce</w:t>
      </w:r>
      <w:r w:rsidRPr="005E7F27">
        <w:rPr>
          <w:rFonts w:ascii="Times New Roman" w:eastAsia="Times New Roman" w:hAnsi="Times New Roman"/>
          <w:lang w:eastAsia="sk-SK"/>
        </w:rPr>
        <w:t xml:space="preserve"> s</w:t>
      </w:r>
      <w:r>
        <w:rPr>
          <w:rFonts w:ascii="Times New Roman" w:eastAsia="Times New Roman" w:hAnsi="Times New Roman"/>
          <w:lang w:eastAsia="sk-SK"/>
        </w:rPr>
        <w:t xml:space="preserve"> </w:t>
      </w:r>
      <w:r w:rsidRPr="005E7F27">
        <w:rPr>
          <w:rFonts w:ascii="Times New Roman" w:eastAsia="Times New Roman" w:hAnsi="Times New Roman"/>
          <w:lang w:eastAsia="sk-SK"/>
        </w:rPr>
        <w:t xml:space="preserve">okolitými </w:t>
      </w:r>
      <w:r>
        <w:rPr>
          <w:rFonts w:ascii="Times New Roman" w:eastAsia="Times New Roman" w:hAnsi="Times New Roman"/>
          <w:lang w:eastAsia="sk-SK"/>
        </w:rPr>
        <w:t>mestami a obcami</w:t>
      </w:r>
      <w:r w:rsidRPr="005E7F27">
        <w:rPr>
          <w:rFonts w:ascii="Times New Roman" w:eastAsia="Times New Roman" w:hAnsi="Times New Roman"/>
          <w:lang w:eastAsia="sk-SK"/>
        </w:rPr>
        <w:t>, prípadne v ďalších partnerstvách sa</w:t>
      </w:r>
      <w:r>
        <w:rPr>
          <w:rFonts w:ascii="Times New Roman" w:eastAsia="Times New Roman" w:hAnsi="Times New Roman"/>
          <w:lang w:eastAsia="sk-SK"/>
        </w:rPr>
        <w:t xml:space="preserve"> </w:t>
      </w:r>
      <w:r w:rsidRPr="005E7F27">
        <w:rPr>
          <w:rFonts w:ascii="Times New Roman" w:eastAsia="Times New Roman" w:hAnsi="Times New Roman"/>
          <w:lang w:eastAsia="sk-SK"/>
        </w:rPr>
        <w:t>môže stať</w:t>
      </w:r>
      <w:r>
        <w:rPr>
          <w:rFonts w:ascii="Times New Roman" w:eastAsia="Times New Roman" w:hAnsi="Times New Roman"/>
          <w:lang w:eastAsia="sk-SK"/>
        </w:rPr>
        <w:t xml:space="preserve"> príjemn</w:t>
      </w:r>
      <w:r w:rsidRPr="005E7F27">
        <w:rPr>
          <w:rFonts w:ascii="Times New Roman" w:eastAsia="Times New Roman" w:hAnsi="Times New Roman"/>
          <w:lang w:eastAsia="sk-SK"/>
        </w:rPr>
        <w:t>ou zastáv</w:t>
      </w:r>
      <w:r>
        <w:rPr>
          <w:rFonts w:ascii="Times New Roman" w:eastAsia="Times New Roman" w:hAnsi="Times New Roman"/>
          <w:lang w:eastAsia="sk-SK"/>
        </w:rPr>
        <w:t>kou v rámci regiónu a to ako v poznávacom,</w:t>
      </w:r>
      <w:r w:rsidRPr="005E7F27">
        <w:rPr>
          <w:rFonts w:ascii="Times New Roman" w:eastAsia="Times New Roman" w:hAnsi="Times New Roman"/>
          <w:lang w:eastAsia="sk-SK"/>
        </w:rPr>
        <w:t xml:space="preserve"> letnom i zimnom pobytovom cestovnom ruchu, či už v poznávaní histórie, návštev hradov a</w:t>
      </w:r>
      <w:r>
        <w:rPr>
          <w:rFonts w:ascii="Times New Roman" w:eastAsia="Times New Roman" w:hAnsi="Times New Roman"/>
          <w:lang w:eastAsia="sk-SK"/>
        </w:rPr>
        <w:t xml:space="preserve"> </w:t>
      </w:r>
      <w:r w:rsidRPr="005E7F27">
        <w:rPr>
          <w:rFonts w:ascii="Times New Roman" w:eastAsia="Times New Roman" w:hAnsi="Times New Roman"/>
          <w:lang w:eastAsia="sk-SK"/>
        </w:rPr>
        <w:t>zám</w:t>
      </w:r>
      <w:r>
        <w:rPr>
          <w:rFonts w:ascii="Times New Roman" w:eastAsia="Times New Roman" w:hAnsi="Times New Roman"/>
          <w:lang w:eastAsia="sk-SK"/>
        </w:rPr>
        <w:t xml:space="preserve">kov, </w:t>
      </w:r>
      <w:r w:rsidRPr="005E7F27">
        <w:rPr>
          <w:rFonts w:ascii="Times New Roman" w:eastAsia="Times New Roman" w:hAnsi="Times New Roman"/>
          <w:lang w:eastAsia="sk-SK"/>
        </w:rPr>
        <w:t xml:space="preserve">zimných </w:t>
      </w:r>
      <w:r>
        <w:rPr>
          <w:rFonts w:ascii="Times New Roman" w:eastAsia="Times New Roman" w:hAnsi="Times New Roman"/>
          <w:lang w:eastAsia="sk-SK"/>
        </w:rPr>
        <w:t xml:space="preserve">a letných </w:t>
      </w:r>
      <w:r w:rsidRPr="005E7F27">
        <w:rPr>
          <w:rFonts w:ascii="Times New Roman" w:eastAsia="Times New Roman" w:hAnsi="Times New Roman"/>
          <w:lang w:eastAsia="sk-SK"/>
        </w:rPr>
        <w:t>športov, i agroturistiky. Pre miestnych aktérov v cestovnom ruchu to</w:t>
      </w:r>
      <w:r>
        <w:rPr>
          <w:rFonts w:ascii="Times New Roman" w:eastAsia="Times New Roman" w:hAnsi="Times New Roman"/>
          <w:lang w:eastAsia="sk-SK"/>
        </w:rPr>
        <w:t xml:space="preserve"> </w:t>
      </w:r>
      <w:r w:rsidRPr="005E7F27">
        <w:rPr>
          <w:rFonts w:ascii="Times New Roman" w:eastAsia="Times New Roman" w:hAnsi="Times New Roman"/>
          <w:lang w:eastAsia="sk-SK"/>
        </w:rPr>
        <w:t>znamená intenzívne sa zaoberať skvalitňovaním ponuky služieb, tvorbou a propa</w:t>
      </w:r>
      <w:r>
        <w:rPr>
          <w:rFonts w:ascii="Times New Roman" w:eastAsia="Times New Roman" w:hAnsi="Times New Roman"/>
          <w:lang w:eastAsia="sk-SK"/>
        </w:rPr>
        <w:t xml:space="preserve">gáciou regionálnych produktov na </w:t>
      </w:r>
      <w:r w:rsidRPr="005E7F27">
        <w:rPr>
          <w:rFonts w:ascii="Times New Roman" w:eastAsia="Times New Roman" w:hAnsi="Times New Roman"/>
          <w:lang w:eastAsia="sk-SK"/>
        </w:rPr>
        <w:t>vhodne zvolených trhoch, hľadaním špecifík.</w:t>
      </w:r>
    </w:p>
    <w:p w:rsidR="00F267DF" w:rsidRDefault="00F267DF" w:rsidP="00F267DF">
      <w:pPr>
        <w:autoSpaceDE w:val="0"/>
        <w:autoSpaceDN w:val="0"/>
        <w:adjustRightInd w:val="0"/>
        <w:spacing w:after="0" w:line="360" w:lineRule="auto"/>
        <w:jc w:val="both"/>
        <w:rPr>
          <w:rFonts w:ascii="Times New Roman" w:eastAsia="Times New Roman" w:hAnsi="Times New Roman"/>
          <w:b/>
          <w:bCs/>
          <w:lang w:eastAsia="sk-SK"/>
        </w:rPr>
      </w:pPr>
    </w:p>
    <w:p w:rsidR="00F267DF" w:rsidRPr="00F96B44" w:rsidRDefault="00F267DF" w:rsidP="00F267DF">
      <w:pPr>
        <w:spacing w:line="240" w:lineRule="auto"/>
        <w:jc w:val="both"/>
        <w:rPr>
          <w:rFonts w:ascii="Times New Roman" w:hAnsi="Times New Roman"/>
          <w:b/>
          <w:i/>
        </w:rPr>
      </w:pPr>
      <w:r w:rsidRPr="00F96B44">
        <w:rPr>
          <w:rFonts w:ascii="Times New Roman" w:hAnsi="Times New Roman"/>
          <w:b/>
          <w:i/>
        </w:rPr>
        <w:t>Podnikatelia</w:t>
      </w:r>
    </w:p>
    <w:p w:rsidR="00F267DF" w:rsidRPr="005E7F27" w:rsidRDefault="00F267DF" w:rsidP="00F96B44">
      <w:pPr>
        <w:autoSpaceDE w:val="0"/>
        <w:autoSpaceDN w:val="0"/>
        <w:adjustRightInd w:val="0"/>
        <w:spacing w:after="0" w:line="360" w:lineRule="auto"/>
        <w:ind w:firstLine="708"/>
        <w:jc w:val="both"/>
        <w:rPr>
          <w:rFonts w:ascii="Times New Roman" w:eastAsia="Times New Roman" w:hAnsi="Times New Roman"/>
          <w:lang w:eastAsia="sk-SK"/>
        </w:rPr>
      </w:pPr>
      <w:r w:rsidRPr="005E7F27">
        <w:rPr>
          <w:rFonts w:ascii="Times New Roman" w:eastAsia="Times New Roman" w:hAnsi="Times New Roman"/>
          <w:lang w:eastAsia="sk-SK"/>
        </w:rPr>
        <w:t>Konkurenčn</w:t>
      </w:r>
      <w:r>
        <w:rPr>
          <w:rFonts w:ascii="Times New Roman" w:eastAsia="Times New Roman" w:hAnsi="Times New Roman"/>
          <w:lang w:eastAsia="sk-SK"/>
        </w:rPr>
        <w:t>é prostredie v oblasti vytvárania</w:t>
      </w:r>
      <w:r w:rsidRPr="005E7F27">
        <w:rPr>
          <w:rFonts w:ascii="Times New Roman" w:eastAsia="Times New Roman" w:hAnsi="Times New Roman"/>
          <w:lang w:eastAsia="sk-SK"/>
        </w:rPr>
        <w:t xml:space="preserve"> možností pre príchod investorov môžeme </w:t>
      </w:r>
      <w:r>
        <w:rPr>
          <w:rFonts w:ascii="Times New Roman" w:eastAsia="Times New Roman" w:hAnsi="Times New Roman"/>
          <w:lang w:eastAsia="sk-SK"/>
        </w:rPr>
        <w:t>(pre obec Olejníkov)</w:t>
      </w:r>
      <w:r w:rsidRPr="005E7F27">
        <w:rPr>
          <w:rFonts w:ascii="Times New Roman" w:eastAsia="Times New Roman" w:hAnsi="Times New Roman"/>
          <w:lang w:eastAsia="sk-SK"/>
        </w:rPr>
        <w:t xml:space="preserve"> považovať za</w:t>
      </w:r>
      <w:r>
        <w:rPr>
          <w:rFonts w:ascii="Times New Roman" w:eastAsia="Times New Roman" w:hAnsi="Times New Roman"/>
          <w:lang w:eastAsia="sk-SK"/>
        </w:rPr>
        <w:t xml:space="preserve"> ne</w:t>
      </w:r>
      <w:r w:rsidRPr="005E7F27">
        <w:rPr>
          <w:rFonts w:ascii="Times New Roman" w:eastAsia="Times New Roman" w:hAnsi="Times New Roman"/>
          <w:lang w:eastAsia="sk-SK"/>
        </w:rPr>
        <w:t xml:space="preserve">vyhovujúce, keďže v posledných rokoch sa tu </w:t>
      </w:r>
      <w:r>
        <w:rPr>
          <w:rFonts w:ascii="Times New Roman" w:eastAsia="Times New Roman" w:hAnsi="Times New Roman"/>
          <w:lang w:eastAsia="sk-SK"/>
        </w:rPr>
        <w:t>neusadili žiadne výrobné ani obchodné fir</w:t>
      </w:r>
      <w:r w:rsidRPr="005E7F27">
        <w:rPr>
          <w:rFonts w:ascii="Times New Roman" w:eastAsia="Times New Roman" w:hAnsi="Times New Roman"/>
          <w:lang w:eastAsia="sk-SK"/>
        </w:rPr>
        <w:t>m</w:t>
      </w:r>
      <w:r>
        <w:rPr>
          <w:rFonts w:ascii="Times New Roman" w:eastAsia="Times New Roman" w:hAnsi="Times New Roman"/>
          <w:lang w:eastAsia="sk-SK"/>
        </w:rPr>
        <w:t>y</w:t>
      </w:r>
      <w:r w:rsidRPr="005E7F27">
        <w:rPr>
          <w:rFonts w:ascii="Times New Roman" w:eastAsia="Times New Roman" w:hAnsi="Times New Roman"/>
          <w:lang w:eastAsia="sk-SK"/>
        </w:rPr>
        <w:t>.</w:t>
      </w:r>
      <w:r>
        <w:rPr>
          <w:rFonts w:ascii="Times New Roman" w:eastAsia="Times New Roman" w:hAnsi="Times New Roman"/>
          <w:lang w:eastAsia="sk-SK"/>
        </w:rPr>
        <w:t xml:space="preserve"> </w:t>
      </w:r>
    </w:p>
    <w:p w:rsidR="00F267DF" w:rsidRPr="004F22C4" w:rsidRDefault="00F267DF" w:rsidP="00F267DF">
      <w:pPr>
        <w:autoSpaceDE w:val="0"/>
        <w:autoSpaceDN w:val="0"/>
        <w:adjustRightInd w:val="0"/>
        <w:spacing w:after="0" w:line="360" w:lineRule="auto"/>
        <w:rPr>
          <w:rFonts w:ascii="Times New Roman" w:eastAsia="Times New Roman" w:hAnsi="Times New Roman"/>
          <w:lang w:eastAsia="sk-SK"/>
        </w:rPr>
      </w:pPr>
    </w:p>
    <w:p w:rsidR="00F267DF" w:rsidRPr="00F96B44" w:rsidRDefault="00F267DF" w:rsidP="00F267DF">
      <w:pPr>
        <w:spacing w:line="240" w:lineRule="auto"/>
        <w:jc w:val="both"/>
        <w:rPr>
          <w:rFonts w:ascii="Times New Roman" w:hAnsi="Times New Roman"/>
          <w:b/>
          <w:i/>
        </w:rPr>
      </w:pPr>
      <w:r w:rsidRPr="00F96B44">
        <w:rPr>
          <w:rFonts w:ascii="Times New Roman" w:hAnsi="Times New Roman"/>
          <w:b/>
          <w:i/>
        </w:rPr>
        <w:t>Charakteristika špecifických stránok regiónu</w:t>
      </w:r>
    </w:p>
    <w:p w:rsidR="00F267DF" w:rsidRPr="000924DF" w:rsidRDefault="00F267DF" w:rsidP="00F96B44">
      <w:pPr>
        <w:autoSpaceDE w:val="0"/>
        <w:autoSpaceDN w:val="0"/>
        <w:adjustRightInd w:val="0"/>
        <w:spacing w:line="360" w:lineRule="auto"/>
        <w:ind w:firstLine="708"/>
        <w:jc w:val="both"/>
        <w:rPr>
          <w:rFonts w:ascii="Times New Roman" w:hAnsi="Times New Roman"/>
          <w:color w:val="000000"/>
        </w:rPr>
      </w:pPr>
      <w:r w:rsidRPr="000924DF">
        <w:rPr>
          <w:rFonts w:ascii="Times New Roman" w:hAnsi="Times New Roman"/>
          <w:color w:val="000000"/>
        </w:rPr>
        <w:t>Prešovský kraj je územím s veľkým prírodným potenciálom, množstvom historických pamiatok, ľudovou architektúrou a folklórom. Uvedené skutočnosti vytvárajú predpoklad pre rozvoj cestovného ruchu v re</w:t>
      </w:r>
      <w:r>
        <w:rPr>
          <w:rFonts w:ascii="Times New Roman" w:hAnsi="Times New Roman"/>
          <w:color w:val="000000"/>
        </w:rPr>
        <w:t xml:space="preserve">gióne. </w:t>
      </w:r>
      <w:r w:rsidR="00FF0775">
        <w:rPr>
          <w:rFonts w:ascii="Times New Roman" w:hAnsi="Times New Roman" w:cs="Times New Roman"/>
        </w:rPr>
        <w:t xml:space="preserve">Obec Olejníkov leží na južnom úpätí Čergovského pohoria vo východnej časti Šarišského podolia. </w:t>
      </w:r>
      <w:r w:rsidRPr="000924DF">
        <w:rPr>
          <w:rFonts w:ascii="Times New Roman" w:hAnsi="Times New Roman"/>
          <w:color w:val="000000"/>
        </w:rPr>
        <w:t xml:space="preserve">Vzhľadom na potenciál, ktorý má tento región v oblasti cestovného ruchu, má veľké rezervy v oblasti poskytovania hotelových a reštauračných služieb. Ich podiel na tržbách kraja dosahuje len </w:t>
      </w:r>
      <w:r w:rsidRPr="00285586">
        <w:rPr>
          <w:rFonts w:ascii="Times New Roman" w:hAnsi="Times New Roman"/>
          <w:color w:val="000000"/>
        </w:rPr>
        <w:t>0,6%.</w:t>
      </w:r>
      <w:r w:rsidRPr="000924DF">
        <w:rPr>
          <w:rFonts w:ascii="Times New Roman" w:hAnsi="Times New Roman"/>
          <w:color w:val="000000"/>
        </w:rPr>
        <w:t xml:space="preserve"> Veľkou výhodou priemyslu v kraji je jeho diverzifikácia. </w:t>
      </w:r>
    </w:p>
    <w:p w:rsidR="00F267DF" w:rsidRPr="00B43983" w:rsidRDefault="00F267DF" w:rsidP="001940DB">
      <w:pPr>
        <w:spacing w:line="360" w:lineRule="auto"/>
        <w:ind w:firstLine="708"/>
        <w:jc w:val="both"/>
        <w:rPr>
          <w:rFonts w:ascii="Times New Roman" w:hAnsi="Times New Roman"/>
        </w:rPr>
      </w:pPr>
      <w:r w:rsidRPr="00B43983">
        <w:rPr>
          <w:rFonts w:ascii="Times New Roman" w:hAnsi="Times New Roman"/>
        </w:rPr>
        <w:t xml:space="preserve">Obec </w:t>
      </w:r>
      <w:r w:rsidR="00FF0775">
        <w:rPr>
          <w:rFonts w:ascii="Times New Roman" w:hAnsi="Times New Roman"/>
        </w:rPr>
        <w:t>Olejníkov</w:t>
      </w:r>
      <w:r w:rsidRPr="00B43983">
        <w:rPr>
          <w:rFonts w:ascii="Times New Roman" w:hAnsi="Times New Roman"/>
        </w:rPr>
        <w:t xml:space="preserve"> patrí svojím ka</w:t>
      </w:r>
      <w:r w:rsidR="00FF0775">
        <w:rPr>
          <w:rFonts w:ascii="Times New Roman" w:hAnsi="Times New Roman"/>
        </w:rPr>
        <w:t>tastrálnym územím do okresu Sabinov</w:t>
      </w:r>
      <w:r>
        <w:rPr>
          <w:rFonts w:ascii="Times New Roman" w:hAnsi="Times New Roman"/>
        </w:rPr>
        <w:t xml:space="preserve"> </w:t>
      </w:r>
      <w:r w:rsidRPr="00B43983">
        <w:rPr>
          <w:rFonts w:ascii="Times New Roman" w:hAnsi="Times New Roman"/>
        </w:rPr>
        <w:t xml:space="preserve">a je súčasťou Prešovského samosprávneho kraja. Poloha obce, ktorá je </w:t>
      </w:r>
      <w:r w:rsidR="00FF0775">
        <w:rPr>
          <w:rFonts w:ascii="Times New Roman" w:hAnsi="Times New Roman"/>
        </w:rPr>
        <w:t>13</w:t>
      </w:r>
      <w:r>
        <w:rPr>
          <w:rFonts w:ascii="Times New Roman" w:hAnsi="Times New Roman"/>
        </w:rPr>
        <w:t xml:space="preserve"> km vzdialená od okresné</w:t>
      </w:r>
      <w:r w:rsidR="00FF0775">
        <w:rPr>
          <w:rFonts w:ascii="Times New Roman" w:hAnsi="Times New Roman"/>
        </w:rPr>
        <w:t>ho mesta Sabinov a 31</w:t>
      </w:r>
      <w:r w:rsidRPr="00B43983">
        <w:rPr>
          <w:rFonts w:ascii="Times New Roman" w:hAnsi="Times New Roman"/>
        </w:rPr>
        <w:t xml:space="preserve"> km vzdialená </w:t>
      </w:r>
      <w:r>
        <w:rPr>
          <w:rFonts w:ascii="Times New Roman" w:hAnsi="Times New Roman"/>
        </w:rPr>
        <w:t>od sídla krajského mesta Prešov</w:t>
      </w:r>
      <w:r w:rsidRPr="00B43983">
        <w:rPr>
          <w:rFonts w:ascii="Times New Roman" w:hAnsi="Times New Roman"/>
        </w:rPr>
        <w:t xml:space="preserve"> priamo aj nepriamo ovplyvňuje vývoj obce. Kľúčové charakteristiky pre ďalší ekonomický rozvoj regiónu sú:</w:t>
      </w:r>
    </w:p>
    <w:p w:rsidR="00F267DF" w:rsidRPr="00A944B5" w:rsidRDefault="00F267DF" w:rsidP="00F267DF">
      <w:pPr>
        <w:spacing w:line="240" w:lineRule="auto"/>
        <w:jc w:val="both"/>
        <w:rPr>
          <w:rFonts w:ascii="Times New Roman" w:hAnsi="Times New Roman"/>
          <w:b/>
          <w:i/>
        </w:rPr>
      </w:pPr>
      <w:r w:rsidRPr="00B43983">
        <w:rPr>
          <w:rFonts w:ascii="Times New Roman" w:hAnsi="Times New Roman"/>
        </w:rPr>
        <w:tab/>
      </w:r>
      <w:r w:rsidRPr="00A944B5">
        <w:rPr>
          <w:rFonts w:ascii="Times New Roman" w:hAnsi="Times New Roman"/>
          <w:b/>
          <w:i/>
        </w:rPr>
        <w:t xml:space="preserve">A, zaostávajúce miestne hospodárstvo   </w:t>
      </w:r>
    </w:p>
    <w:p w:rsidR="00F267DF" w:rsidRPr="00B43983" w:rsidRDefault="00F267DF" w:rsidP="00A944B5">
      <w:pPr>
        <w:spacing w:line="360" w:lineRule="auto"/>
        <w:ind w:firstLine="708"/>
        <w:jc w:val="both"/>
        <w:rPr>
          <w:rFonts w:ascii="Times New Roman" w:hAnsi="Times New Roman"/>
        </w:rPr>
      </w:pPr>
      <w:r w:rsidRPr="00B43983">
        <w:rPr>
          <w:rFonts w:ascii="Times New Roman" w:hAnsi="Times New Roman"/>
        </w:rPr>
        <w:t xml:space="preserve">Prešovský samosprávny kraj patrí medzi kraje ktoré zaostávajú za rozvojom ostatných slovenských regiónov ako aj regiónov EU. Jeho úroveň HDP na obyvateľa v parite kúpnej sily nedosahuje ani </w:t>
      </w:r>
      <w:r w:rsidRPr="00285586">
        <w:rPr>
          <w:rFonts w:ascii="Times New Roman" w:hAnsi="Times New Roman"/>
        </w:rPr>
        <w:t>40 %</w:t>
      </w:r>
      <w:r w:rsidRPr="00B43983">
        <w:rPr>
          <w:rFonts w:ascii="Times New Roman" w:hAnsi="Times New Roman"/>
        </w:rPr>
        <w:t xml:space="preserve"> úrovne v súčasných krajinách EU. A aj keď náskok sa postupne znižuje, toto znižovanie je mierne a pri súčasných tempách rastu by hospodárstvo Prešovského kraja dosiahlo hladinu Európskej únie až v roku </w:t>
      </w:r>
      <w:r w:rsidRPr="00285586">
        <w:rPr>
          <w:rFonts w:ascii="Times New Roman" w:hAnsi="Times New Roman"/>
        </w:rPr>
        <w:t>2259.</w:t>
      </w:r>
      <w:r w:rsidRPr="00B43983">
        <w:rPr>
          <w:rFonts w:ascii="Times New Roman" w:hAnsi="Times New Roman"/>
        </w:rPr>
        <w:t xml:space="preserve"> </w:t>
      </w:r>
    </w:p>
    <w:p w:rsidR="00F267DF" w:rsidRPr="00B43983" w:rsidRDefault="00F267DF" w:rsidP="006D6340">
      <w:pPr>
        <w:spacing w:line="360" w:lineRule="auto"/>
        <w:ind w:firstLine="708"/>
        <w:jc w:val="both"/>
        <w:rPr>
          <w:rFonts w:ascii="Times New Roman" w:hAnsi="Times New Roman"/>
        </w:rPr>
      </w:pPr>
      <w:r w:rsidRPr="00B43983">
        <w:rPr>
          <w:rFonts w:ascii="Times New Roman" w:hAnsi="Times New Roman"/>
        </w:rPr>
        <w:t>Prešovský kraj sa na tvorbe celoštátneho hrubého produktu (HDP) podieľa objemom 9% čo je najmenší podiel zo všetkých krajov Slovenska.</w:t>
      </w:r>
    </w:p>
    <w:p w:rsidR="00F267DF" w:rsidRPr="00B43983" w:rsidRDefault="00F267DF" w:rsidP="009D0E29">
      <w:pPr>
        <w:spacing w:line="360" w:lineRule="auto"/>
        <w:ind w:firstLine="708"/>
        <w:jc w:val="both"/>
        <w:rPr>
          <w:rFonts w:ascii="Times New Roman" w:hAnsi="Times New Roman"/>
        </w:rPr>
      </w:pPr>
      <w:r w:rsidRPr="00B43983">
        <w:rPr>
          <w:rFonts w:ascii="Times New Roman" w:hAnsi="Times New Roman"/>
        </w:rPr>
        <w:t xml:space="preserve">Najvýznamnejším odvetvím hospodárstva Prešovského kraja je obchodná činnosť, ktorej sa v regióne venuje najviac podnikateľských subjektov. K významným hospodárskym odvetviam patrí aj spracovateľský priemysel, predovšetkým potravinársky, založený na poľnohospodárskej produkcii, </w:t>
      </w:r>
      <w:r w:rsidRPr="00B43983">
        <w:rPr>
          <w:rFonts w:ascii="Times New Roman" w:hAnsi="Times New Roman"/>
        </w:rPr>
        <w:lastRenderedPageBreak/>
        <w:t xml:space="preserve">odevný, textilný, drevospracujúci priemysel. V priemysle Prešovského kraja je zamestnaných približne 34% ekonomický aktívneho obyvateľstva. </w:t>
      </w:r>
    </w:p>
    <w:p w:rsidR="00F267DF" w:rsidRPr="00B43983" w:rsidRDefault="00F267DF" w:rsidP="00A6617B">
      <w:pPr>
        <w:spacing w:line="360" w:lineRule="auto"/>
        <w:ind w:firstLine="708"/>
        <w:jc w:val="both"/>
        <w:rPr>
          <w:rFonts w:ascii="Times New Roman" w:hAnsi="Times New Roman"/>
        </w:rPr>
      </w:pPr>
      <w:r w:rsidRPr="00B43983">
        <w:rPr>
          <w:rFonts w:ascii="Times New Roman" w:hAnsi="Times New Roman"/>
        </w:rPr>
        <w:t xml:space="preserve">Prešovský kraj je známy ako región plný turistických atrakcií. Je to región kúpeľov s vyše 400 minerálnymi a termálnymi prameňmi. </w:t>
      </w:r>
      <w:r w:rsidRPr="00B43983">
        <w:rPr>
          <w:rFonts w:ascii="Times New Roman" w:hAnsi="Times New Roman"/>
          <w:color w:val="000000"/>
          <w:shd w:val="clear" w:color="auto" w:fill="FFFFFF"/>
        </w:rPr>
        <w:t>Viac ako štvrtina všetkých kultúrnych pamiatok Slovenska sa nachádza práve na území Prešovského samosprávneho kraja. Okrem národných kultúrnych pamiatok v samotnom Prešove (detailne rozpísané v Podpornom dokumente) možno spomenúť mesto Bardejov s historickým centrom zapísaným v zozname svetového dedičstva UNESCO, Spišskú Kapitulu (UNESCO), stredoveké mesto Levoča s najvyšším dreveným oltárom na svete, jedinečný mestský hrad v Kežmarku, hrad Stará Ľubovňa zo 14-teho storočia, 26 drevených kostolíkov datovaných od 15-teho storočia, unikátne Opálové bane v Dubníku, odkiaľ pochádza najväčší opál na svete, prešovské soľné bane Solivary s technológiou zo 16. storočia, či Múzeum moderného umenia Andyho Warhola v Medzilaborciach.</w:t>
      </w:r>
      <w:r w:rsidRPr="00B43983">
        <w:rPr>
          <w:rFonts w:ascii="Times New Roman" w:hAnsi="Times New Roman"/>
        </w:rPr>
        <w:t xml:space="preserve">  </w:t>
      </w:r>
    </w:p>
    <w:p w:rsidR="00F267DF" w:rsidRPr="00083F97" w:rsidRDefault="00F267DF" w:rsidP="00F267DF">
      <w:pPr>
        <w:spacing w:line="240" w:lineRule="auto"/>
        <w:jc w:val="both"/>
        <w:rPr>
          <w:rFonts w:ascii="Times New Roman" w:hAnsi="Times New Roman"/>
          <w:b/>
          <w:i/>
        </w:rPr>
      </w:pPr>
      <w:r w:rsidRPr="00083F97">
        <w:rPr>
          <w:rFonts w:ascii="Times New Roman" w:hAnsi="Times New Roman"/>
          <w:b/>
          <w:i/>
        </w:rPr>
        <w:t>Príčiny zaostávania je možne rozdeliť do niekoľkých skupín:</w:t>
      </w:r>
    </w:p>
    <w:p w:rsidR="00F267DF" w:rsidRPr="00B43983" w:rsidRDefault="00F267DF" w:rsidP="00F267DF">
      <w:pPr>
        <w:jc w:val="both"/>
        <w:rPr>
          <w:rFonts w:ascii="Times New Roman" w:hAnsi="Times New Roman"/>
        </w:rPr>
      </w:pPr>
      <w:r w:rsidRPr="00B43983">
        <w:rPr>
          <w:rFonts w:ascii="Times New Roman" w:hAnsi="Times New Roman"/>
        </w:rPr>
        <w:tab/>
        <w:t>1, Nízka produktivita práce v sektoroch priemyslu a služieb</w:t>
      </w:r>
    </w:p>
    <w:p w:rsidR="00F267DF" w:rsidRPr="00B43983" w:rsidRDefault="00F267DF" w:rsidP="00F267DF">
      <w:pPr>
        <w:jc w:val="both"/>
        <w:rPr>
          <w:rFonts w:ascii="Times New Roman" w:hAnsi="Times New Roman"/>
        </w:rPr>
      </w:pPr>
      <w:r w:rsidRPr="00B43983">
        <w:rPr>
          <w:rFonts w:ascii="Times New Roman" w:hAnsi="Times New Roman"/>
        </w:rPr>
        <w:tab/>
        <w:t>2, Nízka miera využitia pracovných síl vzhľadom na vysokú nezamestnanosť</w:t>
      </w:r>
    </w:p>
    <w:p w:rsidR="00FF0775" w:rsidRPr="00B43983" w:rsidRDefault="00F267DF" w:rsidP="00F267DF">
      <w:pPr>
        <w:jc w:val="both"/>
        <w:rPr>
          <w:rFonts w:ascii="Times New Roman" w:hAnsi="Times New Roman"/>
        </w:rPr>
      </w:pPr>
      <w:r w:rsidRPr="00B43983">
        <w:rPr>
          <w:rFonts w:ascii="Times New Roman" w:hAnsi="Times New Roman"/>
        </w:rPr>
        <w:tab/>
        <w:t xml:space="preserve">3, Efektívnejšiemu rozvoju hospodárstva regiónu bráni aj nedostatočne vybudovaná infraštruktúra dopravných rýchlostných komunikácií </w:t>
      </w:r>
    </w:p>
    <w:p w:rsidR="00F267DF" w:rsidRPr="00B43983" w:rsidRDefault="00F267DF" w:rsidP="00F267DF">
      <w:pPr>
        <w:spacing w:line="240" w:lineRule="auto"/>
        <w:jc w:val="both"/>
        <w:rPr>
          <w:rFonts w:ascii="Times New Roman" w:hAnsi="Times New Roman"/>
          <w:b/>
        </w:rPr>
      </w:pPr>
      <w:r w:rsidRPr="00B43983">
        <w:rPr>
          <w:rFonts w:ascii="Times New Roman" w:hAnsi="Times New Roman"/>
        </w:rPr>
        <w:tab/>
      </w:r>
      <w:r w:rsidRPr="00B43983">
        <w:rPr>
          <w:rFonts w:ascii="Times New Roman" w:hAnsi="Times New Roman"/>
          <w:b/>
        </w:rPr>
        <w:t>B, Nevyužitý rozvojový potenciál</w:t>
      </w:r>
    </w:p>
    <w:p w:rsidR="00F267DF" w:rsidRPr="00B43983" w:rsidRDefault="00F267DF" w:rsidP="00083F97">
      <w:pPr>
        <w:ind w:firstLine="708"/>
        <w:jc w:val="both"/>
        <w:rPr>
          <w:rFonts w:ascii="Times New Roman" w:hAnsi="Times New Roman"/>
        </w:rPr>
      </w:pPr>
      <w:r w:rsidRPr="00B43983">
        <w:rPr>
          <w:rFonts w:ascii="Times New Roman" w:hAnsi="Times New Roman"/>
        </w:rPr>
        <w:t>Územie Prešovského samosprávneho kraja poskytuje veľký potenciál rozvoja a je schopný zvyšovať konkurencieschopnosť jeho hospodárstva.  Medzi najsilnejšie stránky regiónu patria:</w:t>
      </w:r>
    </w:p>
    <w:p w:rsidR="00F267DF" w:rsidRPr="00B43983" w:rsidRDefault="00F267DF" w:rsidP="00F267DF">
      <w:pPr>
        <w:jc w:val="both"/>
        <w:rPr>
          <w:rFonts w:ascii="Times New Roman" w:hAnsi="Times New Roman"/>
        </w:rPr>
      </w:pPr>
      <w:r w:rsidRPr="00B43983">
        <w:rPr>
          <w:rFonts w:ascii="Times New Roman" w:hAnsi="Times New Roman"/>
        </w:rPr>
        <w:tab/>
        <w:t>1, Bohaté prírodné a kultúrno-historické danosti krajiny</w:t>
      </w:r>
    </w:p>
    <w:p w:rsidR="00F267DF" w:rsidRPr="00B43983" w:rsidRDefault="00F267DF" w:rsidP="00F267DF">
      <w:pPr>
        <w:jc w:val="both"/>
        <w:rPr>
          <w:rFonts w:ascii="Times New Roman" w:hAnsi="Times New Roman"/>
        </w:rPr>
      </w:pPr>
      <w:r w:rsidRPr="00B43983">
        <w:rPr>
          <w:rFonts w:ascii="Times New Roman" w:hAnsi="Times New Roman"/>
        </w:rPr>
        <w:tab/>
        <w:t>2, Strategická poloha na hranici troch krajín a v hraničnom pásme EÚ</w:t>
      </w:r>
    </w:p>
    <w:p w:rsidR="00F267DF" w:rsidRPr="00B43983" w:rsidRDefault="00F267DF" w:rsidP="00F267DF">
      <w:pPr>
        <w:jc w:val="both"/>
        <w:rPr>
          <w:rFonts w:ascii="Times New Roman" w:hAnsi="Times New Roman"/>
        </w:rPr>
      </w:pPr>
      <w:r w:rsidRPr="00B43983">
        <w:rPr>
          <w:rFonts w:ascii="Times New Roman" w:hAnsi="Times New Roman"/>
        </w:rPr>
        <w:tab/>
        <w:t>3, Mladá pracovná sila</w:t>
      </w:r>
    </w:p>
    <w:p w:rsidR="00F267DF" w:rsidRPr="00B43983" w:rsidRDefault="00F267DF" w:rsidP="00F267DF">
      <w:pPr>
        <w:jc w:val="both"/>
        <w:rPr>
          <w:rFonts w:ascii="Times New Roman" w:hAnsi="Times New Roman"/>
        </w:rPr>
      </w:pPr>
      <w:r w:rsidRPr="00B43983">
        <w:rPr>
          <w:rFonts w:ascii="Times New Roman" w:hAnsi="Times New Roman"/>
        </w:rPr>
        <w:tab/>
        <w:t>4, Priaznivé klimatické prostredie a pôdne pomery</w:t>
      </w:r>
    </w:p>
    <w:p w:rsidR="00F267DF" w:rsidRPr="00B43983" w:rsidRDefault="00F267DF" w:rsidP="00F267DF">
      <w:pPr>
        <w:jc w:val="both"/>
        <w:rPr>
          <w:rFonts w:ascii="Times New Roman" w:hAnsi="Times New Roman"/>
        </w:rPr>
      </w:pPr>
      <w:r w:rsidRPr="00B43983">
        <w:rPr>
          <w:rFonts w:ascii="Times New Roman" w:hAnsi="Times New Roman"/>
        </w:rPr>
        <w:tab/>
        <w:t>5, Výdatné zásoby minerálnych a liečivých prameňov a geotermálnych prameňov</w:t>
      </w:r>
    </w:p>
    <w:p w:rsidR="00F267DF" w:rsidRDefault="00F267DF" w:rsidP="00F267DF">
      <w:pPr>
        <w:spacing w:line="240" w:lineRule="auto"/>
        <w:jc w:val="both"/>
        <w:rPr>
          <w:rFonts w:ascii="Times New Roman" w:hAnsi="Times New Roman"/>
        </w:rPr>
      </w:pPr>
      <w:r w:rsidRPr="00B43983">
        <w:rPr>
          <w:rFonts w:ascii="Times New Roman" w:hAnsi="Times New Roman"/>
        </w:rPr>
        <w:tab/>
      </w:r>
    </w:p>
    <w:p w:rsidR="00F267DF" w:rsidRPr="00B17C80" w:rsidRDefault="00F267DF" w:rsidP="00F267DF">
      <w:pPr>
        <w:spacing w:line="240" w:lineRule="auto"/>
        <w:ind w:firstLine="708"/>
        <w:jc w:val="both"/>
        <w:rPr>
          <w:rFonts w:ascii="Times New Roman" w:hAnsi="Times New Roman"/>
          <w:b/>
          <w:i/>
        </w:rPr>
      </w:pPr>
      <w:r w:rsidRPr="00B17C80">
        <w:rPr>
          <w:rFonts w:ascii="Times New Roman" w:hAnsi="Times New Roman"/>
          <w:b/>
          <w:i/>
        </w:rPr>
        <w:t>C, Únik mozgov</w:t>
      </w:r>
    </w:p>
    <w:p w:rsidR="00F267DF" w:rsidRDefault="00F267DF" w:rsidP="00B17C80">
      <w:pPr>
        <w:spacing w:line="360" w:lineRule="auto"/>
        <w:ind w:firstLine="708"/>
        <w:jc w:val="both"/>
        <w:rPr>
          <w:rFonts w:ascii="Times New Roman" w:hAnsi="Times New Roman"/>
        </w:rPr>
      </w:pPr>
      <w:r w:rsidRPr="00B43983">
        <w:rPr>
          <w:rFonts w:ascii="Times New Roman" w:hAnsi="Times New Roman"/>
        </w:rPr>
        <w:t>Stálym a pretrvávajúcim javom v regióne je dlhodobé vysťahovávanie sa miestnych obyvateľov, ktorá súvisy s nízkou atraktivitou existujúcich pracovných miest a nízkej priemernej mzdy za prácu. Preto dochádza k problémom udržania kvalifikovanej pracovnej sily.</w:t>
      </w:r>
    </w:p>
    <w:p w:rsidR="00FF0775" w:rsidRPr="00B43983" w:rsidRDefault="00FF0775" w:rsidP="00F267DF">
      <w:pPr>
        <w:spacing w:line="360" w:lineRule="auto"/>
        <w:ind w:firstLine="539"/>
        <w:jc w:val="both"/>
        <w:rPr>
          <w:rFonts w:ascii="Times New Roman" w:hAnsi="Times New Roman"/>
        </w:rPr>
      </w:pPr>
    </w:p>
    <w:p w:rsidR="00F267DF" w:rsidRPr="00B17C80" w:rsidRDefault="00F267DF" w:rsidP="00F267DF">
      <w:pPr>
        <w:spacing w:line="240" w:lineRule="auto"/>
        <w:ind w:firstLine="708"/>
        <w:jc w:val="both"/>
        <w:rPr>
          <w:rFonts w:ascii="Times New Roman" w:hAnsi="Times New Roman"/>
          <w:b/>
          <w:i/>
        </w:rPr>
      </w:pPr>
      <w:r w:rsidRPr="00B17C80">
        <w:rPr>
          <w:rFonts w:ascii="Times New Roman" w:hAnsi="Times New Roman"/>
          <w:b/>
          <w:i/>
        </w:rPr>
        <w:t xml:space="preserve">D, Sociálne napätie    </w:t>
      </w:r>
    </w:p>
    <w:p w:rsidR="00F267DF" w:rsidRPr="00B43983" w:rsidRDefault="00F267DF" w:rsidP="00B17C80">
      <w:pPr>
        <w:spacing w:line="360" w:lineRule="auto"/>
        <w:ind w:firstLine="708"/>
        <w:jc w:val="both"/>
        <w:rPr>
          <w:rFonts w:ascii="Times New Roman" w:hAnsi="Times New Roman"/>
        </w:rPr>
      </w:pPr>
      <w:r w:rsidRPr="00B43983">
        <w:rPr>
          <w:rFonts w:ascii="Times New Roman" w:hAnsi="Times New Roman"/>
        </w:rPr>
        <w:lastRenderedPageBreak/>
        <w:t xml:space="preserve">Sociálne napätie v marginalizovaných skupinách obyvateľstva ide ruka v ruke so zaostávajúcim hospodárstvom. Problémom je aj regionálne rozmiestnenie a dostupnosť zariadení sociálnych služieb najmä ide o penzióny a domovy dôchodcov. </w:t>
      </w:r>
    </w:p>
    <w:p w:rsidR="00F267DF" w:rsidRPr="000C6D82" w:rsidRDefault="00F267DF" w:rsidP="00F267DF">
      <w:pPr>
        <w:jc w:val="both"/>
        <w:rPr>
          <w:rFonts w:ascii="Times New Roman" w:hAnsi="Times New Roman"/>
          <w:b/>
          <w:i/>
        </w:rPr>
      </w:pPr>
      <w:r w:rsidRPr="00B43983">
        <w:rPr>
          <w:rFonts w:ascii="Times New Roman" w:hAnsi="Times New Roman"/>
        </w:rPr>
        <w:tab/>
      </w:r>
      <w:r w:rsidRPr="000C6D82">
        <w:rPr>
          <w:rFonts w:ascii="Times New Roman" w:hAnsi="Times New Roman"/>
          <w:b/>
          <w:i/>
        </w:rPr>
        <w:t>E, Znečistenie životného prostredia</w:t>
      </w:r>
    </w:p>
    <w:p w:rsidR="00F267DF" w:rsidRPr="00B43983" w:rsidRDefault="00F267DF" w:rsidP="000C6D82">
      <w:pPr>
        <w:spacing w:line="360" w:lineRule="auto"/>
        <w:ind w:firstLine="708"/>
        <w:jc w:val="both"/>
        <w:rPr>
          <w:rFonts w:ascii="Times New Roman" w:hAnsi="Times New Roman"/>
        </w:rPr>
      </w:pPr>
      <w:r w:rsidRPr="00B43983">
        <w:rPr>
          <w:rFonts w:ascii="Times New Roman" w:hAnsi="Times New Roman"/>
        </w:rPr>
        <w:t xml:space="preserve">Životné prostredie Prešovského kraja, predovšetkým jeho juhovýchodná časť, patrí k najviac znečisteným oblastiam na Slovensku. Oveľa dôležitejšie je, že toto znečistenie rastie a môže ohroziť ekologickú stabilitu. </w:t>
      </w:r>
    </w:p>
    <w:p w:rsidR="00F267DF" w:rsidRPr="00B43983" w:rsidRDefault="00F267DF" w:rsidP="00F267DF">
      <w:pPr>
        <w:spacing w:line="360" w:lineRule="auto"/>
        <w:ind w:firstLine="539"/>
        <w:jc w:val="both"/>
        <w:rPr>
          <w:rFonts w:ascii="Times New Roman" w:hAnsi="Times New Roman"/>
        </w:rPr>
      </w:pPr>
      <w:r w:rsidRPr="00B43983">
        <w:rPr>
          <w:rFonts w:ascii="Times New Roman" w:hAnsi="Times New Roman"/>
        </w:rPr>
        <w:t xml:space="preserve">Aktuálnym problémom Prešovského kraja je neustále ohrozenie ničivými záplavami.   </w:t>
      </w:r>
    </w:p>
    <w:p w:rsidR="00F267DF" w:rsidRPr="00B43983" w:rsidRDefault="00F267DF" w:rsidP="00CE48DE">
      <w:pPr>
        <w:spacing w:line="360" w:lineRule="auto"/>
        <w:ind w:firstLine="708"/>
        <w:jc w:val="both"/>
        <w:rPr>
          <w:rFonts w:ascii="Times New Roman" w:hAnsi="Times New Roman"/>
        </w:rPr>
      </w:pPr>
      <w:r w:rsidRPr="00B43983">
        <w:rPr>
          <w:rFonts w:ascii="Times New Roman" w:hAnsi="Times New Roman"/>
        </w:rPr>
        <w:t>V rámci rozlohy SR má Prešovský kraj</w:t>
      </w:r>
      <w:r>
        <w:rPr>
          <w:rFonts w:ascii="Times New Roman" w:hAnsi="Times New Roman"/>
        </w:rPr>
        <w:t xml:space="preserve"> rozlohu (18,3%).</w:t>
      </w:r>
      <w:r w:rsidRPr="00B43983">
        <w:rPr>
          <w:rFonts w:ascii="Times New Roman" w:hAnsi="Times New Roman"/>
        </w:rPr>
        <w:t xml:space="preserve"> Napriek tomu, že podiel Bratislavského, Trnavského, Trenčianskeho a  Nitrianskeho kraja predstavuje súhrne iba 34,8% podiel na území SR, v týchto krajoch žije viac ako 46% obyvateľstva. Najhustejšie obývaným krajom  SR je Bratislavský s hustotou obyvateľstva 301 obyvateľov na km</w:t>
      </w:r>
      <w:r w:rsidRPr="00B43983">
        <w:rPr>
          <w:rFonts w:ascii="Times New Roman" w:hAnsi="Times New Roman"/>
          <w:vertAlign w:val="superscript"/>
        </w:rPr>
        <w:t>2</w:t>
      </w:r>
      <w:r w:rsidRPr="00B43983">
        <w:rPr>
          <w:rFonts w:ascii="Times New Roman" w:hAnsi="Times New Roman"/>
        </w:rPr>
        <w:t xml:space="preserve"> a najnižšia  hustota obyvateľstva je v Banskobystrickom kraji (70 obyvateľov na km</w:t>
      </w:r>
      <w:r w:rsidRPr="00B43983">
        <w:rPr>
          <w:rFonts w:ascii="Times New Roman" w:hAnsi="Times New Roman"/>
          <w:vertAlign w:val="superscript"/>
        </w:rPr>
        <w:t>2</w:t>
      </w:r>
      <w:r w:rsidRPr="00B43983">
        <w:rPr>
          <w:rFonts w:ascii="Times New Roman" w:hAnsi="Times New Roman"/>
        </w:rPr>
        <w:t>)</w:t>
      </w:r>
      <w:r w:rsidRPr="00B43983">
        <w:rPr>
          <w:rFonts w:ascii="Times New Roman" w:hAnsi="Times New Roman"/>
          <w:vertAlign w:val="superscript"/>
        </w:rPr>
        <w:t xml:space="preserve"> </w:t>
      </w:r>
      <w:r w:rsidRPr="00B43983">
        <w:rPr>
          <w:rFonts w:ascii="Times New Roman" w:hAnsi="Times New Roman"/>
        </w:rPr>
        <w:t xml:space="preserve"> a Prešovskom kraji (70 obyvateľov na km</w:t>
      </w:r>
      <w:r w:rsidRPr="00B43983">
        <w:rPr>
          <w:rFonts w:ascii="Times New Roman" w:hAnsi="Times New Roman"/>
          <w:vertAlign w:val="superscript"/>
        </w:rPr>
        <w:t>2</w:t>
      </w:r>
      <w:r w:rsidRPr="00B43983">
        <w:rPr>
          <w:rFonts w:ascii="Times New Roman" w:hAnsi="Times New Roman"/>
        </w:rPr>
        <w:t>).</w:t>
      </w:r>
    </w:p>
    <w:p w:rsidR="00F267DF" w:rsidRPr="00B43983" w:rsidRDefault="00F267DF" w:rsidP="00CE48DE">
      <w:pPr>
        <w:spacing w:line="360" w:lineRule="auto"/>
        <w:ind w:firstLine="708"/>
        <w:jc w:val="both"/>
        <w:rPr>
          <w:rFonts w:ascii="Times New Roman" w:hAnsi="Times New Roman"/>
        </w:rPr>
      </w:pPr>
      <w:r w:rsidRPr="00B43983">
        <w:rPr>
          <w:rFonts w:ascii="Times New Roman" w:hAnsi="Times New Roman"/>
        </w:rPr>
        <w:t>Z celkového počtu sídiel až 92,9 % tvoria sídla do 1 999 obyvateľov, z ktorých najmä v horských a podhorských oblastiach prevládajú malé vidiecke sídla. Štruktúra osídlenia sa vyznačuje veľkou početnosťou malých obcí, najmä v severnej a severovýchodnej polohe. Značnú časť obcí (63), čo predstavuje 9,47 % nedosahuje veľkostnú kategóriu 100 obyvateľov. 23 sídiel má štatút mesta.</w:t>
      </w:r>
    </w:p>
    <w:p w:rsidR="00F267DF" w:rsidRPr="00B43983" w:rsidRDefault="00F267DF" w:rsidP="004137B7">
      <w:pPr>
        <w:spacing w:line="360" w:lineRule="auto"/>
        <w:ind w:firstLine="708"/>
        <w:jc w:val="both"/>
        <w:rPr>
          <w:rFonts w:ascii="Times New Roman" w:hAnsi="Times New Roman"/>
        </w:rPr>
      </w:pPr>
      <w:r w:rsidRPr="00B43983">
        <w:rPr>
          <w:rFonts w:ascii="Times New Roman" w:hAnsi="Times New Roman"/>
        </w:rPr>
        <w:t xml:space="preserve">Kraj sa rozprestiera v smere západ – východ. Dĺžkou </w:t>
      </w:r>
      <w:smartTag w:uri="urn:schemas-microsoft-com:office:smarttags" w:element="metricconverter">
        <w:smartTagPr>
          <w:attr w:name="ProductID" w:val="250 km"/>
        </w:smartTagPr>
        <w:r w:rsidRPr="00B43983">
          <w:rPr>
            <w:rFonts w:ascii="Times New Roman" w:hAnsi="Times New Roman"/>
          </w:rPr>
          <w:t>250 km</w:t>
        </w:r>
      </w:smartTag>
      <w:r w:rsidRPr="00B43983">
        <w:rPr>
          <w:rFonts w:ascii="Times New Roman" w:hAnsi="Times New Roman"/>
        </w:rPr>
        <w:t xml:space="preserve"> približné trikrát prekonáva svoju šírku. Prešovský kraj má spoločné hranice s dvoma samostatnými štátmi, Poľskom (</w:t>
      </w:r>
      <w:smartTag w:uri="urn:schemas-microsoft-com:office:smarttags" w:element="metricconverter">
        <w:smartTagPr>
          <w:attr w:name="ProductID" w:val="360 km"/>
        </w:smartTagPr>
        <w:r w:rsidRPr="00B43983">
          <w:rPr>
            <w:rFonts w:ascii="Times New Roman" w:hAnsi="Times New Roman"/>
          </w:rPr>
          <w:t>360 km</w:t>
        </w:r>
      </w:smartTag>
      <w:r w:rsidRPr="00B43983">
        <w:rPr>
          <w:rFonts w:ascii="Times New Roman" w:hAnsi="Times New Roman"/>
        </w:rPr>
        <w:t>), Ukrajinou (</w:t>
      </w:r>
      <w:smartTag w:uri="urn:schemas-microsoft-com:office:smarttags" w:element="metricconverter">
        <w:smartTagPr>
          <w:attr w:name="ProductID" w:val="38 km"/>
        </w:smartTagPr>
        <w:r w:rsidRPr="00B43983">
          <w:rPr>
            <w:rFonts w:ascii="Times New Roman" w:hAnsi="Times New Roman"/>
          </w:rPr>
          <w:t>38 km</w:t>
        </w:r>
      </w:smartTag>
      <w:r w:rsidRPr="00B43983">
        <w:rPr>
          <w:rFonts w:ascii="Times New Roman" w:hAnsi="Times New Roman"/>
        </w:rPr>
        <w:t xml:space="preserve">) a s troma slovenskými krajmi, Košickým, Banskobystrickým a Žilinským samosprávnym krajom. </w:t>
      </w:r>
    </w:p>
    <w:p w:rsidR="00F267DF" w:rsidRPr="00B43983" w:rsidRDefault="00F267DF" w:rsidP="00D53DF3">
      <w:pPr>
        <w:spacing w:line="360" w:lineRule="auto"/>
        <w:ind w:firstLine="708"/>
        <w:jc w:val="both"/>
        <w:rPr>
          <w:rFonts w:ascii="Times New Roman" w:hAnsi="Times New Roman"/>
        </w:rPr>
      </w:pPr>
      <w:r w:rsidRPr="00B43983">
        <w:rPr>
          <w:rFonts w:ascii="Times New Roman" w:hAnsi="Times New Roman"/>
        </w:rPr>
        <w:t xml:space="preserve">Povrch Prešovského kraja je výrazne členitý, s pomerne vysokými horami, z ktorých najvyššie sú Vysoké tatry. Nachádza sa tu najvyššie položené mesto na Slovensku – </w:t>
      </w:r>
      <w:smartTag w:uri="urn:schemas-microsoft-com:office:smarttags" w:element="metricconverter">
        <w:smartTagPr>
          <w:attr w:name="ProductID" w:val="ebSK/뜶丨Ԁ谀ᗟ쀓݅ᛊÌᇤ뜪丬؀言PSDispatch뜮丐܀言Token List뜢且ࠀ踀epmapper뜦丘ऀ蠀ߐȀ"/>
        </w:smartTagPr>
        <w:r w:rsidRPr="00B43983">
          <w:rPr>
            <w:rFonts w:ascii="Times New Roman" w:hAnsi="Times New Roman"/>
          </w:rPr>
          <w:t>2 655 m</w:t>
        </w:r>
      </w:smartTag>
      <w:r w:rsidRPr="00B43983">
        <w:rPr>
          <w:rFonts w:ascii="Times New Roman" w:hAnsi="Times New Roman"/>
        </w:rPr>
        <w:t xml:space="preserve"> vysoký Gerlachovský štít. Z celkovej výmery kraja </w:t>
      </w:r>
      <w:smartTag w:uri="urn:schemas-microsoft-com:office:smarttags" w:element="metricconverter">
        <w:smartTagPr>
          <w:attr w:name="ProductID" w:val="899ﾠ761 ha"/>
        </w:smartTagPr>
        <w:r w:rsidRPr="00B43983">
          <w:rPr>
            <w:rFonts w:ascii="Times New Roman" w:hAnsi="Times New Roman"/>
          </w:rPr>
          <w:t>899 761 ha</w:t>
        </w:r>
      </w:smartTag>
      <w:r w:rsidRPr="00B43983">
        <w:rPr>
          <w:rFonts w:ascii="Times New Roman" w:hAnsi="Times New Roman"/>
        </w:rPr>
        <w:t xml:space="preserve"> zaberá lesná pôda 49,1%.</w:t>
      </w:r>
    </w:p>
    <w:p w:rsidR="00F267DF" w:rsidRPr="00B43983" w:rsidRDefault="00F267DF" w:rsidP="002A4305">
      <w:pPr>
        <w:spacing w:line="360" w:lineRule="auto"/>
        <w:ind w:firstLine="708"/>
        <w:jc w:val="both"/>
        <w:rPr>
          <w:rFonts w:ascii="Times New Roman" w:hAnsi="Times New Roman"/>
        </w:rPr>
      </w:pPr>
      <w:r w:rsidRPr="00B43983">
        <w:rPr>
          <w:rFonts w:ascii="Times New Roman" w:hAnsi="Times New Roman"/>
        </w:rPr>
        <w:t>V bohatej a pestrej prírode Prešovského kraja sa nachádza množstvo chránených území.  Najcennejšie sú národné parky – Tatranský národný park, Pieninský národný park a Národný park Poloniny, v juhozápadnom cípe zasahuje do územia kraj časť Národného parku Nízke Tatry.</w:t>
      </w:r>
    </w:p>
    <w:p w:rsidR="00F267DF" w:rsidRPr="00B43983" w:rsidRDefault="00F267DF" w:rsidP="00E64226">
      <w:pPr>
        <w:spacing w:line="360" w:lineRule="auto"/>
        <w:ind w:firstLine="708"/>
        <w:jc w:val="both"/>
        <w:rPr>
          <w:rFonts w:ascii="Times New Roman" w:hAnsi="Times New Roman"/>
        </w:rPr>
      </w:pPr>
      <w:r w:rsidRPr="00B43983">
        <w:rPr>
          <w:rFonts w:ascii="Times New Roman" w:hAnsi="Times New Roman"/>
        </w:rPr>
        <w:t>Vo vekovej štruktúre je pre viaceré okresy Prešovského kraja, v porovnaní s ostatnými krajmi a okresmi SR typický nadpriemerný podiel obyvateľstva v predproduktívnom</w:t>
      </w:r>
      <w:r w:rsidRPr="00B43983">
        <w:rPr>
          <w:rFonts w:ascii="Times New Roman" w:hAnsi="Times New Roman"/>
          <w:color w:val="FF0000"/>
        </w:rPr>
        <w:t xml:space="preserve"> </w:t>
      </w:r>
      <w:r w:rsidRPr="00B43983">
        <w:rPr>
          <w:rFonts w:ascii="Times New Roman" w:hAnsi="Times New Roman"/>
        </w:rPr>
        <w:t xml:space="preserve">populácie a v produktívnom veku. Tento jav je charakteristický najmä v okresoch s vysokým podielom rómskeho obyvateľstva.  </w:t>
      </w:r>
    </w:p>
    <w:p w:rsidR="00F267DF" w:rsidRPr="00B43983" w:rsidRDefault="00F267DF" w:rsidP="004B03A7">
      <w:pPr>
        <w:spacing w:line="360" w:lineRule="auto"/>
        <w:ind w:firstLine="708"/>
        <w:jc w:val="both"/>
        <w:rPr>
          <w:rFonts w:ascii="Times New Roman" w:hAnsi="Times New Roman"/>
        </w:rPr>
      </w:pPr>
      <w:r w:rsidRPr="00B43983">
        <w:rPr>
          <w:rFonts w:ascii="Times New Roman" w:hAnsi="Times New Roman"/>
        </w:rPr>
        <w:t xml:space="preserve">V pohlavnej štruktúre obyvateľstva Prešovského kraja mierne prevládajú ženy </w:t>
      </w:r>
      <w:r w:rsidRPr="00075913">
        <w:rPr>
          <w:rFonts w:ascii="Times New Roman" w:hAnsi="Times New Roman"/>
        </w:rPr>
        <w:t>(50,8%).</w:t>
      </w:r>
    </w:p>
    <w:p w:rsidR="00F267DF" w:rsidRPr="00B43983" w:rsidRDefault="00F267DF" w:rsidP="007E2875">
      <w:pPr>
        <w:spacing w:line="360" w:lineRule="auto"/>
        <w:ind w:firstLine="708"/>
        <w:jc w:val="both"/>
        <w:rPr>
          <w:rFonts w:ascii="Times New Roman" w:hAnsi="Times New Roman"/>
        </w:rPr>
      </w:pPr>
      <w:r w:rsidRPr="00B43983">
        <w:rPr>
          <w:rFonts w:ascii="Times New Roman" w:hAnsi="Times New Roman"/>
        </w:rPr>
        <w:lastRenderedPageBreak/>
        <w:t xml:space="preserve">Územie prešovského kraja je národnostne nehomogénne. Viac ako 9/10 predstavuje obyvateľstvo slovenskej národnosti. Najpočetnejšími menšinami sú rusínska a ukrajinská. </w:t>
      </w:r>
    </w:p>
    <w:p w:rsidR="00F267DF" w:rsidRPr="00B43983" w:rsidRDefault="00F267DF" w:rsidP="00E5291D">
      <w:pPr>
        <w:spacing w:line="360" w:lineRule="auto"/>
        <w:ind w:firstLine="708"/>
        <w:jc w:val="both"/>
        <w:rPr>
          <w:rFonts w:ascii="Times New Roman" w:hAnsi="Times New Roman"/>
        </w:rPr>
      </w:pPr>
      <w:r w:rsidRPr="00B43983">
        <w:rPr>
          <w:rFonts w:ascii="Times New Roman" w:hAnsi="Times New Roman"/>
        </w:rPr>
        <w:t xml:space="preserve">Z hľadiska medzinárodnej dopravy má Prešovský kraj významnú polohu na sever – juh, ale aj východ – západ. Prechádza ním dôležitý hlavný severný cestný koridor Bratislava – Žilina – Poprad – Prešov – Košice, v smere sever – juh východný medzinárodný koridor Poľsko – Stará Ľubovňa- Prešov a Poľsko – Svidník- Prešov, ktorý pokračuje po spoločnej trase do Košíc a Maďarska.  </w:t>
      </w:r>
    </w:p>
    <w:p w:rsidR="00F267DF" w:rsidRPr="00B43983" w:rsidRDefault="00F267DF" w:rsidP="002B6ADA">
      <w:pPr>
        <w:spacing w:line="360" w:lineRule="auto"/>
        <w:ind w:firstLine="708"/>
        <w:jc w:val="both"/>
        <w:rPr>
          <w:rFonts w:ascii="Times New Roman" w:hAnsi="Times New Roman"/>
        </w:rPr>
      </w:pPr>
      <w:r w:rsidRPr="00B43983">
        <w:rPr>
          <w:rFonts w:ascii="Times New Roman" w:hAnsi="Times New Roman"/>
        </w:rPr>
        <w:t xml:space="preserve">Čo sa týka leteckej dopravy na území regiónu je medzinárodné letisko Poprad, ktoré slúži hlavne pre región Tatier a ďalšie časti kraja majú letecké spojenie z medzinárodného letiska Košice. </w:t>
      </w:r>
    </w:p>
    <w:p w:rsidR="00F267DF" w:rsidRPr="00B43983" w:rsidRDefault="00F267DF" w:rsidP="002B6ADA">
      <w:pPr>
        <w:spacing w:line="360" w:lineRule="auto"/>
        <w:ind w:firstLine="708"/>
        <w:jc w:val="both"/>
        <w:rPr>
          <w:rFonts w:ascii="Times New Roman" w:hAnsi="Times New Roman"/>
        </w:rPr>
      </w:pPr>
      <w:r w:rsidRPr="00B43983">
        <w:rPr>
          <w:rFonts w:ascii="Times New Roman" w:hAnsi="Times New Roman"/>
        </w:rPr>
        <w:t>Železničné trate medzinárodného, resp. celoštátneho  významu sú Žilina – Košice – Medzilaborce a Plaveč – Prešov – Košice.</w:t>
      </w:r>
    </w:p>
    <w:p w:rsidR="0019142F" w:rsidRPr="001E31C2" w:rsidRDefault="00F267DF" w:rsidP="001E31C2">
      <w:pPr>
        <w:spacing w:line="360" w:lineRule="auto"/>
        <w:ind w:firstLine="539"/>
        <w:jc w:val="both"/>
        <w:rPr>
          <w:rFonts w:ascii="Times New Roman" w:hAnsi="Times New Roman"/>
        </w:rPr>
      </w:pPr>
      <w:r w:rsidRPr="00B43983">
        <w:rPr>
          <w:rFonts w:ascii="Times New Roman" w:hAnsi="Times New Roman"/>
        </w:rPr>
        <w:t xml:space="preserve">Verejnú autobusovú dopravu zabezpečujú linky Slovenskej autobusovej dopravy a linky súkromných prepravcov. </w:t>
      </w:r>
    </w:p>
    <w:p w:rsidR="0019142F" w:rsidRDefault="0019142F" w:rsidP="0019142F">
      <w:pPr>
        <w:spacing w:line="360" w:lineRule="auto"/>
        <w:jc w:val="both"/>
        <w:rPr>
          <w:rFonts w:ascii="Times New Roman" w:hAnsi="Times New Roman"/>
          <w:b/>
          <w:color w:val="002060"/>
          <w:sz w:val="24"/>
          <w:szCs w:val="24"/>
        </w:rPr>
      </w:pPr>
    </w:p>
    <w:p w:rsidR="0019142F" w:rsidRDefault="0019142F" w:rsidP="0019142F">
      <w:pPr>
        <w:spacing w:line="360" w:lineRule="auto"/>
        <w:jc w:val="both"/>
        <w:rPr>
          <w:rFonts w:ascii="Times New Roman" w:hAnsi="Times New Roman"/>
          <w:b/>
          <w:color w:val="002060"/>
          <w:sz w:val="24"/>
          <w:szCs w:val="24"/>
        </w:rPr>
      </w:pPr>
    </w:p>
    <w:p w:rsidR="0019142F" w:rsidRDefault="0019142F" w:rsidP="0019142F">
      <w:pPr>
        <w:spacing w:line="360" w:lineRule="auto"/>
        <w:jc w:val="both"/>
        <w:rPr>
          <w:rFonts w:ascii="Times New Roman" w:hAnsi="Times New Roman"/>
          <w:b/>
          <w:color w:val="002060"/>
          <w:sz w:val="24"/>
          <w:szCs w:val="24"/>
        </w:rPr>
      </w:pPr>
    </w:p>
    <w:p w:rsidR="0019142F" w:rsidRDefault="0019142F" w:rsidP="0019142F">
      <w:pPr>
        <w:spacing w:line="360" w:lineRule="auto"/>
        <w:jc w:val="both"/>
        <w:rPr>
          <w:rFonts w:ascii="Times New Roman" w:hAnsi="Times New Roman"/>
          <w:b/>
          <w:color w:val="002060"/>
          <w:sz w:val="24"/>
          <w:szCs w:val="24"/>
        </w:rPr>
      </w:pPr>
    </w:p>
    <w:p w:rsidR="0019142F" w:rsidRDefault="0019142F" w:rsidP="0019142F">
      <w:pPr>
        <w:spacing w:line="360" w:lineRule="auto"/>
        <w:jc w:val="both"/>
        <w:rPr>
          <w:rFonts w:ascii="Times New Roman" w:hAnsi="Times New Roman"/>
          <w:b/>
          <w:color w:val="002060"/>
          <w:sz w:val="24"/>
          <w:szCs w:val="24"/>
        </w:rPr>
      </w:pPr>
    </w:p>
    <w:p w:rsidR="001E31C2" w:rsidRDefault="001E31C2" w:rsidP="0019142F">
      <w:pPr>
        <w:spacing w:line="360" w:lineRule="auto"/>
        <w:jc w:val="both"/>
        <w:rPr>
          <w:rFonts w:ascii="Times New Roman" w:hAnsi="Times New Roman"/>
          <w:b/>
          <w:color w:val="002060"/>
          <w:sz w:val="24"/>
          <w:szCs w:val="24"/>
        </w:rPr>
      </w:pPr>
    </w:p>
    <w:p w:rsidR="0019142F" w:rsidRPr="0019142F" w:rsidRDefault="0019142F" w:rsidP="0019142F">
      <w:pPr>
        <w:spacing w:line="360" w:lineRule="auto"/>
        <w:jc w:val="both"/>
        <w:rPr>
          <w:rFonts w:ascii="Times New Roman" w:hAnsi="Times New Roman"/>
          <w:b/>
          <w:color w:val="002060"/>
          <w:sz w:val="24"/>
          <w:szCs w:val="24"/>
        </w:rPr>
      </w:pPr>
    </w:p>
    <w:p w:rsidR="00D042FA" w:rsidRPr="0019142F" w:rsidRDefault="001E31C2" w:rsidP="00E029AA">
      <w:pPr>
        <w:pStyle w:val="Nadpis1"/>
      </w:pPr>
      <w:bookmarkStart w:id="53" w:name="_Toc440450946"/>
      <w:r>
        <w:t>1.3</w:t>
      </w:r>
      <w:r w:rsidR="0019142F" w:rsidRPr="0019142F">
        <w:t xml:space="preserve">. </w:t>
      </w:r>
      <w:r w:rsidR="00D042FA" w:rsidRPr="0019142F">
        <w:t>Zhodnotenie súčasného stavu územia</w:t>
      </w:r>
      <w:bookmarkEnd w:id="53"/>
    </w:p>
    <w:p w:rsidR="00D042FA" w:rsidRPr="00024FFE" w:rsidRDefault="00D042FA" w:rsidP="00E029AA">
      <w:pPr>
        <w:pStyle w:val="Nadpis2"/>
      </w:pPr>
      <w:bookmarkStart w:id="54" w:name="_Toc431189372"/>
      <w:bookmarkStart w:id="55" w:name="_Toc431205805"/>
      <w:bookmarkStart w:id="56" w:name="_Toc431208447"/>
      <w:bookmarkStart w:id="57" w:name="_Toc440450947"/>
      <w:r w:rsidRPr="00024FFE">
        <w:t>SWOT ANALÝZA</w:t>
      </w:r>
      <w:bookmarkEnd w:id="54"/>
      <w:bookmarkEnd w:id="55"/>
      <w:bookmarkEnd w:id="56"/>
      <w:bookmarkEnd w:id="57"/>
    </w:p>
    <w:p w:rsidR="00D042FA" w:rsidRPr="00D042FA" w:rsidRDefault="00D042FA" w:rsidP="00444713">
      <w:pPr>
        <w:spacing w:line="360" w:lineRule="auto"/>
        <w:ind w:firstLine="708"/>
        <w:jc w:val="both"/>
        <w:rPr>
          <w:rFonts w:ascii="Times New Roman" w:hAnsi="Times New Roman" w:cs="Times New Roman"/>
          <w:lang w:eastAsia="x-none"/>
        </w:rPr>
      </w:pPr>
      <w:r w:rsidRPr="00D042FA">
        <w:rPr>
          <w:rFonts w:ascii="Times New Roman" w:hAnsi="Times New Roman" w:cs="Times New Roman"/>
          <w:lang w:eastAsia="x-none"/>
        </w:rPr>
        <w:t>Nasledujúce SWOT analýzy sa zameriavajú na silné, slabé stránky, príležitosti a riziká prioritných rozvojových oblastí. Na ich základe budú formulované hlavné rozvojové ciele.</w:t>
      </w:r>
    </w:p>
    <w:p w:rsidR="00D042FA" w:rsidRPr="00444713" w:rsidRDefault="00D042FA" w:rsidP="00823313">
      <w:pPr>
        <w:spacing w:after="0" w:line="360" w:lineRule="auto"/>
        <w:jc w:val="both"/>
        <w:rPr>
          <w:rFonts w:ascii="Times New Roman" w:hAnsi="Times New Roman" w:cs="Times New Roman"/>
          <w:b/>
          <w:i/>
          <w:lang w:eastAsia="x-none"/>
        </w:rPr>
      </w:pPr>
      <w:r w:rsidRPr="00444713">
        <w:rPr>
          <w:rFonts w:ascii="Times New Roman" w:hAnsi="Times New Roman" w:cs="Times New Roman"/>
          <w:b/>
          <w:i/>
          <w:lang w:eastAsia="x-none"/>
        </w:rPr>
        <w:t>Analýza SWOT</w:t>
      </w:r>
    </w:p>
    <w:p w:rsidR="00D042FA" w:rsidRPr="00D042FA" w:rsidRDefault="00D042FA" w:rsidP="00A0447B">
      <w:pPr>
        <w:spacing w:after="0" w:line="360" w:lineRule="auto"/>
        <w:ind w:firstLine="708"/>
        <w:jc w:val="both"/>
        <w:rPr>
          <w:rFonts w:ascii="Times New Roman" w:hAnsi="Times New Roman" w:cs="Times New Roman"/>
          <w:lang w:eastAsia="x-none"/>
        </w:rPr>
      </w:pPr>
      <w:r w:rsidRPr="00D042FA">
        <w:rPr>
          <w:rFonts w:ascii="Times New Roman" w:hAnsi="Times New Roman" w:cs="Times New Roman"/>
          <w:lang w:eastAsia="x-none"/>
        </w:rPr>
        <w:t>Sledovať a vyhodnocovať vývojové trendy v regióne v neustále sa meniacom vonkajšom prostredí, identifikovať trend sociálno-ekonomického rozvoja, alebo smer vývoja ako príležitosť alebo hrozbu, je v súčasn</w:t>
      </w:r>
      <w:r w:rsidR="00387ECC">
        <w:rPr>
          <w:rFonts w:ascii="Times New Roman" w:hAnsi="Times New Roman" w:cs="Times New Roman"/>
          <w:lang w:eastAsia="x-none"/>
        </w:rPr>
        <w:t>osti pre obec Olejníkov</w:t>
      </w:r>
      <w:r w:rsidRPr="00D042FA">
        <w:rPr>
          <w:rFonts w:ascii="Times New Roman" w:hAnsi="Times New Roman" w:cs="Times New Roman"/>
          <w:lang w:eastAsia="x-none"/>
        </w:rPr>
        <w:t xml:space="preserve"> nevyhnutnosť. To, čo sa na prvý pohľad zdá ako príležitosť, ňou vo vzťahu k zdrojom obce, kultúre, ľudským zdrojom, životnému prostrediu a hospodárstvu, uplatňovanej stratégii vôbec nemusí byť.</w:t>
      </w:r>
    </w:p>
    <w:p w:rsidR="00D042FA" w:rsidRPr="00D042FA" w:rsidRDefault="00D042FA" w:rsidP="00823313">
      <w:pPr>
        <w:spacing w:after="0" w:line="360" w:lineRule="auto"/>
        <w:jc w:val="both"/>
        <w:rPr>
          <w:rFonts w:ascii="Times New Roman" w:hAnsi="Times New Roman" w:cs="Times New Roman"/>
          <w:lang w:eastAsia="x-none"/>
        </w:rPr>
      </w:pPr>
      <w:r w:rsidRPr="00D042FA">
        <w:rPr>
          <w:rFonts w:ascii="Times New Roman" w:hAnsi="Times New Roman" w:cs="Times New Roman"/>
          <w:lang w:eastAsia="x-none"/>
        </w:rPr>
        <w:lastRenderedPageBreak/>
        <w:tab/>
        <w:t>Nástrojom pre celkovú analýzu vonkajších a vnútorných činiteľov je SWOT analýza. Predstavuje kombináciu dvoch analýz, S – W – O – T. Účelom SWOT analýzy je posúdenie vnútorných predpokladov obce k uskutočneniu určitého rozvojového zámeru a podrobenie rozboru i vonkajších príležitostí a obmedzení určované potrebami obyvateľov a subjektov v rámci obce. Na jej základe môže obec prikročiť k formulácii špecifických cieľov.</w:t>
      </w:r>
    </w:p>
    <w:p w:rsidR="00D042FA" w:rsidRPr="00D042FA" w:rsidRDefault="00D042FA" w:rsidP="00823313">
      <w:pPr>
        <w:spacing w:after="0" w:line="360" w:lineRule="auto"/>
        <w:ind w:firstLine="600"/>
        <w:jc w:val="both"/>
        <w:rPr>
          <w:rFonts w:ascii="Times New Roman" w:hAnsi="Times New Roman" w:cs="Times New Roman"/>
          <w:bCs/>
        </w:rPr>
      </w:pPr>
    </w:p>
    <w:p w:rsidR="00D042FA" w:rsidRDefault="00D042FA" w:rsidP="00FB2566">
      <w:pPr>
        <w:spacing w:after="240" w:line="360" w:lineRule="auto"/>
        <w:ind w:firstLine="708"/>
        <w:jc w:val="both"/>
        <w:rPr>
          <w:rFonts w:ascii="Times New Roman" w:hAnsi="Times New Roman" w:cs="Times New Roman"/>
          <w:bCs/>
        </w:rPr>
      </w:pPr>
      <w:r w:rsidRPr="00D042FA">
        <w:rPr>
          <w:rFonts w:ascii="Times New Roman" w:hAnsi="Times New Roman" w:cs="Times New Roman"/>
          <w:bCs/>
        </w:rPr>
        <w:t>SWOT analýzy boli spracované pre tri základné oblasti. Silné a slabé stránky obce Šarišské Michaľany boli hodnotené z pohľadu tzv. vnútorného prostredia“, ktoré dokážu obec určitým spôsobom ovplyvniť. Príležitosti a ohrozenia boli hodnotené prevažne z pohľadu tzv. vonkajšieho prostredia“, ktoré obec nedokáže vzhľadom na svoju právomoc sama ovplyvniť.</w:t>
      </w:r>
    </w:p>
    <w:p w:rsidR="00823313" w:rsidRDefault="00823313" w:rsidP="00823313">
      <w:pPr>
        <w:spacing w:after="240" w:line="360" w:lineRule="auto"/>
        <w:jc w:val="both"/>
        <w:rPr>
          <w:rFonts w:ascii="Times New Roman" w:hAnsi="Times New Roman" w:cs="Times New Roman"/>
          <w:bCs/>
        </w:rPr>
      </w:pPr>
    </w:p>
    <w:p w:rsidR="00C7434A" w:rsidRPr="00C7434A" w:rsidRDefault="00AA39DB" w:rsidP="00C7434A">
      <w:pPr>
        <w:pStyle w:val="Popis"/>
        <w:keepNext/>
        <w:spacing w:after="0"/>
        <w:rPr>
          <w:rFonts w:ascii="Times New Roman" w:hAnsi="Times New Roman"/>
          <w:b w:val="0"/>
          <w:sz w:val="22"/>
          <w:szCs w:val="22"/>
        </w:rPr>
      </w:pPr>
      <w:bookmarkStart w:id="58" w:name="_Toc429653298"/>
      <w:r>
        <w:rPr>
          <w:rFonts w:ascii="Times New Roman" w:hAnsi="Times New Roman"/>
          <w:b w:val="0"/>
          <w:sz w:val="22"/>
          <w:szCs w:val="22"/>
        </w:rPr>
        <w:t xml:space="preserve">Tab. č. </w:t>
      </w:r>
      <w:r w:rsidR="001E31C2">
        <w:rPr>
          <w:rFonts w:ascii="Times New Roman" w:hAnsi="Times New Roman"/>
          <w:b w:val="0"/>
          <w:sz w:val="22"/>
          <w:szCs w:val="22"/>
        </w:rPr>
        <w:t>26</w:t>
      </w:r>
      <w:r w:rsidR="00C7434A" w:rsidRPr="00C7434A">
        <w:rPr>
          <w:rFonts w:ascii="Times New Roman" w:hAnsi="Times New Roman"/>
          <w:b w:val="0"/>
          <w:sz w:val="22"/>
          <w:szCs w:val="22"/>
        </w:rPr>
        <w:t xml:space="preserve"> SWOT analýza pre Sociálnu oblasť</w:t>
      </w:r>
      <w:bookmarkEnd w:id="58"/>
    </w:p>
    <w:tbl>
      <w:tblPr>
        <w:tblStyle w:val="Profesionlnatabuka"/>
        <w:tblW w:w="5000" w:type="pct"/>
        <w:tblLook w:val="00A0" w:firstRow="1" w:lastRow="0" w:firstColumn="1" w:lastColumn="0" w:noHBand="0" w:noVBand="0"/>
      </w:tblPr>
      <w:tblGrid>
        <w:gridCol w:w="4632"/>
        <w:gridCol w:w="4633"/>
      </w:tblGrid>
      <w:tr w:rsidR="00C7434A" w:rsidRPr="00C7434A" w:rsidTr="00123631">
        <w:trPr>
          <w:cnfStyle w:val="100000000000" w:firstRow="1" w:lastRow="0" w:firstColumn="0" w:lastColumn="0" w:oddVBand="0" w:evenVBand="0" w:oddHBand="0" w:evenHBand="0" w:firstRowFirstColumn="0" w:firstRowLastColumn="0" w:lastRowFirstColumn="0" w:lastRowLastColumn="0"/>
        </w:trPr>
        <w:tc>
          <w:tcPr>
            <w:tcW w:w="2500" w:type="pct"/>
          </w:tcPr>
          <w:p w:rsidR="00C7434A" w:rsidRPr="00C7434A" w:rsidRDefault="00C7434A" w:rsidP="00123631">
            <w:pPr>
              <w:spacing w:after="0"/>
              <w:rPr>
                <w:sz w:val="22"/>
                <w:szCs w:val="22"/>
              </w:rPr>
            </w:pPr>
            <w:r w:rsidRPr="00C7434A">
              <w:rPr>
                <w:sz w:val="22"/>
                <w:szCs w:val="22"/>
              </w:rPr>
              <w:t>Silné stránky</w:t>
            </w:r>
          </w:p>
        </w:tc>
        <w:tc>
          <w:tcPr>
            <w:tcW w:w="2500" w:type="pct"/>
          </w:tcPr>
          <w:p w:rsidR="00C7434A" w:rsidRPr="00C7434A" w:rsidRDefault="00C7434A" w:rsidP="00123631">
            <w:pPr>
              <w:spacing w:after="0"/>
              <w:rPr>
                <w:sz w:val="22"/>
                <w:szCs w:val="22"/>
              </w:rPr>
            </w:pPr>
            <w:r w:rsidRPr="00C7434A">
              <w:rPr>
                <w:sz w:val="22"/>
                <w:szCs w:val="22"/>
              </w:rPr>
              <w:t>Slabé stránky</w:t>
            </w:r>
          </w:p>
        </w:tc>
      </w:tr>
      <w:tr w:rsidR="00C7434A" w:rsidRPr="00C7434A" w:rsidTr="00123631">
        <w:tc>
          <w:tcPr>
            <w:tcW w:w="2500" w:type="pct"/>
            <w:tcBorders>
              <w:bottom w:val="single" w:sz="6" w:space="0" w:color="000000"/>
            </w:tcBorders>
          </w:tcPr>
          <w:p w:rsidR="00C7434A" w:rsidRPr="00C7434A" w:rsidRDefault="00930281" w:rsidP="00930281">
            <w:pPr>
              <w:spacing w:after="0" w:line="360" w:lineRule="auto"/>
              <w:rPr>
                <w:sz w:val="22"/>
                <w:szCs w:val="22"/>
              </w:rPr>
            </w:pPr>
            <w:r>
              <w:rPr>
                <w:sz w:val="22"/>
                <w:szCs w:val="22"/>
              </w:rPr>
              <w:t xml:space="preserve">-     </w:t>
            </w:r>
            <w:r w:rsidR="00C7434A" w:rsidRPr="00C7434A">
              <w:rPr>
                <w:bCs/>
                <w:sz w:val="22"/>
                <w:szCs w:val="22"/>
              </w:rPr>
              <w:t>tradícia kultúrno- spoločenských podujatí</w:t>
            </w:r>
          </w:p>
          <w:p w:rsidR="00C7434A" w:rsidRPr="00C7434A" w:rsidRDefault="00C7434A" w:rsidP="00C7434A">
            <w:pPr>
              <w:numPr>
                <w:ilvl w:val="0"/>
                <w:numId w:val="14"/>
              </w:numPr>
              <w:spacing w:after="0" w:line="360" w:lineRule="auto"/>
              <w:ind w:left="374"/>
              <w:rPr>
                <w:sz w:val="22"/>
                <w:szCs w:val="22"/>
              </w:rPr>
            </w:pPr>
            <w:r w:rsidRPr="00C7434A">
              <w:rPr>
                <w:bCs/>
                <w:sz w:val="22"/>
                <w:szCs w:val="22"/>
              </w:rPr>
              <w:t>existencia minerálnych prameňov (oddychová zóna)</w:t>
            </w:r>
          </w:p>
          <w:p w:rsidR="00C7434A" w:rsidRPr="00C7434A" w:rsidRDefault="00C7434A" w:rsidP="00C7434A">
            <w:pPr>
              <w:numPr>
                <w:ilvl w:val="0"/>
                <w:numId w:val="14"/>
              </w:numPr>
              <w:spacing w:after="0" w:line="360" w:lineRule="auto"/>
              <w:ind w:left="374"/>
              <w:rPr>
                <w:sz w:val="22"/>
                <w:szCs w:val="22"/>
              </w:rPr>
            </w:pPr>
            <w:r w:rsidRPr="00C7434A">
              <w:rPr>
                <w:sz w:val="22"/>
                <w:szCs w:val="22"/>
              </w:rPr>
              <w:t>pripravené projektové zámery (projektová dokumentácia)</w:t>
            </w:r>
          </w:p>
          <w:p w:rsidR="00C7434A" w:rsidRPr="00C7434A" w:rsidRDefault="00C7434A" w:rsidP="00123631">
            <w:pPr>
              <w:spacing w:after="0" w:line="360" w:lineRule="auto"/>
              <w:rPr>
                <w:sz w:val="22"/>
                <w:szCs w:val="22"/>
              </w:rPr>
            </w:pPr>
          </w:p>
          <w:p w:rsidR="00C7434A" w:rsidRPr="00C7434A" w:rsidRDefault="00C7434A" w:rsidP="00123631">
            <w:pPr>
              <w:spacing w:after="0" w:line="360" w:lineRule="auto"/>
              <w:ind w:left="14"/>
              <w:rPr>
                <w:sz w:val="22"/>
                <w:szCs w:val="22"/>
              </w:rPr>
            </w:pPr>
          </w:p>
        </w:tc>
        <w:tc>
          <w:tcPr>
            <w:tcW w:w="2500" w:type="pct"/>
            <w:tcBorders>
              <w:bottom w:val="single" w:sz="6" w:space="0" w:color="000000"/>
            </w:tcBorders>
          </w:tcPr>
          <w:p w:rsidR="00C7434A" w:rsidRPr="00C7434A" w:rsidRDefault="00C7434A" w:rsidP="00123631">
            <w:pPr>
              <w:spacing w:after="0" w:line="360" w:lineRule="auto"/>
              <w:rPr>
                <w:sz w:val="22"/>
                <w:szCs w:val="22"/>
              </w:rPr>
            </w:pPr>
            <w:r w:rsidRPr="00C7434A">
              <w:rPr>
                <w:sz w:val="22"/>
                <w:szCs w:val="22"/>
              </w:rPr>
              <w:t>-      absencia multifunkčného športového ihriska</w:t>
            </w:r>
          </w:p>
          <w:p w:rsidR="00C7434A" w:rsidRPr="00C7434A" w:rsidRDefault="00C7434A" w:rsidP="00C7434A">
            <w:pPr>
              <w:numPr>
                <w:ilvl w:val="0"/>
                <w:numId w:val="14"/>
              </w:numPr>
              <w:spacing w:after="0" w:line="360" w:lineRule="auto"/>
              <w:ind w:left="406"/>
              <w:rPr>
                <w:sz w:val="22"/>
                <w:szCs w:val="22"/>
              </w:rPr>
            </w:pPr>
            <w:r w:rsidRPr="00C7434A">
              <w:rPr>
                <w:sz w:val="22"/>
                <w:szCs w:val="22"/>
              </w:rPr>
              <w:t>nedostatočný počet kultúrno- spoločenských podujatí (Dni obce)</w:t>
            </w:r>
          </w:p>
          <w:p w:rsidR="00C7434A" w:rsidRPr="00CE7134" w:rsidRDefault="00CE7134" w:rsidP="00C7434A">
            <w:pPr>
              <w:numPr>
                <w:ilvl w:val="0"/>
                <w:numId w:val="14"/>
              </w:numPr>
              <w:spacing w:after="0" w:line="360" w:lineRule="auto"/>
              <w:ind w:left="406"/>
              <w:rPr>
                <w:sz w:val="22"/>
                <w:szCs w:val="22"/>
              </w:rPr>
            </w:pPr>
            <w:r w:rsidRPr="00CE7134">
              <w:rPr>
                <w:sz w:val="22"/>
                <w:szCs w:val="22"/>
              </w:rPr>
              <w:t>zlý technický</w:t>
            </w:r>
            <w:r w:rsidR="00930281">
              <w:rPr>
                <w:sz w:val="22"/>
                <w:szCs w:val="22"/>
              </w:rPr>
              <w:t xml:space="preserve"> stav</w:t>
            </w:r>
            <w:r w:rsidR="00C7434A" w:rsidRPr="00CE7134">
              <w:rPr>
                <w:sz w:val="22"/>
                <w:szCs w:val="22"/>
              </w:rPr>
              <w:t xml:space="preserve"> kultúrno spoločenskej budovy</w:t>
            </w:r>
          </w:p>
          <w:p w:rsidR="00C7434A" w:rsidRPr="00C7434A" w:rsidRDefault="00C7434A" w:rsidP="00C7434A">
            <w:pPr>
              <w:numPr>
                <w:ilvl w:val="0"/>
                <w:numId w:val="14"/>
              </w:numPr>
              <w:spacing w:after="0" w:line="360" w:lineRule="auto"/>
              <w:ind w:left="406"/>
              <w:rPr>
                <w:sz w:val="22"/>
                <w:szCs w:val="22"/>
              </w:rPr>
            </w:pPr>
            <w:r w:rsidRPr="00C7434A">
              <w:rPr>
                <w:sz w:val="22"/>
                <w:szCs w:val="22"/>
              </w:rPr>
              <w:t>neexistujúca oddychová zóna</w:t>
            </w:r>
          </w:p>
          <w:p w:rsidR="00C7434A" w:rsidRPr="00C224A3" w:rsidRDefault="00C7434A" w:rsidP="00C224A3">
            <w:pPr>
              <w:numPr>
                <w:ilvl w:val="0"/>
                <w:numId w:val="14"/>
              </w:numPr>
              <w:spacing w:after="0" w:line="360" w:lineRule="auto"/>
              <w:ind w:left="406"/>
              <w:rPr>
                <w:sz w:val="22"/>
                <w:szCs w:val="22"/>
              </w:rPr>
            </w:pPr>
            <w:r w:rsidRPr="00C7434A">
              <w:rPr>
                <w:sz w:val="22"/>
                <w:szCs w:val="22"/>
              </w:rPr>
              <w:t>nepripravené projektové zámery (projektová dokumentácia)</w:t>
            </w:r>
          </w:p>
        </w:tc>
      </w:tr>
      <w:tr w:rsidR="00C7434A" w:rsidRPr="00C7434A" w:rsidTr="00123631">
        <w:tc>
          <w:tcPr>
            <w:tcW w:w="2500" w:type="pct"/>
            <w:shd w:val="clear" w:color="auto" w:fill="000000"/>
          </w:tcPr>
          <w:p w:rsidR="00C7434A" w:rsidRPr="00C7434A" w:rsidRDefault="00C7434A" w:rsidP="00123631">
            <w:pPr>
              <w:spacing w:after="0" w:line="360" w:lineRule="auto"/>
              <w:rPr>
                <w:sz w:val="22"/>
                <w:szCs w:val="22"/>
              </w:rPr>
            </w:pPr>
            <w:r w:rsidRPr="00C7434A">
              <w:rPr>
                <w:sz w:val="22"/>
                <w:szCs w:val="22"/>
              </w:rPr>
              <w:t>Príležitosti</w:t>
            </w:r>
          </w:p>
        </w:tc>
        <w:tc>
          <w:tcPr>
            <w:tcW w:w="2500" w:type="pct"/>
            <w:shd w:val="clear" w:color="auto" w:fill="000000"/>
          </w:tcPr>
          <w:p w:rsidR="00C7434A" w:rsidRPr="00C7434A" w:rsidRDefault="00C7434A" w:rsidP="00123631">
            <w:pPr>
              <w:spacing w:after="0" w:line="360" w:lineRule="auto"/>
              <w:rPr>
                <w:sz w:val="22"/>
                <w:szCs w:val="22"/>
              </w:rPr>
            </w:pPr>
            <w:r w:rsidRPr="00C7434A">
              <w:rPr>
                <w:sz w:val="22"/>
                <w:szCs w:val="22"/>
              </w:rPr>
              <w:t>Ohrozenia</w:t>
            </w:r>
          </w:p>
        </w:tc>
      </w:tr>
      <w:tr w:rsidR="00C7434A" w:rsidRPr="00C7434A" w:rsidTr="00123631">
        <w:tc>
          <w:tcPr>
            <w:tcW w:w="2500" w:type="pct"/>
          </w:tcPr>
          <w:p w:rsidR="00C7434A" w:rsidRPr="00C7434A" w:rsidRDefault="00C7434A" w:rsidP="00C7434A">
            <w:pPr>
              <w:numPr>
                <w:ilvl w:val="0"/>
                <w:numId w:val="16"/>
              </w:numPr>
              <w:spacing w:after="0" w:line="360" w:lineRule="auto"/>
              <w:ind w:left="360"/>
              <w:rPr>
                <w:b/>
                <w:sz w:val="22"/>
                <w:szCs w:val="22"/>
              </w:rPr>
            </w:pPr>
            <w:r w:rsidRPr="00C7434A">
              <w:rPr>
                <w:sz w:val="22"/>
                <w:szCs w:val="22"/>
              </w:rPr>
              <w:t>propagácia spoločensko-kultúrnych podujatí v obci</w:t>
            </w:r>
          </w:p>
          <w:p w:rsidR="00C7434A" w:rsidRPr="00C7434A" w:rsidRDefault="00C7434A" w:rsidP="00C7434A">
            <w:pPr>
              <w:numPr>
                <w:ilvl w:val="0"/>
                <w:numId w:val="16"/>
              </w:numPr>
              <w:spacing w:after="0" w:line="360" w:lineRule="auto"/>
              <w:ind w:left="360"/>
              <w:jc w:val="both"/>
              <w:rPr>
                <w:bCs/>
                <w:sz w:val="22"/>
                <w:szCs w:val="22"/>
              </w:rPr>
            </w:pPr>
            <w:r w:rsidRPr="00C7434A">
              <w:rPr>
                <w:bCs/>
                <w:sz w:val="22"/>
                <w:szCs w:val="22"/>
              </w:rPr>
              <w:t>atraktivita vidieckeho bývania v obci zvyšujúca počet obyvateľov</w:t>
            </w:r>
          </w:p>
          <w:p w:rsidR="00C7434A" w:rsidRPr="00C7434A" w:rsidRDefault="00C7434A" w:rsidP="00C7434A">
            <w:pPr>
              <w:pStyle w:val="Odsekzoznamu1"/>
              <w:numPr>
                <w:ilvl w:val="0"/>
                <w:numId w:val="16"/>
              </w:numPr>
              <w:spacing w:after="0" w:line="360" w:lineRule="auto"/>
              <w:ind w:left="360"/>
              <w:jc w:val="both"/>
              <w:rPr>
                <w:rFonts w:ascii="Times New Roman" w:hAnsi="Times New Roman" w:cs="Times New Roman"/>
                <w:sz w:val="22"/>
                <w:szCs w:val="22"/>
              </w:rPr>
            </w:pPr>
            <w:r w:rsidRPr="00C7434A">
              <w:rPr>
                <w:rFonts w:ascii="Times New Roman" w:hAnsi="Times New Roman" w:cs="Times New Roman"/>
                <w:sz w:val="22"/>
                <w:szCs w:val="22"/>
              </w:rPr>
              <w:t>príprava a realizácia projektov zo štrukturálnych fondov EÚ</w:t>
            </w:r>
          </w:p>
          <w:p w:rsidR="00C7434A" w:rsidRPr="00C7434A" w:rsidRDefault="00C7434A" w:rsidP="00C7434A">
            <w:pPr>
              <w:pStyle w:val="Odsekzoznamu1"/>
              <w:numPr>
                <w:ilvl w:val="0"/>
                <w:numId w:val="16"/>
              </w:numPr>
              <w:spacing w:after="0" w:line="360" w:lineRule="auto"/>
              <w:ind w:left="360"/>
              <w:jc w:val="both"/>
              <w:rPr>
                <w:rFonts w:ascii="Times New Roman" w:hAnsi="Times New Roman" w:cs="Times New Roman"/>
                <w:sz w:val="22"/>
                <w:szCs w:val="22"/>
              </w:rPr>
            </w:pPr>
            <w:r w:rsidRPr="00C7434A">
              <w:rPr>
                <w:rFonts w:ascii="Times New Roman" w:hAnsi="Times New Roman" w:cs="Times New Roman"/>
                <w:sz w:val="22"/>
                <w:szCs w:val="22"/>
              </w:rPr>
              <w:t>podpora kultúry, vzdelávania, športu podnikateľskými subjektmi a sponzormi</w:t>
            </w:r>
          </w:p>
          <w:p w:rsidR="00C7434A" w:rsidRPr="00C7434A" w:rsidRDefault="00C7434A" w:rsidP="00C7434A">
            <w:pPr>
              <w:pStyle w:val="Odsekzoznamu1"/>
              <w:numPr>
                <w:ilvl w:val="0"/>
                <w:numId w:val="16"/>
              </w:numPr>
              <w:spacing w:after="0" w:line="360" w:lineRule="auto"/>
              <w:ind w:left="360"/>
              <w:jc w:val="both"/>
              <w:rPr>
                <w:rFonts w:ascii="Times New Roman" w:hAnsi="Times New Roman" w:cs="Times New Roman"/>
                <w:sz w:val="22"/>
                <w:szCs w:val="22"/>
              </w:rPr>
            </w:pPr>
            <w:r w:rsidRPr="00C7434A">
              <w:rPr>
                <w:rFonts w:ascii="Times New Roman" w:hAnsi="Times New Roman" w:cs="Times New Roman"/>
                <w:sz w:val="22"/>
                <w:szCs w:val="22"/>
              </w:rPr>
              <w:t>spolupráca obce s okolitými samosprávami a organizáciami (MAS, mikroregióny, občianske združenia, cezhraničná spolupráca atď.)</w:t>
            </w:r>
          </w:p>
          <w:p w:rsidR="00C7434A" w:rsidRPr="00C7434A" w:rsidRDefault="00C7434A" w:rsidP="00C7434A">
            <w:pPr>
              <w:numPr>
                <w:ilvl w:val="0"/>
                <w:numId w:val="15"/>
              </w:numPr>
              <w:spacing w:after="0" w:line="360" w:lineRule="auto"/>
              <w:ind w:left="374"/>
              <w:rPr>
                <w:b/>
                <w:sz w:val="22"/>
                <w:szCs w:val="22"/>
              </w:rPr>
            </w:pPr>
            <w:r w:rsidRPr="00C7434A">
              <w:rPr>
                <w:sz w:val="22"/>
                <w:szCs w:val="22"/>
              </w:rPr>
              <w:t xml:space="preserve">rekonštrukcia kultúrnych pamiatok </w:t>
            </w:r>
            <w:r w:rsidRPr="00C7434A">
              <w:rPr>
                <w:sz w:val="22"/>
                <w:szCs w:val="22"/>
              </w:rPr>
              <w:lastRenderedPageBreak/>
              <w:t>a pietnych miest</w:t>
            </w:r>
          </w:p>
          <w:p w:rsidR="00C7434A" w:rsidRPr="00C7434A" w:rsidRDefault="00C7434A" w:rsidP="00C7434A">
            <w:pPr>
              <w:numPr>
                <w:ilvl w:val="0"/>
                <w:numId w:val="15"/>
              </w:numPr>
              <w:spacing w:after="0" w:line="360" w:lineRule="auto"/>
              <w:ind w:left="374"/>
              <w:rPr>
                <w:b/>
                <w:sz w:val="22"/>
                <w:szCs w:val="22"/>
              </w:rPr>
            </w:pPr>
            <w:r w:rsidRPr="00C7434A">
              <w:rPr>
                <w:sz w:val="22"/>
                <w:szCs w:val="22"/>
              </w:rPr>
              <w:t>rekonštrukcia a výstavba športového a kultúrno- spoločenského areálu</w:t>
            </w:r>
          </w:p>
        </w:tc>
        <w:tc>
          <w:tcPr>
            <w:tcW w:w="2500" w:type="pct"/>
          </w:tcPr>
          <w:p w:rsidR="00C7434A" w:rsidRPr="00C7434A" w:rsidRDefault="00C7434A" w:rsidP="00C7434A">
            <w:pPr>
              <w:pStyle w:val="Odsekzoznamu1"/>
              <w:numPr>
                <w:ilvl w:val="0"/>
                <w:numId w:val="15"/>
              </w:numPr>
              <w:spacing w:after="0" w:line="360" w:lineRule="auto"/>
              <w:ind w:left="406"/>
              <w:jc w:val="both"/>
              <w:rPr>
                <w:rFonts w:ascii="Times New Roman" w:hAnsi="Times New Roman" w:cs="Times New Roman"/>
                <w:bCs/>
                <w:sz w:val="22"/>
                <w:szCs w:val="22"/>
              </w:rPr>
            </w:pPr>
            <w:r w:rsidRPr="00C7434A">
              <w:rPr>
                <w:rFonts w:ascii="Times New Roman" w:hAnsi="Times New Roman" w:cs="Times New Roman"/>
                <w:bCs/>
                <w:sz w:val="22"/>
                <w:szCs w:val="22"/>
              </w:rPr>
              <w:lastRenderedPageBreak/>
              <w:t>demografický vývoj obyvateľstva</w:t>
            </w:r>
          </w:p>
          <w:p w:rsidR="00C7434A" w:rsidRPr="00C7434A" w:rsidRDefault="00C7434A" w:rsidP="00C7434A">
            <w:pPr>
              <w:numPr>
                <w:ilvl w:val="0"/>
                <w:numId w:val="15"/>
              </w:numPr>
              <w:spacing w:after="0" w:line="360" w:lineRule="auto"/>
              <w:ind w:left="406"/>
              <w:rPr>
                <w:sz w:val="22"/>
                <w:szCs w:val="22"/>
              </w:rPr>
            </w:pPr>
            <w:r w:rsidRPr="00C7434A">
              <w:rPr>
                <w:sz w:val="22"/>
                <w:szCs w:val="22"/>
              </w:rPr>
              <w:t>nedostatočný systém financovania kultúry a športu</w:t>
            </w:r>
          </w:p>
          <w:p w:rsidR="00C7434A" w:rsidRPr="00C7434A" w:rsidRDefault="00C7434A" w:rsidP="00C7434A">
            <w:pPr>
              <w:numPr>
                <w:ilvl w:val="0"/>
                <w:numId w:val="15"/>
              </w:numPr>
              <w:spacing w:after="0" w:line="360" w:lineRule="auto"/>
              <w:ind w:left="406"/>
              <w:rPr>
                <w:sz w:val="22"/>
                <w:szCs w:val="22"/>
              </w:rPr>
            </w:pPr>
            <w:r w:rsidRPr="00C7434A">
              <w:rPr>
                <w:sz w:val="22"/>
                <w:szCs w:val="22"/>
              </w:rPr>
              <w:t>pokračovanie trendu pasívneho spôsobu života u obyvateľov</w:t>
            </w:r>
          </w:p>
          <w:p w:rsidR="00C7434A" w:rsidRPr="00C7434A" w:rsidRDefault="00C7434A" w:rsidP="00C7434A">
            <w:pPr>
              <w:numPr>
                <w:ilvl w:val="0"/>
                <w:numId w:val="15"/>
              </w:numPr>
              <w:spacing w:after="0" w:line="360" w:lineRule="auto"/>
              <w:ind w:left="406"/>
              <w:rPr>
                <w:sz w:val="22"/>
                <w:szCs w:val="22"/>
              </w:rPr>
            </w:pPr>
            <w:r w:rsidRPr="00C7434A">
              <w:rPr>
                <w:sz w:val="22"/>
                <w:szCs w:val="22"/>
              </w:rPr>
              <w:t>zhoršujúci sa zdravotný stav populácie</w:t>
            </w:r>
          </w:p>
          <w:p w:rsidR="00C7434A" w:rsidRPr="00C7434A" w:rsidRDefault="00C7434A" w:rsidP="00C7434A">
            <w:pPr>
              <w:numPr>
                <w:ilvl w:val="0"/>
                <w:numId w:val="15"/>
              </w:numPr>
              <w:spacing w:after="0" w:line="360" w:lineRule="auto"/>
              <w:ind w:left="406"/>
              <w:rPr>
                <w:sz w:val="22"/>
                <w:szCs w:val="22"/>
              </w:rPr>
            </w:pPr>
            <w:r w:rsidRPr="00C7434A">
              <w:rPr>
                <w:sz w:val="22"/>
                <w:szCs w:val="22"/>
              </w:rPr>
              <w:t>pretrvávajúci nedostatok financií v rezorte kultúry a športu</w:t>
            </w:r>
          </w:p>
          <w:p w:rsidR="00C7434A" w:rsidRPr="00C7434A" w:rsidRDefault="00C7434A" w:rsidP="00C7434A">
            <w:pPr>
              <w:numPr>
                <w:ilvl w:val="0"/>
                <w:numId w:val="15"/>
              </w:numPr>
              <w:spacing w:after="0" w:line="360" w:lineRule="auto"/>
              <w:ind w:left="406"/>
              <w:rPr>
                <w:sz w:val="22"/>
                <w:szCs w:val="22"/>
              </w:rPr>
            </w:pPr>
            <w:r w:rsidRPr="00C7434A">
              <w:rPr>
                <w:sz w:val="22"/>
                <w:szCs w:val="22"/>
              </w:rPr>
              <w:t>o</w:t>
            </w:r>
            <w:r w:rsidRPr="00C7434A">
              <w:rPr>
                <w:bCs/>
                <w:sz w:val="22"/>
                <w:szCs w:val="22"/>
              </w:rPr>
              <w:t>dchod mladých ľudí za prácou do iných miest a zahraničia</w:t>
            </w:r>
          </w:p>
          <w:p w:rsidR="00C7434A" w:rsidRPr="00C7434A" w:rsidRDefault="00C7434A" w:rsidP="00C7434A">
            <w:pPr>
              <w:pStyle w:val="Odsekzoznamu1"/>
              <w:numPr>
                <w:ilvl w:val="0"/>
                <w:numId w:val="15"/>
              </w:numPr>
              <w:spacing w:after="0" w:line="360" w:lineRule="auto"/>
              <w:ind w:left="406"/>
              <w:jc w:val="both"/>
              <w:rPr>
                <w:rFonts w:ascii="Times New Roman" w:hAnsi="Times New Roman" w:cs="Times New Roman"/>
                <w:bCs/>
                <w:sz w:val="22"/>
                <w:szCs w:val="22"/>
              </w:rPr>
            </w:pPr>
            <w:r w:rsidRPr="00C7434A">
              <w:rPr>
                <w:rFonts w:ascii="Times New Roman" w:hAnsi="Times New Roman" w:cs="Times New Roman"/>
                <w:bCs/>
                <w:sz w:val="22"/>
                <w:szCs w:val="22"/>
              </w:rPr>
              <w:t>administratívne zaťažujúce podmienky čerpania prostriedkov z EÚ fondov</w:t>
            </w:r>
          </w:p>
          <w:p w:rsidR="00C7434A" w:rsidRPr="00C7434A" w:rsidRDefault="00C7434A" w:rsidP="00123631">
            <w:pPr>
              <w:spacing w:after="0" w:line="360" w:lineRule="auto"/>
              <w:rPr>
                <w:sz w:val="22"/>
                <w:szCs w:val="22"/>
              </w:rPr>
            </w:pPr>
          </w:p>
        </w:tc>
      </w:tr>
    </w:tbl>
    <w:p w:rsidR="00C7434A" w:rsidRPr="00C7434A" w:rsidRDefault="00C7434A" w:rsidP="00C7434A">
      <w:pPr>
        <w:pStyle w:val="Popis"/>
        <w:keepNext/>
        <w:spacing w:after="0"/>
        <w:rPr>
          <w:rFonts w:ascii="Times New Roman" w:hAnsi="Times New Roman"/>
          <w:b w:val="0"/>
          <w:sz w:val="22"/>
          <w:szCs w:val="22"/>
        </w:rPr>
      </w:pPr>
      <w:r w:rsidRPr="00C7434A">
        <w:rPr>
          <w:rFonts w:ascii="Times New Roman" w:hAnsi="Times New Roman"/>
          <w:b w:val="0"/>
          <w:sz w:val="22"/>
          <w:szCs w:val="22"/>
        </w:rPr>
        <w:lastRenderedPageBreak/>
        <w:t>Zdroj: vlastné spracovanie</w:t>
      </w:r>
    </w:p>
    <w:p w:rsidR="00C7434A" w:rsidRPr="00C7434A" w:rsidRDefault="00C7434A" w:rsidP="00C7434A">
      <w:pPr>
        <w:rPr>
          <w:rFonts w:ascii="Times New Roman" w:hAnsi="Times New Roman" w:cs="Times New Roman"/>
        </w:rPr>
      </w:pPr>
    </w:p>
    <w:p w:rsidR="00C7434A" w:rsidRPr="00C7434A" w:rsidRDefault="00AA39DB" w:rsidP="00C7434A">
      <w:pPr>
        <w:pStyle w:val="Popis"/>
        <w:keepNext/>
        <w:spacing w:after="0"/>
        <w:rPr>
          <w:rFonts w:ascii="Times New Roman" w:hAnsi="Times New Roman"/>
          <w:b w:val="0"/>
          <w:sz w:val="22"/>
          <w:szCs w:val="22"/>
        </w:rPr>
      </w:pPr>
      <w:r>
        <w:rPr>
          <w:rFonts w:ascii="Times New Roman" w:hAnsi="Times New Roman"/>
          <w:b w:val="0"/>
          <w:sz w:val="22"/>
          <w:szCs w:val="22"/>
        </w:rPr>
        <w:t xml:space="preserve">Tabuľka č. </w:t>
      </w:r>
      <w:r w:rsidR="001E31C2">
        <w:rPr>
          <w:rFonts w:ascii="Times New Roman" w:hAnsi="Times New Roman"/>
          <w:b w:val="0"/>
          <w:sz w:val="22"/>
          <w:szCs w:val="22"/>
        </w:rPr>
        <w:t>27</w:t>
      </w:r>
      <w:r w:rsidR="00C7434A" w:rsidRPr="00C7434A">
        <w:rPr>
          <w:rFonts w:ascii="Times New Roman" w:hAnsi="Times New Roman"/>
          <w:b w:val="0"/>
          <w:sz w:val="22"/>
          <w:szCs w:val="22"/>
        </w:rPr>
        <w:t xml:space="preserve">  SWOT analýza pre Hospodársku oblasť</w:t>
      </w:r>
    </w:p>
    <w:tbl>
      <w:tblPr>
        <w:tblStyle w:val="Profesionlnatabuka"/>
        <w:tblW w:w="5000" w:type="pct"/>
        <w:tblLook w:val="00A0" w:firstRow="1" w:lastRow="0" w:firstColumn="1" w:lastColumn="0" w:noHBand="0" w:noVBand="0"/>
      </w:tblPr>
      <w:tblGrid>
        <w:gridCol w:w="4632"/>
        <w:gridCol w:w="4633"/>
      </w:tblGrid>
      <w:tr w:rsidR="00C7434A" w:rsidRPr="00C7434A" w:rsidTr="00123631">
        <w:trPr>
          <w:cnfStyle w:val="100000000000" w:firstRow="1" w:lastRow="0" w:firstColumn="0" w:lastColumn="0" w:oddVBand="0" w:evenVBand="0" w:oddHBand="0" w:evenHBand="0" w:firstRowFirstColumn="0" w:firstRowLastColumn="0" w:lastRowFirstColumn="0" w:lastRowLastColumn="0"/>
        </w:trPr>
        <w:tc>
          <w:tcPr>
            <w:tcW w:w="2500" w:type="pct"/>
          </w:tcPr>
          <w:p w:rsidR="00C7434A" w:rsidRPr="00C7434A" w:rsidRDefault="00C7434A" w:rsidP="00123631">
            <w:pPr>
              <w:spacing w:after="0"/>
              <w:rPr>
                <w:sz w:val="22"/>
                <w:szCs w:val="22"/>
              </w:rPr>
            </w:pPr>
            <w:r w:rsidRPr="00C7434A">
              <w:rPr>
                <w:sz w:val="22"/>
                <w:szCs w:val="22"/>
              </w:rPr>
              <w:t>Silné stránky</w:t>
            </w:r>
          </w:p>
        </w:tc>
        <w:tc>
          <w:tcPr>
            <w:tcW w:w="2500" w:type="pct"/>
          </w:tcPr>
          <w:p w:rsidR="00C7434A" w:rsidRPr="00C7434A" w:rsidRDefault="00C7434A" w:rsidP="00123631">
            <w:pPr>
              <w:spacing w:after="0"/>
              <w:rPr>
                <w:sz w:val="22"/>
                <w:szCs w:val="22"/>
              </w:rPr>
            </w:pPr>
            <w:r w:rsidRPr="00C7434A">
              <w:rPr>
                <w:sz w:val="22"/>
                <w:szCs w:val="22"/>
              </w:rPr>
              <w:t>Slabé stránky</w:t>
            </w:r>
          </w:p>
        </w:tc>
      </w:tr>
      <w:tr w:rsidR="00C7434A" w:rsidRPr="00C7434A" w:rsidTr="00123631">
        <w:tc>
          <w:tcPr>
            <w:tcW w:w="2500" w:type="pct"/>
            <w:tcBorders>
              <w:bottom w:val="single" w:sz="6" w:space="0" w:color="000000"/>
            </w:tcBorders>
          </w:tcPr>
          <w:p w:rsidR="00C7434A" w:rsidRPr="00C7434A" w:rsidRDefault="00C7434A" w:rsidP="00C7434A">
            <w:pPr>
              <w:numPr>
                <w:ilvl w:val="0"/>
                <w:numId w:val="14"/>
              </w:numPr>
              <w:spacing w:after="0" w:line="360" w:lineRule="auto"/>
              <w:ind w:left="374"/>
              <w:rPr>
                <w:sz w:val="22"/>
                <w:szCs w:val="22"/>
              </w:rPr>
            </w:pPr>
            <w:r w:rsidRPr="00C7434A">
              <w:rPr>
                <w:bCs/>
                <w:sz w:val="22"/>
                <w:szCs w:val="22"/>
              </w:rPr>
              <w:t xml:space="preserve">prírodné danosti </w:t>
            </w:r>
            <w:r w:rsidRPr="00C7434A">
              <w:rPr>
                <w:rFonts w:eastAsia="TimesNewRoman"/>
                <w:sz w:val="22"/>
                <w:szCs w:val="22"/>
              </w:rPr>
              <w:t xml:space="preserve">obce, vhodné pre rozvoj cestovného ruchu, </w:t>
            </w:r>
            <w:r w:rsidR="00DE0B7E">
              <w:rPr>
                <w:rFonts w:eastAsia="TimesNewRoman"/>
                <w:sz w:val="22"/>
                <w:szCs w:val="22"/>
              </w:rPr>
              <w:t>pešej turistiky, cykloturistiky, behu na lyžiach</w:t>
            </w:r>
          </w:p>
          <w:p w:rsidR="00C7434A" w:rsidRPr="00C7434A" w:rsidRDefault="00C7434A" w:rsidP="00C7434A">
            <w:pPr>
              <w:numPr>
                <w:ilvl w:val="0"/>
                <w:numId w:val="14"/>
              </w:numPr>
              <w:spacing w:after="0" w:line="360" w:lineRule="auto"/>
              <w:ind w:left="374"/>
              <w:rPr>
                <w:sz w:val="22"/>
                <w:szCs w:val="22"/>
              </w:rPr>
            </w:pPr>
            <w:r w:rsidRPr="00C7434A">
              <w:rPr>
                <w:rFonts w:eastAsia="TimesNewRoman"/>
                <w:sz w:val="22"/>
                <w:szCs w:val="22"/>
              </w:rPr>
              <w:t>vidiecke prostredie vhodné na rozvoj ekologického a energetického poľnohospodárstva</w:t>
            </w:r>
          </w:p>
          <w:p w:rsidR="00C7434A" w:rsidRPr="00C7434A" w:rsidRDefault="00C7434A" w:rsidP="00C7434A">
            <w:pPr>
              <w:numPr>
                <w:ilvl w:val="0"/>
                <w:numId w:val="14"/>
              </w:numPr>
              <w:spacing w:after="0" w:line="360" w:lineRule="auto"/>
              <w:ind w:left="374"/>
              <w:rPr>
                <w:sz w:val="22"/>
                <w:szCs w:val="22"/>
              </w:rPr>
            </w:pPr>
            <w:r w:rsidRPr="00C7434A">
              <w:rPr>
                <w:bCs/>
                <w:sz w:val="22"/>
                <w:szCs w:val="22"/>
              </w:rPr>
              <w:t>vybudovaná elektrická sieť (100%)</w:t>
            </w:r>
          </w:p>
          <w:p w:rsidR="00C7434A" w:rsidRPr="00C7434A" w:rsidRDefault="00C7434A" w:rsidP="00C7434A">
            <w:pPr>
              <w:numPr>
                <w:ilvl w:val="0"/>
                <w:numId w:val="14"/>
              </w:numPr>
              <w:spacing w:after="0" w:line="360" w:lineRule="auto"/>
              <w:ind w:left="374"/>
              <w:rPr>
                <w:sz w:val="22"/>
                <w:szCs w:val="22"/>
              </w:rPr>
            </w:pPr>
            <w:r w:rsidRPr="00C7434A">
              <w:rPr>
                <w:bCs/>
                <w:sz w:val="22"/>
                <w:szCs w:val="22"/>
              </w:rPr>
              <w:t>v</w:t>
            </w:r>
            <w:r w:rsidR="00677071">
              <w:rPr>
                <w:bCs/>
                <w:sz w:val="22"/>
                <w:szCs w:val="22"/>
              </w:rPr>
              <w:t>ybudované verejné  osvetlenie (7</w:t>
            </w:r>
            <w:r w:rsidRPr="00C7434A">
              <w:rPr>
                <w:bCs/>
                <w:sz w:val="22"/>
                <w:szCs w:val="22"/>
              </w:rPr>
              <w:t>0%)</w:t>
            </w:r>
          </w:p>
          <w:p w:rsidR="00C7434A" w:rsidRPr="00C7434A" w:rsidRDefault="00C7434A" w:rsidP="00C7434A">
            <w:pPr>
              <w:numPr>
                <w:ilvl w:val="0"/>
                <w:numId w:val="14"/>
              </w:numPr>
              <w:spacing w:after="0" w:line="360" w:lineRule="auto"/>
              <w:ind w:left="374"/>
              <w:rPr>
                <w:sz w:val="22"/>
                <w:szCs w:val="22"/>
              </w:rPr>
            </w:pPr>
            <w:r w:rsidRPr="00C7434A">
              <w:rPr>
                <w:bCs/>
                <w:sz w:val="22"/>
                <w:szCs w:val="22"/>
              </w:rPr>
              <w:t>pokrytie signálom operátorov – Orange,      T-com</w:t>
            </w:r>
          </w:p>
          <w:p w:rsidR="00C7434A" w:rsidRPr="00C7434A" w:rsidRDefault="00C7434A" w:rsidP="00C7434A">
            <w:pPr>
              <w:numPr>
                <w:ilvl w:val="0"/>
                <w:numId w:val="14"/>
              </w:numPr>
              <w:spacing w:after="0" w:line="360" w:lineRule="auto"/>
              <w:ind w:left="374"/>
              <w:rPr>
                <w:sz w:val="22"/>
                <w:szCs w:val="22"/>
              </w:rPr>
            </w:pPr>
            <w:r w:rsidRPr="00C7434A">
              <w:rPr>
                <w:bCs/>
                <w:sz w:val="22"/>
                <w:szCs w:val="22"/>
              </w:rPr>
              <w:t>existujúce optické siete</w:t>
            </w:r>
          </w:p>
          <w:p w:rsidR="00C7434A" w:rsidRPr="00C7434A" w:rsidRDefault="00C7434A" w:rsidP="00C7434A">
            <w:pPr>
              <w:numPr>
                <w:ilvl w:val="0"/>
                <w:numId w:val="14"/>
              </w:numPr>
              <w:spacing w:after="0" w:line="360" w:lineRule="auto"/>
              <w:ind w:left="374"/>
              <w:rPr>
                <w:sz w:val="22"/>
                <w:szCs w:val="22"/>
              </w:rPr>
            </w:pPr>
            <w:r w:rsidRPr="00C7434A">
              <w:rPr>
                <w:bCs/>
                <w:sz w:val="22"/>
                <w:szCs w:val="22"/>
              </w:rPr>
              <w:t>vybudovaná sieť miestneho rozhlasu pre informovanie obyvateľov obce</w:t>
            </w:r>
          </w:p>
          <w:p w:rsidR="00C7434A" w:rsidRPr="00C7434A" w:rsidRDefault="00C7434A" w:rsidP="00C7434A">
            <w:pPr>
              <w:numPr>
                <w:ilvl w:val="0"/>
                <w:numId w:val="14"/>
              </w:numPr>
              <w:spacing w:after="0" w:line="360" w:lineRule="auto"/>
              <w:ind w:left="374"/>
              <w:rPr>
                <w:sz w:val="22"/>
                <w:szCs w:val="22"/>
              </w:rPr>
            </w:pPr>
            <w:r w:rsidRPr="00C7434A">
              <w:rPr>
                <w:bCs/>
                <w:sz w:val="22"/>
                <w:szCs w:val="22"/>
              </w:rPr>
              <w:t>vybudovaný monitorovací kamerový systém</w:t>
            </w:r>
          </w:p>
          <w:p w:rsidR="00C7434A" w:rsidRPr="00C7434A" w:rsidRDefault="00C7434A" w:rsidP="00123631">
            <w:pPr>
              <w:spacing w:after="0" w:line="360" w:lineRule="auto"/>
              <w:ind w:left="14"/>
              <w:rPr>
                <w:sz w:val="22"/>
                <w:szCs w:val="22"/>
              </w:rPr>
            </w:pPr>
            <w:r w:rsidRPr="00C7434A">
              <w:rPr>
                <w:sz w:val="22"/>
                <w:szCs w:val="22"/>
              </w:rPr>
              <w:t xml:space="preserve">-     vybudované miestne komunikácie (cesty,  </w:t>
            </w:r>
          </w:p>
          <w:p w:rsidR="00C7434A" w:rsidRPr="00C7434A" w:rsidRDefault="00C7434A" w:rsidP="00123631">
            <w:pPr>
              <w:spacing w:after="0" w:line="360" w:lineRule="auto"/>
              <w:ind w:left="14"/>
              <w:rPr>
                <w:sz w:val="22"/>
                <w:szCs w:val="22"/>
              </w:rPr>
            </w:pPr>
            <w:r w:rsidRPr="00C7434A">
              <w:rPr>
                <w:sz w:val="22"/>
                <w:szCs w:val="22"/>
              </w:rPr>
              <w:t xml:space="preserve">      chodníky)</w:t>
            </w:r>
          </w:p>
        </w:tc>
        <w:tc>
          <w:tcPr>
            <w:tcW w:w="2500" w:type="pct"/>
            <w:tcBorders>
              <w:bottom w:val="single" w:sz="6" w:space="0" w:color="000000"/>
            </w:tcBorders>
          </w:tcPr>
          <w:p w:rsidR="00C7434A" w:rsidRDefault="00C7434A" w:rsidP="00C7434A">
            <w:pPr>
              <w:numPr>
                <w:ilvl w:val="0"/>
                <w:numId w:val="14"/>
              </w:numPr>
              <w:spacing w:after="0" w:line="360" w:lineRule="auto"/>
              <w:ind w:left="406"/>
              <w:rPr>
                <w:sz w:val="22"/>
                <w:szCs w:val="22"/>
              </w:rPr>
            </w:pPr>
            <w:r w:rsidRPr="00C7434A">
              <w:rPr>
                <w:sz w:val="22"/>
                <w:szCs w:val="22"/>
              </w:rPr>
              <w:t>neexistujúci vodovod, kanalizácia, vodojem</w:t>
            </w:r>
          </w:p>
          <w:p w:rsidR="00677071" w:rsidRPr="00C7434A" w:rsidRDefault="00677071" w:rsidP="00C7434A">
            <w:pPr>
              <w:numPr>
                <w:ilvl w:val="0"/>
                <w:numId w:val="14"/>
              </w:numPr>
              <w:spacing w:after="0" w:line="360" w:lineRule="auto"/>
              <w:ind w:left="406"/>
              <w:rPr>
                <w:sz w:val="22"/>
                <w:szCs w:val="22"/>
              </w:rPr>
            </w:pPr>
            <w:r>
              <w:rPr>
                <w:sz w:val="22"/>
                <w:szCs w:val="22"/>
              </w:rPr>
              <w:t xml:space="preserve">nevybudovaná plynofikácia </w:t>
            </w:r>
          </w:p>
          <w:p w:rsidR="00C7434A" w:rsidRPr="00C7434A" w:rsidRDefault="00677071" w:rsidP="00C7434A">
            <w:pPr>
              <w:numPr>
                <w:ilvl w:val="0"/>
                <w:numId w:val="14"/>
              </w:numPr>
              <w:spacing w:after="0" w:line="360" w:lineRule="auto"/>
              <w:ind w:left="406"/>
              <w:rPr>
                <w:sz w:val="22"/>
                <w:szCs w:val="22"/>
              </w:rPr>
            </w:pPr>
            <w:r>
              <w:rPr>
                <w:sz w:val="22"/>
                <w:szCs w:val="22"/>
              </w:rPr>
              <w:t>absencia turistických chodníkov resp. vy</w:t>
            </w:r>
            <w:r w:rsidR="00DE0B7E">
              <w:rPr>
                <w:sz w:val="22"/>
                <w:szCs w:val="22"/>
              </w:rPr>
              <w:t>hliadkovej veží, bežkárskych tratí</w:t>
            </w:r>
          </w:p>
          <w:p w:rsidR="00C7434A" w:rsidRPr="00C7434A" w:rsidRDefault="00C7434A" w:rsidP="00C7434A">
            <w:pPr>
              <w:numPr>
                <w:ilvl w:val="0"/>
                <w:numId w:val="14"/>
              </w:numPr>
              <w:spacing w:after="0" w:line="360" w:lineRule="auto"/>
              <w:ind w:left="406"/>
              <w:rPr>
                <w:sz w:val="22"/>
                <w:szCs w:val="22"/>
              </w:rPr>
            </w:pPr>
            <w:r w:rsidRPr="00C7434A">
              <w:rPr>
                <w:sz w:val="22"/>
                <w:szCs w:val="22"/>
              </w:rPr>
              <w:t>nedostatočná modernizácia resp. dobudovanie verejného osvetlenia a kamerového systému</w:t>
            </w:r>
          </w:p>
          <w:p w:rsidR="00C7434A" w:rsidRPr="00C7434A" w:rsidRDefault="00C7434A" w:rsidP="00C7434A">
            <w:pPr>
              <w:numPr>
                <w:ilvl w:val="0"/>
                <w:numId w:val="14"/>
              </w:numPr>
              <w:spacing w:after="0" w:line="360" w:lineRule="auto"/>
              <w:ind w:left="406"/>
              <w:rPr>
                <w:sz w:val="22"/>
                <w:szCs w:val="22"/>
              </w:rPr>
            </w:pPr>
            <w:r w:rsidRPr="00C7434A">
              <w:rPr>
                <w:sz w:val="22"/>
                <w:szCs w:val="22"/>
              </w:rPr>
              <w:t>slabé označenie turistických trás, historických pamiatok</w:t>
            </w:r>
          </w:p>
          <w:p w:rsidR="00C7434A" w:rsidRPr="00C7434A" w:rsidRDefault="00C7434A" w:rsidP="00C7434A">
            <w:pPr>
              <w:numPr>
                <w:ilvl w:val="0"/>
                <w:numId w:val="14"/>
              </w:numPr>
              <w:spacing w:after="0" w:line="360" w:lineRule="auto"/>
              <w:ind w:left="406"/>
              <w:rPr>
                <w:sz w:val="22"/>
                <w:szCs w:val="22"/>
              </w:rPr>
            </w:pPr>
            <w:r w:rsidRPr="00C7434A">
              <w:rPr>
                <w:sz w:val="22"/>
                <w:szCs w:val="22"/>
              </w:rPr>
              <w:t>absencia informačných tabúľ</w:t>
            </w:r>
          </w:p>
          <w:p w:rsidR="00C7434A" w:rsidRPr="00C7434A" w:rsidRDefault="00C7434A" w:rsidP="00C7434A">
            <w:pPr>
              <w:numPr>
                <w:ilvl w:val="0"/>
                <w:numId w:val="14"/>
              </w:numPr>
              <w:spacing w:after="0" w:line="360" w:lineRule="auto"/>
              <w:ind w:left="406"/>
              <w:rPr>
                <w:sz w:val="22"/>
                <w:szCs w:val="22"/>
              </w:rPr>
            </w:pPr>
            <w:r w:rsidRPr="00C7434A">
              <w:rPr>
                <w:sz w:val="22"/>
                <w:szCs w:val="22"/>
              </w:rPr>
              <w:t>nedobudované pešie komunikácie (chodníky), resp. zlý technický stav cestných komunikácií (ciest)</w:t>
            </w:r>
          </w:p>
          <w:p w:rsidR="00C7434A" w:rsidRPr="00C7434A" w:rsidRDefault="00C7434A" w:rsidP="00C7434A">
            <w:pPr>
              <w:numPr>
                <w:ilvl w:val="0"/>
                <w:numId w:val="14"/>
              </w:numPr>
              <w:spacing w:after="0" w:line="360" w:lineRule="auto"/>
              <w:ind w:left="406"/>
              <w:rPr>
                <w:sz w:val="22"/>
                <w:szCs w:val="22"/>
              </w:rPr>
            </w:pPr>
            <w:r w:rsidRPr="00C7434A">
              <w:rPr>
                <w:sz w:val="22"/>
                <w:szCs w:val="22"/>
              </w:rPr>
              <w:t>nedostatočné pokrytie optickými sieťami</w:t>
            </w:r>
          </w:p>
          <w:p w:rsidR="00C7434A" w:rsidRPr="00C7434A" w:rsidRDefault="00C7434A" w:rsidP="00C7434A">
            <w:pPr>
              <w:numPr>
                <w:ilvl w:val="0"/>
                <w:numId w:val="14"/>
              </w:numPr>
              <w:spacing w:after="0" w:line="360" w:lineRule="auto"/>
              <w:ind w:left="406"/>
              <w:rPr>
                <w:sz w:val="22"/>
                <w:szCs w:val="22"/>
              </w:rPr>
            </w:pPr>
            <w:r w:rsidRPr="00C7434A">
              <w:rPr>
                <w:sz w:val="22"/>
                <w:szCs w:val="22"/>
              </w:rPr>
              <w:t>slabo rozvinutá hospodárska základňa obce, nízky obecný rozpočet, nedostatok finančných zdrojov na investície</w:t>
            </w:r>
          </w:p>
          <w:p w:rsidR="00C7434A" w:rsidRPr="00C7434A" w:rsidRDefault="00C7434A" w:rsidP="00C7434A">
            <w:pPr>
              <w:numPr>
                <w:ilvl w:val="0"/>
                <w:numId w:val="14"/>
              </w:numPr>
              <w:spacing w:after="0" w:line="360" w:lineRule="auto"/>
              <w:ind w:left="406"/>
              <w:rPr>
                <w:sz w:val="22"/>
                <w:szCs w:val="22"/>
              </w:rPr>
            </w:pPr>
            <w:r w:rsidRPr="00C7434A">
              <w:rPr>
                <w:rFonts w:eastAsia="TimesNewRoman"/>
                <w:sz w:val="22"/>
                <w:szCs w:val="22"/>
              </w:rPr>
              <w:t>malý počet podnikateľských subjektov s malým dosahom na hospodárstvo obce</w:t>
            </w:r>
          </w:p>
          <w:p w:rsidR="00C7434A" w:rsidRPr="00C7434A" w:rsidRDefault="00C7434A" w:rsidP="00C7434A">
            <w:pPr>
              <w:numPr>
                <w:ilvl w:val="0"/>
                <w:numId w:val="14"/>
              </w:numPr>
              <w:spacing w:after="0" w:line="360" w:lineRule="auto"/>
              <w:ind w:left="406"/>
              <w:rPr>
                <w:sz w:val="22"/>
                <w:szCs w:val="22"/>
              </w:rPr>
            </w:pPr>
            <w:r w:rsidRPr="00C7434A">
              <w:rPr>
                <w:rFonts w:eastAsia="TimesNewRoman"/>
                <w:sz w:val="22"/>
                <w:szCs w:val="22"/>
              </w:rPr>
              <w:t>stagnujúca poľnohospodárska výroba</w:t>
            </w:r>
          </w:p>
          <w:p w:rsidR="00C7434A" w:rsidRPr="00C7434A" w:rsidRDefault="00C7434A" w:rsidP="00C7434A">
            <w:pPr>
              <w:numPr>
                <w:ilvl w:val="0"/>
                <w:numId w:val="14"/>
              </w:numPr>
              <w:spacing w:after="0" w:line="360" w:lineRule="auto"/>
              <w:ind w:left="406"/>
              <w:rPr>
                <w:sz w:val="22"/>
                <w:szCs w:val="22"/>
              </w:rPr>
            </w:pPr>
            <w:r w:rsidRPr="00C7434A">
              <w:rPr>
                <w:rFonts w:eastAsia="TimesNewRoman"/>
                <w:sz w:val="22"/>
                <w:szCs w:val="22"/>
              </w:rPr>
              <w:t>absencia rozvojových programov na obecnej úrovni a v podnikateľskej sfére, slabá angažovanosť obyvateľstva v rozvoji obce</w:t>
            </w:r>
          </w:p>
          <w:p w:rsidR="00C7434A" w:rsidRPr="00C7434A" w:rsidRDefault="00C7434A" w:rsidP="00C7434A">
            <w:pPr>
              <w:numPr>
                <w:ilvl w:val="0"/>
                <w:numId w:val="14"/>
              </w:numPr>
              <w:spacing w:after="0" w:line="360" w:lineRule="auto"/>
              <w:ind w:left="406"/>
              <w:rPr>
                <w:sz w:val="22"/>
                <w:szCs w:val="22"/>
              </w:rPr>
            </w:pPr>
            <w:r w:rsidRPr="00C7434A">
              <w:rPr>
                <w:rFonts w:eastAsia="TimesNewRoman"/>
                <w:color w:val="000000"/>
                <w:sz w:val="22"/>
                <w:szCs w:val="22"/>
              </w:rPr>
              <w:t>stagnácia rozvoja dopravnej infraštruktúry</w:t>
            </w:r>
          </w:p>
          <w:p w:rsidR="00C7434A" w:rsidRPr="00C7434A" w:rsidRDefault="00C7434A" w:rsidP="00C7434A">
            <w:pPr>
              <w:numPr>
                <w:ilvl w:val="0"/>
                <w:numId w:val="14"/>
              </w:numPr>
              <w:spacing w:after="0" w:line="360" w:lineRule="auto"/>
              <w:ind w:left="406"/>
              <w:rPr>
                <w:sz w:val="22"/>
                <w:szCs w:val="22"/>
              </w:rPr>
            </w:pPr>
            <w:r w:rsidRPr="00C7434A">
              <w:rPr>
                <w:rFonts w:eastAsia="TimesNewRoman"/>
                <w:sz w:val="22"/>
                <w:szCs w:val="22"/>
              </w:rPr>
              <w:t>nerozvinuté formy podnikania pri poskytovaní služieb obyvateľstvu (obchody, komunálne služby, remeslá); nejestvujúce služby v oblasti turistického ruchu</w:t>
            </w:r>
          </w:p>
          <w:p w:rsidR="00C7434A" w:rsidRPr="00C7434A" w:rsidRDefault="00C7434A" w:rsidP="00C7434A">
            <w:pPr>
              <w:numPr>
                <w:ilvl w:val="0"/>
                <w:numId w:val="14"/>
              </w:numPr>
              <w:spacing w:after="0" w:line="360" w:lineRule="auto"/>
              <w:ind w:left="406"/>
              <w:rPr>
                <w:sz w:val="22"/>
                <w:szCs w:val="22"/>
              </w:rPr>
            </w:pPr>
            <w:r w:rsidRPr="00C7434A">
              <w:rPr>
                <w:rFonts w:eastAsia="TimesNewRoman"/>
                <w:sz w:val="22"/>
                <w:szCs w:val="22"/>
              </w:rPr>
              <w:t xml:space="preserve">slabá informovanosť občanov vo všetkých oblastiach občianskeho a hospodárskeho </w:t>
            </w:r>
            <w:r w:rsidRPr="00C7434A">
              <w:rPr>
                <w:rFonts w:eastAsia="TimesNewRoman"/>
                <w:sz w:val="22"/>
                <w:szCs w:val="22"/>
              </w:rPr>
              <w:lastRenderedPageBreak/>
              <w:t>života; nedostatok motivácie obyvateľstva k podnikateľskej činnosti</w:t>
            </w:r>
          </w:p>
          <w:p w:rsidR="00C7434A" w:rsidRPr="00C7434A" w:rsidRDefault="00C7434A" w:rsidP="00C7434A">
            <w:pPr>
              <w:numPr>
                <w:ilvl w:val="0"/>
                <w:numId w:val="14"/>
              </w:numPr>
              <w:spacing w:after="0" w:line="360" w:lineRule="auto"/>
              <w:ind w:left="406"/>
              <w:rPr>
                <w:sz w:val="22"/>
                <w:szCs w:val="22"/>
              </w:rPr>
            </w:pPr>
            <w:r w:rsidRPr="00C7434A">
              <w:rPr>
                <w:rFonts w:eastAsia="TimesNewRoman"/>
                <w:sz w:val="22"/>
                <w:szCs w:val="22"/>
              </w:rPr>
              <w:t>relatívne nízky príjem obyvateľov obce, malý podiel príslušníkov strednej vrstvy</w:t>
            </w:r>
          </w:p>
          <w:p w:rsidR="00C7434A" w:rsidRPr="00C7434A" w:rsidRDefault="00C7434A" w:rsidP="00C7434A">
            <w:pPr>
              <w:numPr>
                <w:ilvl w:val="0"/>
                <w:numId w:val="14"/>
              </w:numPr>
              <w:spacing w:after="0" w:line="360" w:lineRule="auto"/>
              <w:ind w:left="406"/>
              <w:rPr>
                <w:sz w:val="22"/>
                <w:szCs w:val="22"/>
              </w:rPr>
            </w:pPr>
            <w:r w:rsidRPr="00C7434A">
              <w:rPr>
                <w:rFonts w:eastAsia="TimesNewRoman"/>
                <w:sz w:val="22"/>
                <w:szCs w:val="22"/>
              </w:rPr>
              <w:t>vysoká miera nezamestnanosti, problém dlhodobej nezamestnanosti</w:t>
            </w:r>
          </w:p>
          <w:p w:rsidR="00C7434A" w:rsidRPr="00C7434A" w:rsidRDefault="00C7434A" w:rsidP="00C7434A">
            <w:pPr>
              <w:numPr>
                <w:ilvl w:val="0"/>
                <w:numId w:val="14"/>
              </w:numPr>
              <w:spacing w:after="0" w:line="360" w:lineRule="auto"/>
              <w:ind w:left="406"/>
              <w:rPr>
                <w:sz w:val="22"/>
                <w:szCs w:val="22"/>
              </w:rPr>
            </w:pPr>
            <w:r w:rsidRPr="00C7434A">
              <w:rPr>
                <w:rFonts w:eastAsia="TimesNewRoman"/>
                <w:sz w:val="22"/>
                <w:szCs w:val="22"/>
              </w:rPr>
              <w:t>chýbajúce pracovné príležitosti v obci, únik kvalifikovaných občanov za prácou do iných oblastí SR a do zahraničia</w:t>
            </w:r>
          </w:p>
          <w:p w:rsidR="00C7434A" w:rsidRPr="00C7434A" w:rsidRDefault="00C7434A" w:rsidP="00C7434A">
            <w:pPr>
              <w:numPr>
                <w:ilvl w:val="0"/>
                <w:numId w:val="14"/>
              </w:numPr>
              <w:spacing w:after="0" w:line="360" w:lineRule="auto"/>
              <w:ind w:left="406"/>
              <w:rPr>
                <w:sz w:val="22"/>
                <w:szCs w:val="22"/>
              </w:rPr>
            </w:pPr>
            <w:r w:rsidRPr="00C7434A">
              <w:rPr>
                <w:rFonts w:eastAsia="TimesNewRoman"/>
                <w:sz w:val="22"/>
                <w:szCs w:val="22"/>
              </w:rPr>
              <w:t>malý počet občanov s vyšším vzdelaním, vysoký počet občanov so základným vzdelaním bez kvalifikácie a s nedokončeným základným vzdelaním; malý záujem zo strany občanov o získanie kvalifikácie</w:t>
            </w:r>
          </w:p>
          <w:p w:rsidR="00C7434A" w:rsidRPr="00C7434A" w:rsidRDefault="00C7434A" w:rsidP="00C7434A">
            <w:pPr>
              <w:numPr>
                <w:ilvl w:val="0"/>
                <w:numId w:val="14"/>
              </w:numPr>
              <w:spacing w:after="0" w:line="360" w:lineRule="auto"/>
              <w:ind w:left="406"/>
              <w:rPr>
                <w:sz w:val="22"/>
                <w:szCs w:val="22"/>
              </w:rPr>
            </w:pPr>
            <w:r w:rsidRPr="00C7434A">
              <w:rPr>
                <w:rFonts w:eastAsia="TimesNewRoman"/>
                <w:sz w:val="22"/>
                <w:szCs w:val="22"/>
              </w:rPr>
              <w:t>neexistencia tretieho sektoru, čo odráža slabý záujem občanov o záujmovú činnosť, ale aj o iniciatívne riešenie obecných problémov, miestna samospráva nemá partnera pre definovanie a uskutočňovanie rozvojových zámerov</w:t>
            </w:r>
          </w:p>
          <w:p w:rsidR="00C7434A" w:rsidRPr="00C7434A" w:rsidRDefault="00C7434A" w:rsidP="00C7434A">
            <w:pPr>
              <w:numPr>
                <w:ilvl w:val="0"/>
                <w:numId w:val="14"/>
              </w:numPr>
              <w:spacing w:after="0" w:line="360" w:lineRule="auto"/>
              <w:ind w:left="406"/>
              <w:rPr>
                <w:sz w:val="22"/>
                <w:szCs w:val="22"/>
              </w:rPr>
            </w:pPr>
            <w:r w:rsidRPr="00C7434A">
              <w:rPr>
                <w:rFonts w:eastAsia="TimesNewRoman"/>
                <w:sz w:val="22"/>
                <w:szCs w:val="22"/>
              </w:rPr>
              <w:t>slabá propagácia územia</w:t>
            </w:r>
          </w:p>
          <w:p w:rsidR="00C7434A" w:rsidRPr="00C7434A" w:rsidRDefault="00C7434A" w:rsidP="00C7434A">
            <w:pPr>
              <w:numPr>
                <w:ilvl w:val="0"/>
                <w:numId w:val="14"/>
              </w:numPr>
              <w:spacing w:after="0" w:line="360" w:lineRule="auto"/>
              <w:ind w:left="406"/>
              <w:rPr>
                <w:sz w:val="22"/>
                <w:szCs w:val="22"/>
              </w:rPr>
            </w:pPr>
            <w:r w:rsidRPr="00C7434A">
              <w:rPr>
                <w:rFonts w:eastAsia="TimesNewRoman"/>
                <w:sz w:val="22"/>
                <w:szCs w:val="22"/>
              </w:rPr>
              <w:t>nízka úroveň starostlivosti o kultúrne pamiatky</w:t>
            </w:r>
          </w:p>
          <w:p w:rsidR="00C7434A" w:rsidRPr="00C7434A" w:rsidRDefault="00C7434A" w:rsidP="00C7434A">
            <w:pPr>
              <w:numPr>
                <w:ilvl w:val="0"/>
                <w:numId w:val="14"/>
              </w:numPr>
              <w:spacing w:after="0" w:line="360" w:lineRule="auto"/>
              <w:ind w:left="374"/>
              <w:rPr>
                <w:sz w:val="22"/>
                <w:szCs w:val="22"/>
              </w:rPr>
            </w:pPr>
            <w:r w:rsidRPr="00C7434A">
              <w:rPr>
                <w:rFonts w:eastAsia="TimesNewRoman"/>
                <w:sz w:val="22"/>
                <w:szCs w:val="22"/>
              </w:rPr>
              <w:t>neexistujúca kapacita ubytovacích kapacít</w:t>
            </w:r>
            <w:r w:rsidRPr="00C7434A">
              <w:rPr>
                <w:bCs/>
                <w:sz w:val="22"/>
                <w:szCs w:val="22"/>
              </w:rPr>
              <w:t xml:space="preserve"> </w:t>
            </w:r>
          </w:p>
          <w:p w:rsidR="00C7434A" w:rsidRPr="00C7434A" w:rsidRDefault="00C7434A" w:rsidP="00C7434A">
            <w:pPr>
              <w:numPr>
                <w:ilvl w:val="0"/>
                <w:numId w:val="14"/>
              </w:numPr>
              <w:spacing w:after="0" w:line="360" w:lineRule="auto"/>
              <w:ind w:left="374"/>
              <w:rPr>
                <w:sz w:val="22"/>
                <w:szCs w:val="22"/>
              </w:rPr>
            </w:pPr>
            <w:r w:rsidRPr="00C7434A">
              <w:rPr>
                <w:sz w:val="22"/>
                <w:szCs w:val="22"/>
              </w:rPr>
              <w:t xml:space="preserve">nedobudované a neoznačené turistické chodníky, cykloturistické trasy a bežecké trasy </w:t>
            </w:r>
          </w:p>
          <w:p w:rsidR="00C7434A" w:rsidRPr="00C7434A" w:rsidRDefault="00C7434A" w:rsidP="00C7434A">
            <w:pPr>
              <w:numPr>
                <w:ilvl w:val="0"/>
                <w:numId w:val="14"/>
              </w:numPr>
              <w:spacing w:after="0" w:line="360" w:lineRule="auto"/>
              <w:ind w:left="374"/>
              <w:rPr>
                <w:sz w:val="22"/>
                <w:szCs w:val="22"/>
              </w:rPr>
            </w:pPr>
            <w:r w:rsidRPr="00C7434A">
              <w:rPr>
                <w:sz w:val="22"/>
                <w:szCs w:val="22"/>
              </w:rPr>
              <w:t>nepripravenosť obyvateľov na poskytovanie služieb cestovného ruchu</w:t>
            </w:r>
          </w:p>
          <w:p w:rsidR="00C7434A" w:rsidRPr="00C7434A" w:rsidRDefault="00C7434A" w:rsidP="00C7434A">
            <w:pPr>
              <w:numPr>
                <w:ilvl w:val="0"/>
                <w:numId w:val="14"/>
              </w:numPr>
              <w:spacing w:after="0" w:line="360" w:lineRule="auto"/>
              <w:ind w:left="374"/>
              <w:rPr>
                <w:sz w:val="22"/>
                <w:szCs w:val="22"/>
              </w:rPr>
            </w:pPr>
            <w:r w:rsidRPr="00C7434A">
              <w:rPr>
                <w:sz w:val="22"/>
                <w:szCs w:val="22"/>
              </w:rPr>
              <w:t>absencia turistických informačných tabúľ</w:t>
            </w:r>
          </w:p>
          <w:p w:rsidR="00C7434A" w:rsidRPr="00C224A3" w:rsidRDefault="00C7434A" w:rsidP="00C224A3">
            <w:pPr>
              <w:numPr>
                <w:ilvl w:val="0"/>
                <w:numId w:val="14"/>
              </w:numPr>
              <w:spacing w:after="0" w:line="360" w:lineRule="auto"/>
              <w:ind w:left="374"/>
              <w:rPr>
                <w:sz w:val="22"/>
                <w:szCs w:val="22"/>
              </w:rPr>
            </w:pPr>
            <w:r w:rsidRPr="00C7434A">
              <w:rPr>
                <w:sz w:val="22"/>
                <w:szCs w:val="22"/>
              </w:rPr>
              <w:t>absencia cezhraničnej spolupráce</w:t>
            </w:r>
          </w:p>
          <w:p w:rsidR="00C7434A" w:rsidRPr="00C7434A" w:rsidRDefault="00C7434A" w:rsidP="00123631">
            <w:pPr>
              <w:spacing w:after="0" w:line="360" w:lineRule="auto"/>
              <w:ind w:left="14"/>
              <w:rPr>
                <w:sz w:val="22"/>
                <w:szCs w:val="22"/>
              </w:rPr>
            </w:pPr>
          </w:p>
        </w:tc>
      </w:tr>
      <w:tr w:rsidR="00C7434A" w:rsidRPr="00C7434A" w:rsidTr="00123631">
        <w:tc>
          <w:tcPr>
            <w:tcW w:w="2500" w:type="pct"/>
            <w:shd w:val="clear" w:color="auto" w:fill="000000"/>
          </w:tcPr>
          <w:p w:rsidR="00C7434A" w:rsidRPr="00C7434A" w:rsidRDefault="00C7434A" w:rsidP="00123631">
            <w:pPr>
              <w:spacing w:after="0" w:line="360" w:lineRule="auto"/>
              <w:rPr>
                <w:sz w:val="22"/>
                <w:szCs w:val="22"/>
              </w:rPr>
            </w:pPr>
            <w:r w:rsidRPr="00C7434A">
              <w:rPr>
                <w:sz w:val="22"/>
                <w:szCs w:val="22"/>
              </w:rPr>
              <w:lastRenderedPageBreak/>
              <w:t>Príležitosti</w:t>
            </w:r>
          </w:p>
        </w:tc>
        <w:tc>
          <w:tcPr>
            <w:tcW w:w="2500" w:type="pct"/>
            <w:shd w:val="clear" w:color="auto" w:fill="000000"/>
          </w:tcPr>
          <w:p w:rsidR="00C7434A" w:rsidRPr="00C7434A" w:rsidRDefault="00C7434A" w:rsidP="00123631">
            <w:pPr>
              <w:spacing w:after="0" w:line="360" w:lineRule="auto"/>
              <w:rPr>
                <w:sz w:val="22"/>
                <w:szCs w:val="22"/>
              </w:rPr>
            </w:pPr>
            <w:r w:rsidRPr="00C7434A">
              <w:rPr>
                <w:sz w:val="22"/>
                <w:szCs w:val="22"/>
              </w:rPr>
              <w:t>Ohrozenia</w:t>
            </w:r>
          </w:p>
        </w:tc>
      </w:tr>
      <w:tr w:rsidR="00C7434A" w:rsidRPr="00C7434A" w:rsidTr="00123631">
        <w:tc>
          <w:tcPr>
            <w:tcW w:w="2500" w:type="pct"/>
          </w:tcPr>
          <w:p w:rsidR="00C7434A" w:rsidRPr="00C7434A" w:rsidRDefault="00C7434A" w:rsidP="00C7434A">
            <w:pPr>
              <w:numPr>
                <w:ilvl w:val="0"/>
                <w:numId w:val="14"/>
              </w:numPr>
              <w:spacing w:after="0" w:line="360" w:lineRule="auto"/>
              <w:ind w:left="374"/>
              <w:rPr>
                <w:sz w:val="22"/>
                <w:szCs w:val="22"/>
              </w:rPr>
            </w:pPr>
            <w:r w:rsidRPr="00C7434A">
              <w:rPr>
                <w:sz w:val="22"/>
                <w:szCs w:val="22"/>
              </w:rPr>
              <w:t xml:space="preserve">rekonštrukcia verejného osvetlenia, zníženie energetickej náročnosti a jeho rozšírenie na </w:t>
            </w:r>
            <w:r w:rsidRPr="00C7434A">
              <w:rPr>
                <w:sz w:val="22"/>
                <w:szCs w:val="22"/>
              </w:rPr>
              <w:lastRenderedPageBreak/>
              <w:t>neosvetlené časti obce</w:t>
            </w:r>
          </w:p>
          <w:p w:rsidR="00C7434A" w:rsidRPr="00C7434A" w:rsidRDefault="00C7434A" w:rsidP="00C7434A">
            <w:pPr>
              <w:numPr>
                <w:ilvl w:val="0"/>
                <w:numId w:val="14"/>
              </w:numPr>
              <w:spacing w:after="0" w:line="360" w:lineRule="auto"/>
              <w:ind w:left="374"/>
              <w:rPr>
                <w:sz w:val="22"/>
                <w:szCs w:val="22"/>
              </w:rPr>
            </w:pPr>
            <w:r w:rsidRPr="00C7434A">
              <w:rPr>
                <w:sz w:val="22"/>
                <w:szCs w:val="22"/>
              </w:rPr>
              <w:t>rekonštrukcia a modernizácia obecného kamerového systému a dobudovanie optických sietí</w:t>
            </w:r>
          </w:p>
          <w:p w:rsidR="00C7434A" w:rsidRPr="00C7434A" w:rsidRDefault="00C7434A" w:rsidP="00C7434A">
            <w:pPr>
              <w:numPr>
                <w:ilvl w:val="0"/>
                <w:numId w:val="14"/>
              </w:numPr>
              <w:spacing w:after="0" w:line="360" w:lineRule="auto"/>
              <w:ind w:left="374"/>
              <w:rPr>
                <w:sz w:val="22"/>
                <w:szCs w:val="22"/>
              </w:rPr>
            </w:pPr>
            <w:r w:rsidRPr="00C7434A">
              <w:rPr>
                <w:sz w:val="22"/>
                <w:szCs w:val="22"/>
              </w:rPr>
              <w:t>vybudovanie turistickej infraštruktúry (výhliadková veža)</w:t>
            </w:r>
          </w:p>
          <w:p w:rsidR="00C7434A" w:rsidRPr="00C7434A" w:rsidRDefault="00C7434A" w:rsidP="00C7434A">
            <w:pPr>
              <w:numPr>
                <w:ilvl w:val="0"/>
                <w:numId w:val="14"/>
              </w:numPr>
              <w:spacing w:after="0" w:line="360" w:lineRule="auto"/>
              <w:ind w:left="374"/>
              <w:rPr>
                <w:sz w:val="22"/>
                <w:szCs w:val="22"/>
              </w:rPr>
            </w:pPr>
            <w:r w:rsidRPr="00C7434A">
              <w:rPr>
                <w:sz w:val="22"/>
                <w:szCs w:val="22"/>
              </w:rPr>
              <w:t>výstav</w:t>
            </w:r>
            <w:r w:rsidR="00677071">
              <w:rPr>
                <w:sz w:val="22"/>
                <w:szCs w:val="22"/>
              </w:rPr>
              <w:t xml:space="preserve">ba nových </w:t>
            </w:r>
            <w:r w:rsidRPr="00C7434A">
              <w:rPr>
                <w:sz w:val="22"/>
                <w:szCs w:val="22"/>
              </w:rPr>
              <w:t>chodníkov v obci</w:t>
            </w:r>
          </w:p>
          <w:p w:rsidR="00C7434A" w:rsidRPr="00C7434A" w:rsidRDefault="00C7434A" w:rsidP="00C7434A">
            <w:pPr>
              <w:numPr>
                <w:ilvl w:val="0"/>
                <w:numId w:val="14"/>
              </w:numPr>
              <w:spacing w:after="0" w:line="360" w:lineRule="auto"/>
              <w:ind w:left="374"/>
              <w:rPr>
                <w:sz w:val="22"/>
                <w:szCs w:val="22"/>
              </w:rPr>
            </w:pPr>
            <w:r w:rsidRPr="00C7434A">
              <w:rPr>
                <w:sz w:val="22"/>
                <w:szCs w:val="22"/>
              </w:rPr>
              <w:t>dostavba ciest v obci</w:t>
            </w:r>
          </w:p>
          <w:p w:rsidR="00C7434A" w:rsidRPr="00C7434A" w:rsidRDefault="00C7434A" w:rsidP="00C7434A">
            <w:pPr>
              <w:numPr>
                <w:ilvl w:val="0"/>
                <w:numId w:val="14"/>
              </w:numPr>
              <w:spacing w:after="0" w:line="360" w:lineRule="auto"/>
              <w:ind w:left="374"/>
              <w:rPr>
                <w:sz w:val="22"/>
                <w:szCs w:val="22"/>
              </w:rPr>
            </w:pPr>
            <w:r w:rsidRPr="00C7434A">
              <w:rPr>
                <w:sz w:val="22"/>
                <w:szCs w:val="22"/>
              </w:rPr>
              <w:t>výstavba vodovodných sietí (vodovod, vodojem)</w:t>
            </w:r>
          </w:p>
          <w:p w:rsidR="00C7434A" w:rsidRPr="00C7434A" w:rsidRDefault="00C7434A" w:rsidP="00C7434A">
            <w:pPr>
              <w:numPr>
                <w:ilvl w:val="0"/>
                <w:numId w:val="14"/>
              </w:numPr>
              <w:spacing w:after="0" w:line="360" w:lineRule="auto"/>
              <w:ind w:left="374"/>
              <w:rPr>
                <w:sz w:val="22"/>
                <w:szCs w:val="22"/>
              </w:rPr>
            </w:pPr>
            <w:r w:rsidRPr="00C7434A">
              <w:rPr>
                <w:sz w:val="22"/>
                <w:szCs w:val="22"/>
              </w:rPr>
              <w:t>vybudovanie cyklistických a turistických trás</w:t>
            </w:r>
          </w:p>
          <w:p w:rsidR="00C7434A" w:rsidRPr="00C7434A" w:rsidRDefault="00C7434A" w:rsidP="00C7434A">
            <w:pPr>
              <w:numPr>
                <w:ilvl w:val="0"/>
                <w:numId w:val="14"/>
              </w:numPr>
              <w:spacing w:after="0" w:line="360" w:lineRule="auto"/>
              <w:ind w:left="374"/>
              <w:rPr>
                <w:sz w:val="22"/>
                <w:szCs w:val="22"/>
              </w:rPr>
            </w:pPr>
            <w:r w:rsidRPr="00C7434A">
              <w:rPr>
                <w:sz w:val="22"/>
                <w:szCs w:val="22"/>
              </w:rPr>
              <w:t xml:space="preserve">dobudovanie informačných tabúľ a označení </w:t>
            </w:r>
          </w:p>
          <w:p w:rsidR="00C7434A" w:rsidRPr="00C7434A" w:rsidRDefault="00C7434A" w:rsidP="00C7434A">
            <w:pPr>
              <w:numPr>
                <w:ilvl w:val="0"/>
                <w:numId w:val="14"/>
              </w:numPr>
              <w:spacing w:after="0" w:line="360" w:lineRule="auto"/>
              <w:ind w:left="374"/>
              <w:rPr>
                <w:sz w:val="22"/>
                <w:szCs w:val="22"/>
              </w:rPr>
            </w:pPr>
            <w:r w:rsidRPr="00C7434A">
              <w:rPr>
                <w:rFonts w:eastAsia="TimesNewRoman"/>
                <w:sz w:val="22"/>
                <w:szCs w:val="22"/>
              </w:rPr>
              <w:t>spolupráca verejného a súkromného sektora v oblasti sociálnej politiky, schopnosť získavať financie z rôznych zdrojov</w:t>
            </w:r>
            <w:r w:rsidRPr="00C7434A">
              <w:rPr>
                <w:sz w:val="22"/>
                <w:szCs w:val="22"/>
              </w:rPr>
              <w:t xml:space="preserve"> </w:t>
            </w:r>
          </w:p>
          <w:p w:rsidR="00C7434A" w:rsidRPr="00C7434A" w:rsidRDefault="00C7434A" w:rsidP="00C7434A">
            <w:pPr>
              <w:numPr>
                <w:ilvl w:val="0"/>
                <w:numId w:val="14"/>
              </w:numPr>
              <w:spacing w:after="0" w:line="360" w:lineRule="auto"/>
              <w:ind w:left="374"/>
              <w:rPr>
                <w:sz w:val="22"/>
                <w:szCs w:val="22"/>
              </w:rPr>
            </w:pPr>
            <w:r w:rsidRPr="00C7434A">
              <w:rPr>
                <w:rFonts w:eastAsia="TimesNewRoman"/>
                <w:sz w:val="22"/>
                <w:szCs w:val="22"/>
              </w:rPr>
              <w:t>zapojenie súkromných investorov do rozvoja obce</w:t>
            </w:r>
            <w:r w:rsidRPr="00C7434A">
              <w:rPr>
                <w:sz w:val="22"/>
                <w:szCs w:val="22"/>
              </w:rPr>
              <w:t xml:space="preserve"> </w:t>
            </w:r>
          </w:p>
          <w:p w:rsidR="00C7434A" w:rsidRPr="00C7434A" w:rsidRDefault="00C7434A" w:rsidP="00C7434A">
            <w:pPr>
              <w:numPr>
                <w:ilvl w:val="0"/>
                <w:numId w:val="14"/>
              </w:numPr>
              <w:spacing w:after="0" w:line="360" w:lineRule="auto"/>
              <w:ind w:left="374"/>
              <w:rPr>
                <w:sz w:val="22"/>
                <w:szCs w:val="22"/>
              </w:rPr>
            </w:pPr>
            <w:r w:rsidRPr="00C7434A">
              <w:rPr>
                <w:sz w:val="22"/>
                <w:szCs w:val="22"/>
              </w:rPr>
              <w:t>možnosť využívania a čerpania finančných prostriedkov z fondov EÚ</w:t>
            </w:r>
          </w:p>
          <w:p w:rsidR="00C7434A" w:rsidRPr="00C7434A" w:rsidRDefault="00C7434A" w:rsidP="00C7434A">
            <w:pPr>
              <w:numPr>
                <w:ilvl w:val="0"/>
                <w:numId w:val="14"/>
              </w:numPr>
              <w:spacing w:after="0" w:line="360" w:lineRule="auto"/>
              <w:ind w:left="374"/>
              <w:rPr>
                <w:sz w:val="22"/>
                <w:szCs w:val="22"/>
              </w:rPr>
            </w:pPr>
            <w:r w:rsidRPr="00C7434A">
              <w:rPr>
                <w:rFonts w:eastAsia="TimesNewRoman"/>
                <w:sz w:val="22"/>
                <w:szCs w:val="22"/>
              </w:rPr>
              <w:t>oživenie priemyselnej a poľnohospodárskej výroby</w:t>
            </w:r>
          </w:p>
          <w:p w:rsidR="00C7434A" w:rsidRPr="00C7434A" w:rsidRDefault="00C7434A" w:rsidP="00C7434A">
            <w:pPr>
              <w:numPr>
                <w:ilvl w:val="0"/>
                <w:numId w:val="14"/>
              </w:numPr>
              <w:spacing w:after="0" w:line="360" w:lineRule="auto"/>
              <w:ind w:left="374"/>
              <w:rPr>
                <w:sz w:val="22"/>
                <w:szCs w:val="22"/>
              </w:rPr>
            </w:pPr>
            <w:r w:rsidRPr="00C7434A">
              <w:rPr>
                <w:sz w:val="22"/>
                <w:szCs w:val="22"/>
              </w:rPr>
              <w:t>zvýšenie atraktivity obce pre podnikanie a cestovný ruch</w:t>
            </w:r>
          </w:p>
          <w:p w:rsidR="00C7434A" w:rsidRPr="00C7434A" w:rsidRDefault="00C7434A" w:rsidP="00C7434A">
            <w:pPr>
              <w:numPr>
                <w:ilvl w:val="0"/>
                <w:numId w:val="14"/>
              </w:numPr>
              <w:spacing w:after="0" w:line="360" w:lineRule="auto"/>
              <w:ind w:left="374"/>
              <w:rPr>
                <w:sz w:val="22"/>
                <w:szCs w:val="22"/>
              </w:rPr>
            </w:pPr>
            <w:r w:rsidRPr="00C7434A">
              <w:rPr>
                <w:sz w:val="22"/>
                <w:szCs w:val="22"/>
              </w:rPr>
              <w:t>spolupráca obce s okolitými samosprávami a organizáciami (MAS, mikroregióny, občianske združenia, cezhraničná spolupráca atď.)</w:t>
            </w:r>
          </w:p>
          <w:p w:rsidR="00C7434A" w:rsidRPr="00C7434A" w:rsidRDefault="00C7434A" w:rsidP="00C7434A">
            <w:pPr>
              <w:numPr>
                <w:ilvl w:val="0"/>
                <w:numId w:val="14"/>
              </w:numPr>
              <w:spacing w:after="0" w:line="360" w:lineRule="auto"/>
              <w:ind w:left="374"/>
              <w:rPr>
                <w:sz w:val="22"/>
                <w:szCs w:val="22"/>
              </w:rPr>
            </w:pPr>
            <w:r w:rsidRPr="00C7434A">
              <w:rPr>
                <w:bCs/>
                <w:sz w:val="22"/>
                <w:szCs w:val="22"/>
              </w:rPr>
              <w:t>možnosti cezhraničnej spolupráce</w:t>
            </w:r>
          </w:p>
          <w:p w:rsidR="00C7434A" w:rsidRPr="00C7434A" w:rsidRDefault="00C7434A" w:rsidP="00C7434A">
            <w:pPr>
              <w:numPr>
                <w:ilvl w:val="0"/>
                <w:numId w:val="14"/>
              </w:numPr>
              <w:spacing w:after="0" w:line="360" w:lineRule="auto"/>
              <w:ind w:left="374"/>
              <w:rPr>
                <w:sz w:val="22"/>
                <w:szCs w:val="22"/>
              </w:rPr>
            </w:pPr>
            <w:r w:rsidRPr="00C7434A">
              <w:rPr>
                <w:sz w:val="22"/>
                <w:szCs w:val="22"/>
              </w:rPr>
              <w:t>podpora malých a stredných podnikateľov v cestovnom ruchu zo strany štátu a EÚ</w:t>
            </w:r>
          </w:p>
          <w:p w:rsidR="00C7434A" w:rsidRPr="00C7434A" w:rsidRDefault="00C7434A" w:rsidP="00C7434A">
            <w:pPr>
              <w:numPr>
                <w:ilvl w:val="0"/>
                <w:numId w:val="14"/>
              </w:numPr>
              <w:spacing w:after="0" w:line="360" w:lineRule="auto"/>
              <w:ind w:left="374"/>
              <w:rPr>
                <w:sz w:val="22"/>
                <w:szCs w:val="22"/>
              </w:rPr>
            </w:pPr>
            <w:r w:rsidRPr="00C7434A">
              <w:rPr>
                <w:sz w:val="22"/>
                <w:szCs w:val="22"/>
              </w:rPr>
              <w:t>spolupráca s informačnými centrami</w:t>
            </w:r>
          </w:p>
        </w:tc>
        <w:tc>
          <w:tcPr>
            <w:tcW w:w="2500" w:type="pct"/>
          </w:tcPr>
          <w:p w:rsidR="00C7434A" w:rsidRPr="00C7434A" w:rsidRDefault="00C7434A" w:rsidP="00C7434A">
            <w:pPr>
              <w:pStyle w:val="Odsekzoznamu1"/>
              <w:numPr>
                <w:ilvl w:val="0"/>
                <w:numId w:val="15"/>
              </w:numPr>
              <w:spacing w:after="0" w:line="360" w:lineRule="auto"/>
              <w:ind w:left="406"/>
              <w:jc w:val="both"/>
              <w:rPr>
                <w:rFonts w:ascii="Times New Roman" w:hAnsi="Times New Roman" w:cs="Times New Roman"/>
                <w:bCs/>
                <w:sz w:val="22"/>
                <w:szCs w:val="22"/>
              </w:rPr>
            </w:pPr>
            <w:r w:rsidRPr="00C7434A">
              <w:rPr>
                <w:rFonts w:ascii="Times New Roman" w:hAnsi="Times New Roman" w:cs="Times New Roman"/>
                <w:bCs/>
                <w:sz w:val="22"/>
                <w:szCs w:val="22"/>
              </w:rPr>
              <w:lastRenderedPageBreak/>
              <w:t>slabý záujem štátu o kompletizáciu technickej infraštruktúry</w:t>
            </w:r>
          </w:p>
          <w:p w:rsidR="00C7434A" w:rsidRPr="00C7434A" w:rsidRDefault="00C7434A" w:rsidP="00C7434A">
            <w:pPr>
              <w:pStyle w:val="Odsekzoznamu1"/>
              <w:numPr>
                <w:ilvl w:val="0"/>
                <w:numId w:val="15"/>
              </w:numPr>
              <w:spacing w:after="0" w:line="360" w:lineRule="auto"/>
              <w:ind w:left="406"/>
              <w:jc w:val="both"/>
              <w:rPr>
                <w:rFonts w:ascii="Times New Roman" w:hAnsi="Times New Roman" w:cs="Times New Roman"/>
                <w:bCs/>
                <w:sz w:val="22"/>
                <w:szCs w:val="22"/>
              </w:rPr>
            </w:pPr>
            <w:r w:rsidRPr="00C7434A">
              <w:rPr>
                <w:rFonts w:ascii="Times New Roman" w:hAnsi="Times New Roman" w:cs="Times New Roman"/>
                <w:sz w:val="22"/>
                <w:szCs w:val="22"/>
              </w:rPr>
              <w:lastRenderedPageBreak/>
              <w:t>administratívne zaťažujúce podmienky čerpania prostriedkov z EÚ fondov</w:t>
            </w:r>
          </w:p>
          <w:p w:rsidR="00C7434A" w:rsidRPr="00C7434A" w:rsidRDefault="00C7434A" w:rsidP="00C7434A">
            <w:pPr>
              <w:pStyle w:val="Odsekzoznamu1"/>
              <w:numPr>
                <w:ilvl w:val="0"/>
                <w:numId w:val="15"/>
              </w:numPr>
              <w:spacing w:after="0" w:line="360" w:lineRule="auto"/>
              <w:ind w:left="406"/>
              <w:jc w:val="both"/>
              <w:rPr>
                <w:rFonts w:ascii="Times New Roman" w:hAnsi="Times New Roman" w:cs="Times New Roman"/>
                <w:bCs/>
                <w:sz w:val="22"/>
                <w:szCs w:val="22"/>
              </w:rPr>
            </w:pPr>
            <w:r w:rsidRPr="00C7434A">
              <w:rPr>
                <w:rFonts w:ascii="Times New Roman" w:eastAsia="TimesNewRoman" w:hAnsi="Times New Roman" w:cs="Times New Roman"/>
                <w:sz w:val="22"/>
                <w:szCs w:val="22"/>
              </w:rPr>
              <w:t>prírastok tzv. civilizačných chorôb</w:t>
            </w:r>
          </w:p>
          <w:p w:rsidR="00C7434A" w:rsidRPr="00C7434A" w:rsidRDefault="00C7434A" w:rsidP="00C7434A">
            <w:pPr>
              <w:pStyle w:val="Odsekzoznamu1"/>
              <w:numPr>
                <w:ilvl w:val="0"/>
                <w:numId w:val="15"/>
              </w:numPr>
              <w:spacing w:after="0" w:line="360" w:lineRule="auto"/>
              <w:ind w:left="406"/>
              <w:jc w:val="both"/>
              <w:rPr>
                <w:rFonts w:ascii="Times New Roman" w:hAnsi="Times New Roman" w:cs="Times New Roman"/>
                <w:bCs/>
                <w:sz w:val="22"/>
                <w:szCs w:val="22"/>
              </w:rPr>
            </w:pPr>
            <w:r w:rsidRPr="00C7434A">
              <w:rPr>
                <w:rFonts w:ascii="Times New Roman" w:eastAsia="TimesNewRoman" w:hAnsi="Times New Roman" w:cs="Times New Roman"/>
                <w:sz w:val="22"/>
                <w:szCs w:val="22"/>
              </w:rPr>
              <w:t>odliv kvalifikovanejšej pracovnej sily mimo región a/alebo neprispôsobenie sa značnej časti ostatnej pracovnej sily v meste zmeneným požiadavkám na trhu prace</w:t>
            </w:r>
            <w:r w:rsidRPr="00C7434A">
              <w:rPr>
                <w:rFonts w:ascii="Times New Roman" w:hAnsi="Times New Roman" w:cs="Times New Roman"/>
                <w:bCs/>
                <w:sz w:val="22"/>
                <w:szCs w:val="22"/>
              </w:rPr>
              <w:t xml:space="preserve"> </w:t>
            </w:r>
          </w:p>
          <w:p w:rsidR="00C7434A" w:rsidRPr="00C7434A" w:rsidRDefault="00C7434A" w:rsidP="00C7434A">
            <w:pPr>
              <w:pStyle w:val="Odsekzoznamu1"/>
              <w:numPr>
                <w:ilvl w:val="0"/>
                <w:numId w:val="15"/>
              </w:numPr>
              <w:spacing w:after="0" w:line="360" w:lineRule="auto"/>
              <w:ind w:left="406"/>
              <w:jc w:val="both"/>
              <w:rPr>
                <w:rFonts w:ascii="Times New Roman" w:hAnsi="Times New Roman" w:cs="Times New Roman"/>
                <w:bCs/>
                <w:sz w:val="22"/>
                <w:szCs w:val="22"/>
              </w:rPr>
            </w:pPr>
            <w:r w:rsidRPr="00C7434A">
              <w:rPr>
                <w:rFonts w:ascii="Times New Roman" w:eastAsia="TimesNewRoman" w:hAnsi="Times New Roman" w:cs="Times New Roman"/>
                <w:sz w:val="22"/>
                <w:szCs w:val="22"/>
              </w:rPr>
              <w:t>zložité majetkovoprávne vzťahy v obci</w:t>
            </w:r>
          </w:p>
          <w:p w:rsidR="00C7434A" w:rsidRPr="00C7434A" w:rsidRDefault="00C7434A" w:rsidP="00C7434A">
            <w:pPr>
              <w:pStyle w:val="Odsekzoznamu1"/>
              <w:numPr>
                <w:ilvl w:val="0"/>
                <w:numId w:val="15"/>
              </w:numPr>
              <w:spacing w:after="0" w:line="360" w:lineRule="auto"/>
              <w:ind w:left="406"/>
              <w:jc w:val="both"/>
              <w:rPr>
                <w:rFonts w:ascii="Times New Roman" w:hAnsi="Times New Roman" w:cs="Times New Roman"/>
                <w:bCs/>
                <w:sz w:val="22"/>
                <w:szCs w:val="22"/>
              </w:rPr>
            </w:pPr>
            <w:r w:rsidRPr="00C7434A">
              <w:rPr>
                <w:rFonts w:ascii="Times New Roman" w:eastAsia="TimesNewRoman" w:hAnsi="Times New Roman" w:cs="Times New Roman"/>
                <w:sz w:val="22"/>
                <w:szCs w:val="22"/>
              </w:rPr>
              <w:t>vecné bremená</w:t>
            </w:r>
          </w:p>
          <w:p w:rsidR="00C7434A" w:rsidRPr="00C7434A" w:rsidRDefault="00C7434A" w:rsidP="00C7434A">
            <w:pPr>
              <w:pStyle w:val="Odsekzoznamu1"/>
              <w:numPr>
                <w:ilvl w:val="0"/>
                <w:numId w:val="15"/>
              </w:numPr>
              <w:spacing w:after="0" w:line="360" w:lineRule="auto"/>
              <w:ind w:left="406"/>
              <w:jc w:val="both"/>
              <w:rPr>
                <w:rFonts w:ascii="Times New Roman" w:hAnsi="Times New Roman" w:cs="Times New Roman"/>
                <w:bCs/>
                <w:sz w:val="22"/>
                <w:szCs w:val="22"/>
              </w:rPr>
            </w:pPr>
            <w:r w:rsidRPr="00C7434A">
              <w:rPr>
                <w:rFonts w:ascii="Times New Roman" w:eastAsia="TimesNewRoman" w:hAnsi="Times New Roman" w:cs="Times New Roman"/>
                <w:sz w:val="22"/>
                <w:szCs w:val="22"/>
              </w:rPr>
              <w:t>slabá koordinácia všetkých zainteresovaných subjektov regiónu</w:t>
            </w:r>
          </w:p>
          <w:p w:rsidR="00C7434A" w:rsidRPr="00C7434A" w:rsidRDefault="00C7434A" w:rsidP="00C7434A">
            <w:pPr>
              <w:pStyle w:val="Odsekzoznamu1"/>
              <w:numPr>
                <w:ilvl w:val="0"/>
                <w:numId w:val="15"/>
              </w:numPr>
              <w:spacing w:after="0" w:line="360" w:lineRule="auto"/>
              <w:ind w:left="406"/>
              <w:jc w:val="both"/>
              <w:rPr>
                <w:rFonts w:ascii="Times New Roman" w:hAnsi="Times New Roman" w:cs="Times New Roman"/>
                <w:sz w:val="22"/>
                <w:szCs w:val="22"/>
              </w:rPr>
            </w:pPr>
            <w:r w:rsidRPr="00C7434A">
              <w:rPr>
                <w:rFonts w:ascii="Times New Roman" w:eastAsia="TimesNewRoman" w:hAnsi="Times New Roman" w:cs="Times New Roman"/>
                <w:sz w:val="22"/>
                <w:szCs w:val="22"/>
              </w:rPr>
              <w:t>nízka úroveň priestorového vybavenia kultúrnych akcií, absencia kultúrno-spoločenského areálu</w:t>
            </w:r>
          </w:p>
          <w:p w:rsidR="00C7434A" w:rsidRPr="00C7434A" w:rsidRDefault="00C7434A" w:rsidP="00C7434A">
            <w:pPr>
              <w:pStyle w:val="Odsekzoznamu1"/>
              <w:numPr>
                <w:ilvl w:val="0"/>
                <w:numId w:val="15"/>
              </w:numPr>
              <w:spacing w:after="0" w:line="360" w:lineRule="auto"/>
              <w:ind w:left="406"/>
              <w:jc w:val="both"/>
              <w:rPr>
                <w:rFonts w:ascii="Times New Roman" w:hAnsi="Times New Roman" w:cs="Times New Roman"/>
                <w:sz w:val="22"/>
                <w:szCs w:val="22"/>
              </w:rPr>
            </w:pPr>
            <w:r w:rsidRPr="00C7434A">
              <w:rPr>
                <w:rFonts w:ascii="Times New Roman" w:hAnsi="Times New Roman" w:cs="Times New Roman"/>
                <w:bCs/>
                <w:sz w:val="22"/>
                <w:szCs w:val="22"/>
              </w:rPr>
              <w:t>slabé postavenie Slovenska a regiónu na trhu cestovného ruchu</w:t>
            </w:r>
          </w:p>
          <w:p w:rsidR="00C7434A" w:rsidRPr="00C7434A" w:rsidRDefault="00C7434A" w:rsidP="00C7434A">
            <w:pPr>
              <w:pStyle w:val="Odsekzoznamu1"/>
              <w:numPr>
                <w:ilvl w:val="0"/>
                <w:numId w:val="15"/>
              </w:numPr>
              <w:spacing w:after="0" w:line="360" w:lineRule="auto"/>
              <w:ind w:left="406"/>
              <w:jc w:val="both"/>
              <w:rPr>
                <w:rFonts w:ascii="Times New Roman" w:hAnsi="Times New Roman" w:cs="Times New Roman"/>
                <w:sz w:val="22"/>
                <w:szCs w:val="22"/>
              </w:rPr>
            </w:pPr>
            <w:r w:rsidRPr="00C7434A">
              <w:rPr>
                <w:rFonts w:ascii="Times New Roman" w:hAnsi="Times New Roman" w:cs="Times New Roman"/>
                <w:bCs/>
                <w:sz w:val="22"/>
                <w:szCs w:val="22"/>
              </w:rPr>
              <w:t>legislatíva obmedzujúca rozvoj turizmu</w:t>
            </w:r>
          </w:p>
          <w:p w:rsidR="00C7434A" w:rsidRPr="00C7434A" w:rsidRDefault="00C7434A" w:rsidP="00123631">
            <w:pPr>
              <w:pStyle w:val="Odsekzoznamu1"/>
              <w:spacing w:after="0" w:line="360" w:lineRule="auto"/>
              <w:ind w:left="0"/>
              <w:jc w:val="both"/>
              <w:rPr>
                <w:rFonts w:ascii="Times New Roman" w:hAnsi="Times New Roman" w:cs="Times New Roman"/>
                <w:sz w:val="22"/>
                <w:szCs w:val="22"/>
              </w:rPr>
            </w:pPr>
          </w:p>
          <w:p w:rsidR="00C7434A" w:rsidRPr="00C7434A" w:rsidRDefault="00C7434A" w:rsidP="00123631">
            <w:pPr>
              <w:pStyle w:val="Odsekzoznamu1"/>
              <w:spacing w:after="0" w:line="360" w:lineRule="auto"/>
              <w:ind w:left="46"/>
              <w:jc w:val="both"/>
              <w:rPr>
                <w:rFonts w:ascii="Times New Roman" w:hAnsi="Times New Roman" w:cs="Times New Roman"/>
                <w:sz w:val="22"/>
                <w:szCs w:val="22"/>
              </w:rPr>
            </w:pPr>
          </w:p>
          <w:p w:rsidR="00C7434A" w:rsidRPr="00C7434A" w:rsidRDefault="00C7434A" w:rsidP="00123631">
            <w:pPr>
              <w:pStyle w:val="Odsekzoznamu1"/>
              <w:spacing w:after="0" w:line="360" w:lineRule="auto"/>
              <w:ind w:left="46"/>
              <w:jc w:val="both"/>
              <w:rPr>
                <w:rFonts w:ascii="Times New Roman" w:hAnsi="Times New Roman" w:cs="Times New Roman"/>
                <w:sz w:val="22"/>
                <w:szCs w:val="22"/>
              </w:rPr>
            </w:pPr>
          </w:p>
        </w:tc>
      </w:tr>
    </w:tbl>
    <w:p w:rsidR="00C7434A" w:rsidRPr="00C7434A" w:rsidRDefault="00C7434A" w:rsidP="00C7434A">
      <w:pPr>
        <w:pStyle w:val="Popis"/>
        <w:keepNext/>
        <w:spacing w:after="0"/>
        <w:rPr>
          <w:rFonts w:ascii="Times New Roman" w:hAnsi="Times New Roman"/>
          <w:b w:val="0"/>
          <w:sz w:val="22"/>
          <w:szCs w:val="22"/>
        </w:rPr>
      </w:pPr>
      <w:r w:rsidRPr="00C7434A">
        <w:rPr>
          <w:rFonts w:ascii="Times New Roman" w:hAnsi="Times New Roman"/>
          <w:b w:val="0"/>
          <w:sz w:val="22"/>
          <w:szCs w:val="22"/>
        </w:rPr>
        <w:lastRenderedPageBreak/>
        <w:t>Zdroj: vlastné spracovanie</w:t>
      </w:r>
    </w:p>
    <w:p w:rsidR="00C7434A" w:rsidRPr="00C7434A" w:rsidRDefault="00C7434A" w:rsidP="00C7434A">
      <w:pPr>
        <w:rPr>
          <w:rFonts w:ascii="Times New Roman" w:hAnsi="Times New Roman" w:cs="Times New Roman"/>
        </w:rPr>
      </w:pPr>
    </w:p>
    <w:p w:rsidR="00C7434A" w:rsidRPr="00C7434A" w:rsidRDefault="001E31C2" w:rsidP="00C7434A">
      <w:pPr>
        <w:pStyle w:val="Popis"/>
        <w:keepNext/>
        <w:spacing w:after="0"/>
        <w:rPr>
          <w:rFonts w:ascii="Times New Roman" w:hAnsi="Times New Roman"/>
          <w:b w:val="0"/>
          <w:sz w:val="22"/>
          <w:szCs w:val="22"/>
        </w:rPr>
      </w:pPr>
      <w:r>
        <w:rPr>
          <w:rFonts w:ascii="Times New Roman" w:hAnsi="Times New Roman"/>
          <w:b w:val="0"/>
          <w:sz w:val="22"/>
          <w:szCs w:val="22"/>
        </w:rPr>
        <w:t>Tabuľka č. 28</w:t>
      </w:r>
      <w:r w:rsidR="00C7434A" w:rsidRPr="00C7434A">
        <w:rPr>
          <w:rFonts w:ascii="Times New Roman" w:hAnsi="Times New Roman"/>
          <w:b w:val="0"/>
          <w:sz w:val="22"/>
          <w:szCs w:val="22"/>
        </w:rPr>
        <w:t xml:space="preserve"> SWOT analýza pre Enviromentálnu oblasť</w:t>
      </w:r>
    </w:p>
    <w:tbl>
      <w:tblPr>
        <w:tblStyle w:val="Profesionlnatabuka"/>
        <w:tblW w:w="5000" w:type="pct"/>
        <w:tblLook w:val="00A0" w:firstRow="1" w:lastRow="0" w:firstColumn="1" w:lastColumn="0" w:noHBand="0" w:noVBand="0"/>
      </w:tblPr>
      <w:tblGrid>
        <w:gridCol w:w="4632"/>
        <w:gridCol w:w="4633"/>
      </w:tblGrid>
      <w:tr w:rsidR="00C7434A" w:rsidRPr="00C7434A" w:rsidTr="00123631">
        <w:trPr>
          <w:cnfStyle w:val="100000000000" w:firstRow="1" w:lastRow="0" w:firstColumn="0" w:lastColumn="0" w:oddVBand="0" w:evenVBand="0" w:oddHBand="0" w:evenHBand="0" w:firstRowFirstColumn="0" w:firstRowLastColumn="0" w:lastRowFirstColumn="0" w:lastRowLastColumn="0"/>
        </w:trPr>
        <w:tc>
          <w:tcPr>
            <w:tcW w:w="2500" w:type="pct"/>
          </w:tcPr>
          <w:p w:rsidR="00C7434A" w:rsidRPr="00C7434A" w:rsidRDefault="00C7434A" w:rsidP="00123631">
            <w:pPr>
              <w:spacing w:after="0"/>
              <w:rPr>
                <w:sz w:val="22"/>
                <w:szCs w:val="22"/>
              </w:rPr>
            </w:pPr>
            <w:r w:rsidRPr="00C7434A">
              <w:rPr>
                <w:sz w:val="22"/>
                <w:szCs w:val="22"/>
              </w:rPr>
              <w:t>Silné stránky</w:t>
            </w:r>
          </w:p>
        </w:tc>
        <w:tc>
          <w:tcPr>
            <w:tcW w:w="2500" w:type="pct"/>
          </w:tcPr>
          <w:p w:rsidR="00C7434A" w:rsidRPr="00C7434A" w:rsidRDefault="00C7434A" w:rsidP="00123631">
            <w:pPr>
              <w:spacing w:after="0"/>
              <w:rPr>
                <w:sz w:val="22"/>
                <w:szCs w:val="22"/>
              </w:rPr>
            </w:pPr>
            <w:r w:rsidRPr="00C7434A">
              <w:rPr>
                <w:sz w:val="22"/>
                <w:szCs w:val="22"/>
              </w:rPr>
              <w:t>Slabé stránky</w:t>
            </w:r>
          </w:p>
        </w:tc>
      </w:tr>
      <w:tr w:rsidR="00C7434A" w:rsidRPr="00C7434A" w:rsidTr="00123631">
        <w:tc>
          <w:tcPr>
            <w:tcW w:w="2500" w:type="pct"/>
            <w:tcBorders>
              <w:bottom w:val="single" w:sz="6" w:space="0" w:color="000000"/>
            </w:tcBorders>
          </w:tcPr>
          <w:p w:rsidR="00C7434A" w:rsidRPr="00C7434A" w:rsidRDefault="00C7434A" w:rsidP="00C7434A">
            <w:pPr>
              <w:numPr>
                <w:ilvl w:val="0"/>
                <w:numId w:val="14"/>
              </w:numPr>
              <w:spacing w:after="0" w:line="360" w:lineRule="auto"/>
              <w:ind w:left="374"/>
              <w:rPr>
                <w:sz w:val="22"/>
                <w:szCs w:val="22"/>
              </w:rPr>
            </w:pPr>
            <w:r w:rsidRPr="00C7434A">
              <w:rPr>
                <w:sz w:val="22"/>
                <w:szCs w:val="22"/>
              </w:rPr>
              <w:t>zavedený separovaný zber komunálneho odpadu</w:t>
            </w:r>
          </w:p>
          <w:p w:rsidR="00C7434A" w:rsidRPr="00677071" w:rsidRDefault="00C7434A" w:rsidP="00C7434A">
            <w:pPr>
              <w:numPr>
                <w:ilvl w:val="0"/>
                <w:numId w:val="14"/>
              </w:numPr>
              <w:spacing w:after="0" w:line="360" w:lineRule="auto"/>
              <w:ind w:left="374"/>
              <w:rPr>
                <w:sz w:val="22"/>
                <w:szCs w:val="22"/>
              </w:rPr>
            </w:pPr>
            <w:r w:rsidRPr="00677071">
              <w:rPr>
                <w:sz w:val="22"/>
                <w:szCs w:val="22"/>
              </w:rPr>
              <w:lastRenderedPageBreak/>
              <w:t>v obci je evidované chránené vtáčie územie</w:t>
            </w:r>
          </w:p>
          <w:p w:rsidR="00C7434A" w:rsidRPr="00C7434A" w:rsidRDefault="00C7434A" w:rsidP="00C7434A">
            <w:pPr>
              <w:numPr>
                <w:ilvl w:val="0"/>
                <w:numId w:val="14"/>
              </w:numPr>
              <w:spacing w:after="0" w:line="360" w:lineRule="auto"/>
              <w:ind w:left="374"/>
              <w:rPr>
                <w:sz w:val="22"/>
                <w:szCs w:val="22"/>
              </w:rPr>
            </w:pPr>
            <w:r w:rsidRPr="00C7434A">
              <w:rPr>
                <w:bCs/>
                <w:sz w:val="22"/>
                <w:szCs w:val="22"/>
              </w:rPr>
              <w:t>kvalitný poľnohospodársky fond v prevažnej časti obce pre pestovanie klasických plodín, rozvoj poľnohospodárskej výroby</w:t>
            </w:r>
          </w:p>
          <w:p w:rsidR="00C7434A" w:rsidRPr="00C7434A" w:rsidRDefault="00677071" w:rsidP="00C7434A">
            <w:pPr>
              <w:numPr>
                <w:ilvl w:val="0"/>
                <w:numId w:val="14"/>
              </w:numPr>
              <w:spacing w:after="0" w:line="360" w:lineRule="auto"/>
              <w:ind w:left="374"/>
              <w:rPr>
                <w:sz w:val="22"/>
                <w:szCs w:val="22"/>
              </w:rPr>
            </w:pPr>
            <w:r>
              <w:rPr>
                <w:bCs/>
                <w:sz w:val="22"/>
                <w:szCs w:val="22"/>
              </w:rPr>
              <w:t>minerálny prameň</w:t>
            </w:r>
            <w:r w:rsidR="00C7434A" w:rsidRPr="00C7434A">
              <w:rPr>
                <w:bCs/>
                <w:sz w:val="22"/>
                <w:szCs w:val="22"/>
              </w:rPr>
              <w:t xml:space="preserve"> s potenciálnym využitím </w:t>
            </w:r>
          </w:p>
          <w:p w:rsidR="00C7434A" w:rsidRPr="00C7434A" w:rsidRDefault="00C7434A" w:rsidP="00C7434A">
            <w:pPr>
              <w:numPr>
                <w:ilvl w:val="0"/>
                <w:numId w:val="14"/>
              </w:numPr>
              <w:spacing w:after="0" w:line="360" w:lineRule="auto"/>
              <w:ind w:left="374"/>
              <w:rPr>
                <w:sz w:val="22"/>
                <w:szCs w:val="22"/>
              </w:rPr>
            </w:pPr>
            <w:r w:rsidRPr="00C7434A">
              <w:rPr>
                <w:sz w:val="22"/>
                <w:szCs w:val="22"/>
              </w:rPr>
              <w:t>pestré druhové zastúpenie fauny a flóry</w:t>
            </w:r>
          </w:p>
          <w:p w:rsidR="00C7434A" w:rsidRPr="00C7434A" w:rsidRDefault="00C7434A" w:rsidP="00C7434A">
            <w:pPr>
              <w:numPr>
                <w:ilvl w:val="0"/>
                <w:numId w:val="14"/>
              </w:numPr>
              <w:spacing w:after="0" w:line="360" w:lineRule="auto"/>
              <w:ind w:left="374"/>
              <w:rPr>
                <w:sz w:val="22"/>
                <w:szCs w:val="22"/>
              </w:rPr>
            </w:pPr>
            <w:r w:rsidRPr="00C7434A">
              <w:rPr>
                <w:sz w:val="22"/>
                <w:szCs w:val="22"/>
              </w:rPr>
              <w:t>ekologicky nezaťažené životné prostredie</w:t>
            </w:r>
          </w:p>
        </w:tc>
        <w:tc>
          <w:tcPr>
            <w:tcW w:w="2500" w:type="pct"/>
            <w:tcBorders>
              <w:bottom w:val="single" w:sz="6" w:space="0" w:color="000000"/>
            </w:tcBorders>
          </w:tcPr>
          <w:p w:rsidR="00C7434A" w:rsidRPr="00C7434A" w:rsidRDefault="00C7434A" w:rsidP="00C7434A">
            <w:pPr>
              <w:numPr>
                <w:ilvl w:val="0"/>
                <w:numId w:val="14"/>
              </w:numPr>
              <w:spacing w:after="0" w:line="360" w:lineRule="auto"/>
              <w:ind w:left="406"/>
              <w:rPr>
                <w:sz w:val="22"/>
                <w:szCs w:val="22"/>
              </w:rPr>
            </w:pPr>
            <w:r w:rsidRPr="00C7434A">
              <w:rPr>
                <w:sz w:val="22"/>
                <w:szCs w:val="22"/>
              </w:rPr>
              <w:lastRenderedPageBreak/>
              <w:t>nízke ekologické povedomie občanov</w:t>
            </w:r>
          </w:p>
          <w:p w:rsidR="00C7434A" w:rsidRPr="00C7434A" w:rsidRDefault="00C7434A" w:rsidP="00C7434A">
            <w:pPr>
              <w:numPr>
                <w:ilvl w:val="0"/>
                <w:numId w:val="14"/>
              </w:numPr>
              <w:spacing w:after="0" w:line="360" w:lineRule="auto"/>
              <w:ind w:left="406"/>
              <w:rPr>
                <w:sz w:val="22"/>
                <w:szCs w:val="22"/>
              </w:rPr>
            </w:pPr>
            <w:r w:rsidRPr="00C7434A">
              <w:rPr>
                <w:sz w:val="22"/>
                <w:szCs w:val="22"/>
              </w:rPr>
              <w:t xml:space="preserve">nedostatočné zabezpečenie protipovodňovej </w:t>
            </w:r>
            <w:r w:rsidRPr="00C7434A">
              <w:rPr>
                <w:sz w:val="22"/>
                <w:szCs w:val="22"/>
              </w:rPr>
              <w:lastRenderedPageBreak/>
              <w:t xml:space="preserve">ochrany obce  </w:t>
            </w:r>
          </w:p>
          <w:p w:rsidR="00C7434A" w:rsidRPr="00C7434A" w:rsidRDefault="00677071" w:rsidP="00C7434A">
            <w:pPr>
              <w:numPr>
                <w:ilvl w:val="0"/>
                <w:numId w:val="14"/>
              </w:numPr>
              <w:spacing w:after="0" w:line="360" w:lineRule="auto"/>
              <w:ind w:left="406"/>
              <w:rPr>
                <w:sz w:val="22"/>
                <w:szCs w:val="22"/>
              </w:rPr>
            </w:pPr>
            <w:r>
              <w:rPr>
                <w:sz w:val="22"/>
                <w:szCs w:val="22"/>
              </w:rPr>
              <w:t xml:space="preserve">slabá regulácia </w:t>
            </w:r>
            <w:r w:rsidRPr="00C7434A">
              <w:rPr>
                <w:sz w:val="22"/>
                <w:szCs w:val="22"/>
              </w:rPr>
              <w:t>potoka</w:t>
            </w:r>
            <w:r>
              <w:rPr>
                <w:sz w:val="22"/>
                <w:szCs w:val="22"/>
              </w:rPr>
              <w:t xml:space="preserve"> Ľutinka</w:t>
            </w:r>
            <w:r w:rsidR="00C7434A" w:rsidRPr="00C7434A">
              <w:rPr>
                <w:sz w:val="22"/>
                <w:szCs w:val="22"/>
              </w:rPr>
              <w:t xml:space="preserve"> </w:t>
            </w:r>
          </w:p>
          <w:p w:rsidR="00C7434A" w:rsidRPr="00C7434A" w:rsidRDefault="00C7434A" w:rsidP="00C7434A">
            <w:pPr>
              <w:numPr>
                <w:ilvl w:val="0"/>
                <w:numId w:val="14"/>
              </w:numPr>
              <w:spacing w:after="0" w:line="360" w:lineRule="auto"/>
              <w:ind w:left="406"/>
              <w:rPr>
                <w:sz w:val="22"/>
                <w:szCs w:val="22"/>
              </w:rPr>
            </w:pPr>
            <w:r w:rsidRPr="00C7434A">
              <w:rPr>
                <w:bCs/>
                <w:sz w:val="22"/>
                <w:szCs w:val="22"/>
              </w:rPr>
              <w:t>chýbajúce ČOV</w:t>
            </w:r>
            <w:r w:rsidR="006A2F69">
              <w:rPr>
                <w:bCs/>
                <w:sz w:val="22"/>
                <w:szCs w:val="22"/>
              </w:rPr>
              <w:t xml:space="preserve"> a kanalizácia</w:t>
            </w:r>
          </w:p>
          <w:p w:rsidR="00C7434A" w:rsidRPr="00C7434A" w:rsidRDefault="00C7434A" w:rsidP="00C7434A">
            <w:pPr>
              <w:numPr>
                <w:ilvl w:val="0"/>
                <w:numId w:val="14"/>
              </w:numPr>
              <w:spacing w:after="0" w:line="360" w:lineRule="auto"/>
              <w:ind w:left="406"/>
              <w:rPr>
                <w:sz w:val="22"/>
                <w:szCs w:val="22"/>
              </w:rPr>
            </w:pPr>
            <w:r w:rsidRPr="00C7434A">
              <w:rPr>
                <w:bCs/>
                <w:sz w:val="22"/>
                <w:szCs w:val="22"/>
              </w:rPr>
              <w:t>zlý technický stav prícestných priekop (rigolov)</w:t>
            </w:r>
          </w:p>
          <w:p w:rsidR="00C7434A" w:rsidRPr="00C7434A" w:rsidRDefault="00C7434A" w:rsidP="00C7434A">
            <w:pPr>
              <w:numPr>
                <w:ilvl w:val="0"/>
                <w:numId w:val="14"/>
              </w:numPr>
              <w:spacing w:after="0" w:line="360" w:lineRule="auto"/>
              <w:ind w:left="406"/>
              <w:rPr>
                <w:sz w:val="22"/>
                <w:szCs w:val="22"/>
              </w:rPr>
            </w:pPr>
            <w:r w:rsidRPr="00C7434A">
              <w:rPr>
                <w:sz w:val="22"/>
                <w:szCs w:val="22"/>
              </w:rPr>
              <w:t>absencia využívania alternatívnych zdrojov energie</w:t>
            </w:r>
          </w:p>
          <w:p w:rsidR="00C7434A" w:rsidRPr="00C7434A" w:rsidRDefault="00C7434A" w:rsidP="00123631">
            <w:pPr>
              <w:spacing w:after="0" w:line="360" w:lineRule="auto"/>
              <w:ind w:left="46"/>
              <w:rPr>
                <w:sz w:val="22"/>
                <w:szCs w:val="22"/>
              </w:rPr>
            </w:pPr>
          </w:p>
        </w:tc>
      </w:tr>
      <w:tr w:rsidR="00C7434A" w:rsidRPr="00C7434A" w:rsidTr="00123631">
        <w:tc>
          <w:tcPr>
            <w:tcW w:w="2500" w:type="pct"/>
            <w:shd w:val="clear" w:color="auto" w:fill="000000"/>
          </w:tcPr>
          <w:p w:rsidR="00C7434A" w:rsidRPr="00C7434A" w:rsidRDefault="00C7434A" w:rsidP="00123631">
            <w:pPr>
              <w:spacing w:after="0" w:line="360" w:lineRule="auto"/>
              <w:rPr>
                <w:sz w:val="22"/>
                <w:szCs w:val="22"/>
              </w:rPr>
            </w:pPr>
            <w:r w:rsidRPr="00C7434A">
              <w:rPr>
                <w:sz w:val="22"/>
                <w:szCs w:val="22"/>
              </w:rPr>
              <w:lastRenderedPageBreak/>
              <w:t>Príležitosti</w:t>
            </w:r>
          </w:p>
        </w:tc>
        <w:tc>
          <w:tcPr>
            <w:tcW w:w="2500" w:type="pct"/>
            <w:shd w:val="clear" w:color="auto" w:fill="000000"/>
          </w:tcPr>
          <w:p w:rsidR="00C7434A" w:rsidRPr="00C7434A" w:rsidRDefault="00C7434A" w:rsidP="00123631">
            <w:pPr>
              <w:spacing w:after="0" w:line="360" w:lineRule="auto"/>
              <w:rPr>
                <w:sz w:val="22"/>
                <w:szCs w:val="22"/>
              </w:rPr>
            </w:pPr>
            <w:r w:rsidRPr="00C7434A">
              <w:rPr>
                <w:sz w:val="22"/>
                <w:szCs w:val="22"/>
              </w:rPr>
              <w:t>Ohrozenia</w:t>
            </w:r>
          </w:p>
        </w:tc>
      </w:tr>
      <w:tr w:rsidR="00C7434A" w:rsidRPr="00C7434A" w:rsidTr="00123631">
        <w:tc>
          <w:tcPr>
            <w:tcW w:w="2500" w:type="pct"/>
          </w:tcPr>
          <w:p w:rsidR="00C7434A" w:rsidRPr="00C7434A" w:rsidRDefault="00C7434A" w:rsidP="00C7434A">
            <w:pPr>
              <w:pStyle w:val="Odsekzoznamu1"/>
              <w:numPr>
                <w:ilvl w:val="0"/>
                <w:numId w:val="16"/>
              </w:numPr>
              <w:spacing w:after="0" w:line="360" w:lineRule="auto"/>
              <w:ind w:left="360"/>
              <w:jc w:val="both"/>
              <w:rPr>
                <w:rFonts w:ascii="Times New Roman" w:hAnsi="Times New Roman" w:cs="Times New Roman"/>
                <w:sz w:val="22"/>
                <w:szCs w:val="22"/>
              </w:rPr>
            </w:pPr>
            <w:r w:rsidRPr="00C7434A">
              <w:rPr>
                <w:rFonts w:ascii="Times New Roman" w:hAnsi="Times New Roman" w:cs="Times New Roman"/>
                <w:sz w:val="22"/>
                <w:szCs w:val="22"/>
              </w:rPr>
              <w:t>regulácia koryta miestneho potoka a revitalizácia jeho okolia</w:t>
            </w:r>
          </w:p>
          <w:p w:rsidR="00C7434A" w:rsidRPr="00C7434A" w:rsidRDefault="00C7434A" w:rsidP="00C7434A">
            <w:pPr>
              <w:pStyle w:val="Odsekzoznamu1"/>
              <w:numPr>
                <w:ilvl w:val="0"/>
                <w:numId w:val="16"/>
              </w:numPr>
              <w:spacing w:after="0" w:line="360" w:lineRule="auto"/>
              <w:ind w:left="360"/>
              <w:jc w:val="both"/>
              <w:rPr>
                <w:rFonts w:ascii="Times New Roman" w:hAnsi="Times New Roman" w:cs="Times New Roman"/>
                <w:sz w:val="22"/>
                <w:szCs w:val="22"/>
              </w:rPr>
            </w:pPr>
            <w:r w:rsidRPr="00C7434A">
              <w:rPr>
                <w:rFonts w:ascii="Times New Roman" w:hAnsi="Times New Roman" w:cs="Times New Roman"/>
                <w:sz w:val="22"/>
                <w:szCs w:val="22"/>
              </w:rPr>
              <w:t xml:space="preserve">zlepšenie technického stavu prícestných priekop (rigolov) </w:t>
            </w:r>
          </w:p>
          <w:p w:rsidR="00C7434A" w:rsidRPr="00C7434A" w:rsidRDefault="00C7434A" w:rsidP="00C7434A">
            <w:pPr>
              <w:pStyle w:val="Odsekzoznamu1"/>
              <w:numPr>
                <w:ilvl w:val="0"/>
                <w:numId w:val="16"/>
              </w:numPr>
              <w:spacing w:after="0" w:line="360" w:lineRule="auto"/>
              <w:ind w:left="360"/>
              <w:jc w:val="both"/>
              <w:rPr>
                <w:rFonts w:ascii="Times New Roman" w:hAnsi="Times New Roman" w:cs="Times New Roman"/>
                <w:sz w:val="22"/>
                <w:szCs w:val="22"/>
              </w:rPr>
            </w:pPr>
            <w:r w:rsidRPr="00C7434A">
              <w:rPr>
                <w:rFonts w:ascii="Times New Roman" w:hAnsi="Times New Roman" w:cs="Times New Roman"/>
                <w:sz w:val="22"/>
                <w:szCs w:val="22"/>
              </w:rPr>
              <w:t>zvýšenie právneho povedomia obyvateľstva vo sfére životného prostredia</w:t>
            </w:r>
          </w:p>
          <w:p w:rsidR="00C7434A" w:rsidRPr="00C7434A" w:rsidRDefault="00C7434A" w:rsidP="00C7434A">
            <w:pPr>
              <w:pStyle w:val="Odsekzoznamu1"/>
              <w:numPr>
                <w:ilvl w:val="0"/>
                <w:numId w:val="16"/>
              </w:numPr>
              <w:spacing w:after="0" w:line="360" w:lineRule="auto"/>
              <w:ind w:left="360"/>
              <w:jc w:val="both"/>
              <w:rPr>
                <w:rFonts w:ascii="Times New Roman" w:hAnsi="Times New Roman" w:cs="Times New Roman"/>
                <w:sz w:val="22"/>
                <w:szCs w:val="22"/>
              </w:rPr>
            </w:pPr>
            <w:r w:rsidRPr="00C7434A">
              <w:rPr>
                <w:rFonts w:ascii="Times New Roman" w:hAnsi="Times New Roman" w:cs="Times New Roman"/>
                <w:sz w:val="22"/>
                <w:szCs w:val="22"/>
              </w:rPr>
              <w:t>možnosti získania finančných prostriedkov z fondov EÚ</w:t>
            </w:r>
          </w:p>
          <w:p w:rsidR="00C7434A" w:rsidRPr="00C7434A" w:rsidRDefault="00C7434A" w:rsidP="00C7434A">
            <w:pPr>
              <w:pStyle w:val="Odsekzoznamu1"/>
              <w:numPr>
                <w:ilvl w:val="0"/>
                <w:numId w:val="16"/>
              </w:numPr>
              <w:spacing w:after="0" w:line="360" w:lineRule="auto"/>
              <w:ind w:left="360"/>
              <w:jc w:val="both"/>
              <w:rPr>
                <w:rFonts w:ascii="Times New Roman" w:hAnsi="Times New Roman" w:cs="Times New Roman"/>
                <w:sz w:val="22"/>
                <w:szCs w:val="22"/>
              </w:rPr>
            </w:pPr>
            <w:r w:rsidRPr="00C7434A">
              <w:rPr>
                <w:rFonts w:ascii="Times New Roman" w:hAnsi="Times New Roman" w:cs="Times New Roman"/>
                <w:sz w:val="22"/>
                <w:szCs w:val="22"/>
              </w:rPr>
              <w:t>spolupráca obce s okolitými samosprávami a organizáciami (MAS, mikroregióny, občianske združenia, cezhraničná spolupráca atď.)</w:t>
            </w:r>
          </w:p>
          <w:p w:rsidR="00C7434A" w:rsidRPr="00C7434A" w:rsidRDefault="00C7434A" w:rsidP="00C7434A">
            <w:pPr>
              <w:pStyle w:val="Odsekzoznamu1"/>
              <w:numPr>
                <w:ilvl w:val="0"/>
                <w:numId w:val="16"/>
              </w:numPr>
              <w:spacing w:after="0" w:line="360" w:lineRule="auto"/>
              <w:ind w:left="360"/>
              <w:jc w:val="both"/>
              <w:rPr>
                <w:rFonts w:ascii="Times New Roman" w:hAnsi="Times New Roman" w:cs="Times New Roman"/>
                <w:sz w:val="22"/>
                <w:szCs w:val="22"/>
              </w:rPr>
            </w:pPr>
            <w:r w:rsidRPr="00C7434A">
              <w:rPr>
                <w:rFonts w:ascii="Times New Roman" w:hAnsi="Times New Roman" w:cs="Times New Roman"/>
                <w:sz w:val="22"/>
                <w:szCs w:val="22"/>
              </w:rPr>
              <w:t>zníženie potenciálnych následkov povodní</w:t>
            </w:r>
          </w:p>
          <w:p w:rsidR="00C7434A" w:rsidRPr="00C7434A" w:rsidRDefault="00C7434A" w:rsidP="00123631">
            <w:pPr>
              <w:spacing w:after="0" w:line="360" w:lineRule="auto"/>
              <w:ind w:left="14"/>
              <w:rPr>
                <w:b/>
                <w:sz w:val="22"/>
                <w:szCs w:val="22"/>
              </w:rPr>
            </w:pPr>
          </w:p>
        </w:tc>
        <w:tc>
          <w:tcPr>
            <w:tcW w:w="2500" w:type="pct"/>
          </w:tcPr>
          <w:p w:rsidR="00C7434A" w:rsidRPr="00C7434A" w:rsidRDefault="00C7434A" w:rsidP="00C7434A">
            <w:pPr>
              <w:pStyle w:val="Odsekzoznamu1"/>
              <w:numPr>
                <w:ilvl w:val="0"/>
                <w:numId w:val="15"/>
              </w:numPr>
              <w:spacing w:after="0" w:line="360" w:lineRule="auto"/>
              <w:ind w:left="406"/>
              <w:jc w:val="both"/>
              <w:rPr>
                <w:rFonts w:ascii="Times New Roman" w:hAnsi="Times New Roman" w:cs="Times New Roman"/>
                <w:bCs/>
                <w:sz w:val="22"/>
                <w:szCs w:val="22"/>
              </w:rPr>
            </w:pPr>
            <w:r w:rsidRPr="00C7434A">
              <w:rPr>
                <w:rFonts w:ascii="Times New Roman" w:hAnsi="Times New Roman" w:cs="Times New Roman"/>
                <w:bCs/>
                <w:sz w:val="22"/>
                <w:szCs w:val="22"/>
              </w:rPr>
              <w:t>extrémne výkyvy počasia (kalamity, prírodné katastrofy)</w:t>
            </w:r>
          </w:p>
          <w:p w:rsidR="00C7434A" w:rsidRPr="00C7434A" w:rsidRDefault="00C7434A" w:rsidP="00C7434A">
            <w:pPr>
              <w:pStyle w:val="Odsekzoznamu1"/>
              <w:numPr>
                <w:ilvl w:val="0"/>
                <w:numId w:val="15"/>
              </w:numPr>
              <w:spacing w:after="0" w:line="360" w:lineRule="auto"/>
              <w:ind w:left="406"/>
              <w:jc w:val="both"/>
              <w:rPr>
                <w:rFonts w:ascii="Times New Roman" w:hAnsi="Times New Roman" w:cs="Times New Roman"/>
                <w:bCs/>
                <w:sz w:val="22"/>
                <w:szCs w:val="22"/>
              </w:rPr>
            </w:pPr>
            <w:r w:rsidRPr="00C7434A">
              <w:rPr>
                <w:rFonts w:ascii="Times New Roman" w:hAnsi="Times New Roman" w:cs="Times New Roman"/>
                <w:sz w:val="22"/>
                <w:szCs w:val="22"/>
              </w:rPr>
              <w:t>klimatické zmeny</w:t>
            </w:r>
          </w:p>
          <w:p w:rsidR="00C7434A" w:rsidRPr="00C7434A" w:rsidRDefault="00C7434A" w:rsidP="00C7434A">
            <w:pPr>
              <w:pStyle w:val="Odsekzoznamu1"/>
              <w:numPr>
                <w:ilvl w:val="0"/>
                <w:numId w:val="15"/>
              </w:numPr>
              <w:spacing w:after="0" w:line="360" w:lineRule="auto"/>
              <w:ind w:left="406"/>
              <w:jc w:val="both"/>
              <w:rPr>
                <w:rFonts w:ascii="Times New Roman" w:hAnsi="Times New Roman" w:cs="Times New Roman"/>
                <w:bCs/>
                <w:sz w:val="22"/>
                <w:szCs w:val="22"/>
              </w:rPr>
            </w:pPr>
            <w:r w:rsidRPr="00C7434A">
              <w:rPr>
                <w:rFonts w:ascii="Times New Roman" w:hAnsi="Times New Roman" w:cs="Times New Roman"/>
                <w:sz w:val="22"/>
                <w:szCs w:val="22"/>
              </w:rPr>
              <w:t>mäkká legislatíva ochrany životného prostredia</w:t>
            </w:r>
          </w:p>
          <w:p w:rsidR="00C7434A" w:rsidRPr="00C7434A" w:rsidRDefault="00C7434A" w:rsidP="00C7434A">
            <w:pPr>
              <w:pStyle w:val="Odsekzoznamu1"/>
              <w:numPr>
                <w:ilvl w:val="0"/>
                <w:numId w:val="15"/>
              </w:numPr>
              <w:spacing w:after="0" w:line="360" w:lineRule="auto"/>
              <w:ind w:left="406"/>
              <w:jc w:val="both"/>
              <w:rPr>
                <w:rFonts w:ascii="Times New Roman" w:hAnsi="Times New Roman" w:cs="Times New Roman"/>
                <w:bCs/>
                <w:sz w:val="22"/>
                <w:szCs w:val="22"/>
              </w:rPr>
            </w:pPr>
            <w:r w:rsidRPr="00C7434A">
              <w:rPr>
                <w:rFonts w:ascii="Times New Roman" w:hAnsi="Times New Roman" w:cs="Times New Roman"/>
                <w:bCs/>
                <w:sz w:val="22"/>
                <w:szCs w:val="22"/>
              </w:rPr>
              <w:t>tlak na životné prostredie a pôvodnú krajinu, urbanizácia krajiny</w:t>
            </w:r>
          </w:p>
          <w:p w:rsidR="00C7434A" w:rsidRPr="00C7434A" w:rsidRDefault="00C7434A" w:rsidP="00C7434A">
            <w:pPr>
              <w:pStyle w:val="Odsekzoznamu1"/>
              <w:numPr>
                <w:ilvl w:val="0"/>
                <w:numId w:val="15"/>
              </w:numPr>
              <w:spacing w:after="0" w:line="360" w:lineRule="auto"/>
              <w:ind w:left="406"/>
              <w:jc w:val="both"/>
              <w:rPr>
                <w:rFonts w:ascii="Times New Roman" w:hAnsi="Times New Roman" w:cs="Times New Roman"/>
                <w:bCs/>
                <w:sz w:val="22"/>
                <w:szCs w:val="22"/>
              </w:rPr>
            </w:pPr>
            <w:r w:rsidRPr="00C7434A">
              <w:rPr>
                <w:rFonts w:ascii="Times New Roman" w:hAnsi="Times New Roman" w:cs="Times New Roman"/>
                <w:bCs/>
                <w:sz w:val="22"/>
                <w:szCs w:val="22"/>
              </w:rPr>
              <w:t>neexistujúci systém motivácie obyvateľov minimalizovať a separovať odpad</w:t>
            </w:r>
          </w:p>
          <w:p w:rsidR="00C7434A" w:rsidRPr="00C7434A" w:rsidRDefault="00C7434A" w:rsidP="00C7434A">
            <w:pPr>
              <w:pStyle w:val="Odsekzoznamu1"/>
              <w:numPr>
                <w:ilvl w:val="0"/>
                <w:numId w:val="15"/>
              </w:numPr>
              <w:spacing w:after="0" w:line="360" w:lineRule="auto"/>
              <w:ind w:left="406"/>
              <w:jc w:val="both"/>
              <w:rPr>
                <w:rFonts w:ascii="Times New Roman" w:hAnsi="Times New Roman" w:cs="Times New Roman"/>
                <w:bCs/>
                <w:sz w:val="22"/>
                <w:szCs w:val="22"/>
              </w:rPr>
            </w:pPr>
            <w:r w:rsidRPr="00C7434A">
              <w:rPr>
                <w:rFonts w:ascii="Times New Roman" w:hAnsi="Times New Roman" w:cs="Times New Roman"/>
                <w:bCs/>
                <w:sz w:val="22"/>
                <w:szCs w:val="22"/>
              </w:rPr>
              <w:t>administratívne zaťažujúce podmienky čerpania prostriedkov z EÚ fondov</w:t>
            </w:r>
          </w:p>
          <w:p w:rsidR="00C7434A" w:rsidRPr="00C7434A" w:rsidRDefault="00C7434A" w:rsidP="00123631">
            <w:pPr>
              <w:spacing w:after="0" w:line="360" w:lineRule="auto"/>
              <w:rPr>
                <w:sz w:val="22"/>
                <w:szCs w:val="22"/>
              </w:rPr>
            </w:pPr>
          </w:p>
        </w:tc>
      </w:tr>
    </w:tbl>
    <w:p w:rsidR="00D042FA" w:rsidRPr="003A3442" w:rsidRDefault="003A3442" w:rsidP="003A3442">
      <w:pPr>
        <w:pStyle w:val="Popis"/>
        <w:keepNext/>
        <w:spacing w:after="0"/>
        <w:rPr>
          <w:rFonts w:ascii="Times New Roman" w:hAnsi="Times New Roman"/>
          <w:b w:val="0"/>
          <w:sz w:val="22"/>
          <w:szCs w:val="22"/>
        </w:rPr>
        <w:sectPr w:rsidR="00D042FA" w:rsidRPr="003A3442" w:rsidSect="00D042FA">
          <w:headerReference w:type="default" r:id="rId24"/>
          <w:footerReference w:type="default" r:id="rId25"/>
          <w:pgSz w:w="11906" w:h="16838"/>
          <w:pgMar w:top="1417" w:right="1417" w:bottom="1417" w:left="1440" w:header="720" w:footer="720" w:gutter="0"/>
          <w:cols w:space="720"/>
          <w:docGrid w:linePitch="360"/>
        </w:sectPr>
      </w:pPr>
      <w:r>
        <w:rPr>
          <w:rFonts w:ascii="Times New Roman" w:hAnsi="Times New Roman"/>
          <w:b w:val="0"/>
          <w:sz w:val="22"/>
          <w:szCs w:val="22"/>
        </w:rPr>
        <w:t>Zdroj: vlastné spracovani</w:t>
      </w:r>
    </w:p>
    <w:p w:rsidR="009E5804" w:rsidRPr="009E5804" w:rsidRDefault="009E5804" w:rsidP="009E5804">
      <w:pPr>
        <w:rPr>
          <w:rFonts w:ascii="Times New Roman" w:hAnsi="Times New Roman" w:cs="Times New Roman"/>
          <w:lang w:eastAsia="x-none"/>
        </w:rPr>
      </w:pPr>
    </w:p>
    <w:p w:rsidR="009E5804" w:rsidRPr="00DC66F2" w:rsidRDefault="00DC66F2" w:rsidP="00E029AA">
      <w:pPr>
        <w:pStyle w:val="Nadpis1"/>
        <w:rPr>
          <w:lang w:eastAsia="sk-SK"/>
        </w:rPr>
      </w:pPr>
      <w:bookmarkStart w:id="59" w:name="_Toc440450948"/>
      <w:r w:rsidRPr="00DC66F2">
        <w:rPr>
          <w:lang w:eastAsia="sk-SK"/>
        </w:rPr>
        <w:t xml:space="preserve">2. </w:t>
      </w:r>
      <w:r w:rsidR="00305962" w:rsidRPr="00DC66F2">
        <w:rPr>
          <w:lang w:eastAsia="sk-SK"/>
        </w:rPr>
        <w:t>Strategická časť</w:t>
      </w:r>
      <w:bookmarkEnd w:id="59"/>
    </w:p>
    <w:p w:rsidR="00305962" w:rsidRPr="00CD768B" w:rsidRDefault="00305962" w:rsidP="00DC66F2">
      <w:pPr>
        <w:spacing w:line="360" w:lineRule="auto"/>
        <w:ind w:firstLine="708"/>
        <w:jc w:val="both"/>
        <w:rPr>
          <w:rFonts w:ascii="Times New Roman" w:hAnsi="Times New Roman"/>
        </w:rPr>
      </w:pPr>
      <w:r w:rsidRPr="00CD768B">
        <w:rPr>
          <w:rFonts w:ascii="Times New Roman" w:hAnsi="Times New Roman"/>
        </w:rPr>
        <w:t xml:space="preserve">Hlavným cieľom podpory regionálneho rozvoja je podľa zákona č. 539/2008 Z.z. o podpore regionálneho rozvoja: odstraňovať alebo zmierňovať nežiaduce rozdiely v úrovni hospodárskeho rozvoja, sociálneho rozvoja a územného rozvoja regiónov a zabezpečiť trvalo udržateľný rozvoj regiónov, zvyšovať ekonomickú výkonnosť, konkurencieschopnosť regiónov a rozvoj inovácií v regiónoch pri zabezpečení trvalo udržateľného rozvoja, zvyšovať zamestnanosť a životnú úroveň obyvateľov v regiónoch pri zabezpečení trvalo udržateľného </w:t>
      </w:r>
      <w:r>
        <w:rPr>
          <w:rFonts w:ascii="Times New Roman" w:hAnsi="Times New Roman"/>
        </w:rPr>
        <w:t>rozvoja. Strategickým cieľom P</w:t>
      </w:r>
      <w:r w:rsidRPr="00CD768B">
        <w:rPr>
          <w:rFonts w:ascii="Times New Roman" w:hAnsi="Times New Roman"/>
        </w:rPr>
        <w:t>R</w:t>
      </w:r>
      <w:r>
        <w:rPr>
          <w:rFonts w:ascii="Times New Roman" w:hAnsi="Times New Roman"/>
        </w:rPr>
        <w:t>O</w:t>
      </w:r>
      <w:r w:rsidRPr="00CD768B">
        <w:rPr>
          <w:rFonts w:ascii="Times New Roman" w:hAnsi="Times New Roman"/>
        </w:rPr>
        <w:t xml:space="preserve"> je trvalo udržateľný rozvoj obce s využitím miestneho potenciálu – ekonomického, ľudského a environmentálneho.</w:t>
      </w:r>
    </w:p>
    <w:p w:rsidR="00305962" w:rsidRPr="00DE0DAB" w:rsidRDefault="00305962" w:rsidP="00DE0DAB">
      <w:pPr>
        <w:jc w:val="both"/>
        <w:rPr>
          <w:rFonts w:ascii="Times New Roman" w:hAnsi="Times New Roman"/>
          <w:b/>
          <w:i/>
          <w:lang w:val="x-none" w:eastAsia="x-none"/>
        </w:rPr>
      </w:pPr>
      <w:r w:rsidRPr="00DE0DAB">
        <w:rPr>
          <w:rFonts w:ascii="Times New Roman" w:hAnsi="Times New Roman"/>
          <w:b/>
          <w:i/>
          <w:lang w:val="x-none" w:eastAsia="x-none"/>
        </w:rPr>
        <w:t>Vízia obce</w:t>
      </w:r>
    </w:p>
    <w:p w:rsidR="00305962" w:rsidRDefault="00305962" w:rsidP="00305962">
      <w:pPr>
        <w:spacing w:after="0" w:line="360" w:lineRule="auto"/>
        <w:ind w:firstLine="540"/>
        <w:rPr>
          <w:rFonts w:ascii="Times New Roman" w:hAnsi="Times New Roman"/>
        </w:rPr>
      </w:pPr>
      <w:r>
        <w:rPr>
          <w:rFonts w:ascii="Times New Roman" w:hAnsi="Times New Roman"/>
        </w:rPr>
        <w:t>Chceme, aby Olejníkov do roku 2022</w:t>
      </w:r>
      <w:r w:rsidRPr="00354C28">
        <w:rPr>
          <w:rFonts w:ascii="Times New Roman" w:hAnsi="Times New Roman"/>
        </w:rPr>
        <w:t xml:space="preserve"> bola obcou:</w:t>
      </w:r>
    </w:p>
    <w:p w:rsidR="00305962" w:rsidRPr="00354C28" w:rsidRDefault="00305962" w:rsidP="00305962">
      <w:pPr>
        <w:spacing w:after="0" w:line="360" w:lineRule="auto"/>
        <w:ind w:firstLine="540"/>
        <w:rPr>
          <w:rFonts w:ascii="Times New Roman" w:hAnsi="Times New Roman"/>
        </w:rPr>
      </w:pPr>
    </w:p>
    <w:p w:rsidR="00305962" w:rsidRPr="00354C28" w:rsidRDefault="00305962" w:rsidP="00305962">
      <w:pPr>
        <w:spacing w:after="0" w:line="360" w:lineRule="auto"/>
        <w:rPr>
          <w:rFonts w:ascii="Times New Roman" w:hAnsi="Times New Roman"/>
        </w:rPr>
      </w:pPr>
      <w:r w:rsidRPr="00354C28">
        <w:rPr>
          <w:rFonts w:ascii="Times New Roman" w:hAnsi="Times New Roman"/>
        </w:rPr>
        <w:t>- s vysokou konkurencieschopnosťou</w:t>
      </w:r>
    </w:p>
    <w:p w:rsidR="00305962" w:rsidRPr="00354C28" w:rsidRDefault="00305962" w:rsidP="00305962">
      <w:pPr>
        <w:spacing w:after="0" w:line="360" w:lineRule="auto"/>
        <w:rPr>
          <w:rFonts w:ascii="Times New Roman" w:hAnsi="Times New Roman"/>
        </w:rPr>
      </w:pPr>
      <w:r w:rsidRPr="00354C28">
        <w:rPr>
          <w:rFonts w:ascii="Times New Roman" w:hAnsi="Times New Roman"/>
        </w:rPr>
        <w:t>- dobre hospodáriacou a dobre riadenou obcou</w:t>
      </w:r>
    </w:p>
    <w:p w:rsidR="00305962" w:rsidRPr="00354C28" w:rsidRDefault="00305962" w:rsidP="00305962">
      <w:pPr>
        <w:spacing w:after="0" w:line="360" w:lineRule="auto"/>
        <w:rPr>
          <w:rFonts w:ascii="Times New Roman" w:hAnsi="Times New Roman"/>
        </w:rPr>
      </w:pPr>
      <w:r>
        <w:rPr>
          <w:rFonts w:ascii="Times New Roman" w:hAnsi="Times New Roman"/>
        </w:rPr>
        <w:t>- so zabezpečeným kvalitným sociálnym systémom</w:t>
      </w:r>
    </w:p>
    <w:p w:rsidR="00305962" w:rsidRPr="00354C28" w:rsidRDefault="00305962" w:rsidP="00305962">
      <w:pPr>
        <w:spacing w:after="0" w:line="360" w:lineRule="auto"/>
        <w:rPr>
          <w:rFonts w:ascii="Times New Roman" w:hAnsi="Times New Roman"/>
        </w:rPr>
      </w:pPr>
      <w:r w:rsidRPr="00354C28">
        <w:rPr>
          <w:rFonts w:ascii="Times New Roman" w:hAnsi="Times New Roman"/>
        </w:rPr>
        <w:t>- s rozvinutým cestovným ruchom</w:t>
      </w:r>
    </w:p>
    <w:p w:rsidR="00305962" w:rsidRPr="00354C28" w:rsidRDefault="00305962" w:rsidP="00305962">
      <w:pPr>
        <w:spacing w:after="0" w:line="360" w:lineRule="auto"/>
        <w:rPr>
          <w:rFonts w:ascii="Times New Roman" w:hAnsi="Times New Roman"/>
        </w:rPr>
      </w:pPr>
      <w:r w:rsidRPr="00354C28">
        <w:rPr>
          <w:rFonts w:ascii="Times New Roman" w:hAnsi="Times New Roman"/>
        </w:rPr>
        <w:t>- s dokončenou modernou</w:t>
      </w:r>
      <w:r>
        <w:rPr>
          <w:rFonts w:ascii="Times New Roman" w:hAnsi="Times New Roman"/>
        </w:rPr>
        <w:t xml:space="preserve"> komplexnou</w:t>
      </w:r>
      <w:r w:rsidRPr="00354C28">
        <w:rPr>
          <w:rFonts w:ascii="Times New Roman" w:hAnsi="Times New Roman"/>
        </w:rPr>
        <w:t xml:space="preserve"> infraštruktúrou</w:t>
      </w:r>
    </w:p>
    <w:p w:rsidR="00305962" w:rsidRPr="00354C28" w:rsidRDefault="00305962" w:rsidP="00305962">
      <w:pPr>
        <w:spacing w:after="0" w:line="360" w:lineRule="auto"/>
        <w:rPr>
          <w:rFonts w:ascii="Times New Roman" w:hAnsi="Times New Roman"/>
        </w:rPr>
      </w:pPr>
      <w:r w:rsidRPr="00354C28">
        <w:rPr>
          <w:rFonts w:ascii="Times New Roman" w:hAnsi="Times New Roman"/>
        </w:rPr>
        <w:t>- s rozvinutými službami pre občanov</w:t>
      </w:r>
    </w:p>
    <w:p w:rsidR="00305962" w:rsidRDefault="00305962" w:rsidP="00305962">
      <w:pPr>
        <w:spacing w:after="0" w:line="360" w:lineRule="auto"/>
        <w:rPr>
          <w:rFonts w:ascii="Times New Roman" w:hAnsi="Times New Roman"/>
        </w:rPr>
      </w:pPr>
      <w:r w:rsidRPr="00354C28">
        <w:rPr>
          <w:rFonts w:ascii="Times New Roman" w:hAnsi="Times New Roman"/>
        </w:rPr>
        <w:t xml:space="preserve">- ktorá podporuje kultúru a šport a pripravuje kultúrne a športové podujatia pre obyvateľov aj </w:t>
      </w:r>
      <w:r>
        <w:rPr>
          <w:rFonts w:ascii="Times New Roman" w:hAnsi="Times New Roman"/>
        </w:rPr>
        <w:t xml:space="preserve"> </w:t>
      </w:r>
    </w:p>
    <w:p w:rsidR="00305962" w:rsidRPr="00354C28" w:rsidRDefault="00305962" w:rsidP="00305962">
      <w:pPr>
        <w:spacing w:after="0" w:line="360" w:lineRule="auto"/>
        <w:rPr>
          <w:rFonts w:ascii="Times New Roman" w:hAnsi="Times New Roman"/>
        </w:rPr>
      </w:pPr>
      <w:r>
        <w:rPr>
          <w:rFonts w:ascii="Times New Roman" w:hAnsi="Times New Roman"/>
        </w:rPr>
        <w:t xml:space="preserve">  </w:t>
      </w:r>
      <w:r w:rsidRPr="00354C28">
        <w:rPr>
          <w:rFonts w:ascii="Times New Roman" w:hAnsi="Times New Roman"/>
        </w:rPr>
        <w:t>návštevníkov obce</w:t>
      </w:r>
    </w:p>
    <w:p w:rsidR="00305962" w:rsidRDefault="00305962" w:rsidP="00305962">
      <w:pPr>
        <w:spacing w:after="240" w:line="360" w:lineRule="auto"/>
        <w:rPr>
          <w:rFonts w:ascii="Times New Roman" w:hAnsi="Times New Roman"/>
        </w:rPr>
      </w:pPr>
      <w:r w:rsidRPr="00354C28">
        <w:rPr>
          <w:rFonts w:ascii="Times New Roman" w:hAnsi="Times New Roman"/>
        </w:rPr>
        <w:t>- ktorá podporuje</w:t>
      </w:r>
      <w:r>
        <w:rPr>
          <w:rFonts w:ascii="Times New Roman" w:hAnsi="Times New Roman"/>
        </w:rPr>
        <w:t xml:space="preserve"> ochranu životného prostredia,</w:t>
      </w:r>
      <w:r w:rsidRPr="00354C28">
        <w:rPr>
          <w:rFonts w:ascii="Times New Roman" w:hAnsi="Times New Roman"/>
        </w:rPr>
        <w:t xml:space="preserve"> trvalo udržateľný rozvoj</w:t>
      </w:r>
      <w:r>
        <w:rPr>
          <w:rFonts w:ascii="Times New Roman" w:hAnsi="Times New Roman"/>
        </w:rPr>
        <w:t xml:space="preserve"> a energetiku nezaťažujúcu     životné prostredie</w:t>
      </w:r>
    </w:p>
    <w:p w:rsidR="003C38E9" w:rsidRDefault="003C38E9" w:rsidP="009F67B2">
      <w:pPr>
        <w:spacing w:after="240" w:line="360" w:lineRule="auto"/>
        <w:ind w:firstLine="708"/>
        <w:jc w:val="both"/>
        <w:rPr>
          <w:rFonts w:ascii="Times New Roman" w:hAnsi="Times New Roman" w:cs="Times New Roman"/>
        </w:rPr>
      </w:pPr>
      <w:r>
        <w:rPr>
          <w:rFonts w:ascii="Times New Roman" w:hAnsi="Times New Roman" w:cs="Times New Roman"/>
        </w:rPr>
        <w:t>Olejníkov bude</w:t>
      </w:r>
      <w:r w:rsidRPr="003C38E9">
        <w:rPr>
          <w:rFonts w:ascii="Times New Roman" w:hAnsi="Times New Roman" w:cs="Times New Roman"/>
        </w:rPr>
        <w:t xml:space="preserve"> obec s dobrým menom v regióne, atraktívna pre návštevníkov a priateľská k svojim obyvateľom, s komplexne vybudovanou infraštruktúrou vrátane kanalizácie, poskytujúca dobré podmienky pre bývanie i podnikanie, s kvalitným životným prostredím bez ekologických záťaží a obyvateľmi aktívne napomáhajúcimi jeho ochrane, s bohatým spoločenským životom, pestovanými tradíciami a pravidelnými kultúrnymi a športovými podujatiami a s možnosťami pre vzdelávanie a aktívne formy trávenia voľného času. </w:t>
      </w:r>
      <w:r>
        <w:rPr>
          <w:rFonts w:ascii="Times New Roman" w:hAnsi="Times New Roman" w:cs="Times New Roman"/>
        </w:rPr>
        <w:t>Obec Olejníkov</w:t>
      </w:r>
      <w:r w:rsidRPr="003C38E9">
        <w:rPr>
          <w:rFonts w:ascii="Times New Roman" w:hAnsi="Times New Roman" w:cs="Times New Roman"/>
        </w:rPr>
        <w:t xml:space="preserve"> bude obcou, ktorá bude vyvážene zabezpečovať podmienky pre harmonický život všetkých kategórií svojich obyvateľov. Obec sa stane príjemným sídlom zabezpečujúcim komplexné sociálne služby pre svojich obyvateľov ako aj </w:t>
      </w:r>
      <w:r>
        <w:rPr>
          <w:rFonts w:ascii="Times New Roman" w:hAnsi="Times New Roman" w:cs="Times New Roman"/>
        </w:rPr>
        <w:t>okolitých obcí</w:t>
      </w:r>
      <w:r w:rsidRPr="003C38E9">
        <w:rPr>
          <w:rFonts w:ascii="Times New Roman" w:hAnsi="Times New Roman" w:cs="Times New Roman"/>
        </w:rPr>
        <w:t xml:space="preserve">. </w:t>
      </w:r>
    </w:p>
    <w:p w:rsidR="003C38E9" w:rsidRDefault="003C38E9" w:rsidP="003C38E9">
      <w:pPr>
        <w:spacing w:after="240" w:line="360" w:lineRule="auto"/>
        <w:ind w:firstLine="708"/>
        <w:jc w:val="both"/>
        <w:rPr>
          <w:rFonts w:ascii="Times New Roman" w:hAnsi="Times New Roman" w:cs="Times New Roman"/>
        </w:rPr>
      </w:pPr>
    </w:p>
    <w:p w:rsidR="003C38E9" w:rsidRPr="003C38E9" w:rsidRDefault="003C38E9" w:rsidP="003C38E9">
      <w:pPr>
        <w:spacing w:after="240" w:line="360" w:lineRule="auto"/>
        <w:ind w:firstLine="708"/>
        <w:jc w:val="both"/>
        <w:rPr>
          <w:rFonts w:ascii="Times New Roman" w:hAnsi="Times New Roman" w:cs="Times New Roman"/>
        </w:rPr>
      </w:pPr>
    </w:p>
    <w:p w:rsidR="003C38E9" w:rsidRPr="001C0B89" w:rsidRDefault="003C38E9" w:rsidP="003C38E9">
      <w:pPr>
        <w:spacing w:after="240" w:line="360" w:lineRule="auto"/>
        <w:jc w:val="both"/>
        <w:rPr>
          <w:rFonts w:ascii="Times New Roman" w:hAnsi="Times New Roman" w:cs="Times New Roman"/>
          <w:b/>
          <w:i/>
        </w:rPr>
      </w:pPr>
      <w:r w:rsidRPr="001C0B89">
        <w:rPr>
          <w:rFonts w:ascii="Times New Roman" w:hAnsi="Times New Roman" w:cs="Times New Roman"/>
          <w:b/>
          <w:i/>
        </w:rPr>
        <w:lastRenderedPageBreak/>
        <w:t>Poslanie</w:t>
      </w:r>
    </w:p>
    <w:p w:rsidR="003C38E9" w:rsidRDefault="003C38E9" w:rsidP="001C0B89">
      <w:pPr>
        <w:spacing w:after="240" w:line="360" w:lineRule="auto"/>
        <w:ind w:firstLine="708"/>
        <w:jc w:val="both"/>
        <w:rPr>
          <w:rFonts w:ascii="Times New Roman" w:hAnsi="Times New Roman" w:cs="Times New Roman"/>
        </w:rPr>
      </w:pPr>
      <w:r w:rsidRPr="003C38E9">
        <w:rPr>
          <w:rFonts w:ascii="Times New Roman" w:hAnsi="Times New Roman" w:cs="Times New Roman"/>
        </w:rPr>
        <w:t>Poslanie je komplexná a všeobecná definícia objasňujúc</w:t>
      </w:r>
      <w:r>
        <w:rPr>
          <w:rFonts w:ascii="Times New Roman" w:hAnsi="Times New Roman" w:cs="Times New Roman"/>
        </w:rPr>
        <w:t>a mandát obce Olejníkov</w:t>
      </w:r>
      <w:r w:rsidRPr="003C38E9">
        <w:rPr>
          <w:rFonts w:ascii="Times New Roman" w:hAnsi="Times New Roman" w:cs="Times New Roman"/>
        </w:rPr>
        <w:t>. Poslanie opisuje a prezentuje základné služby (produkty), ktoré poskytuje a identifikuje hlavných „zákazníkov“, t.j. jej obyvateľov, miestnych podnikateľov, záujmové združenia a pod. Poslanie vyjadruje základný</w:t>
      </w:r>
      <w:r>
        <w:rPr>
          <w:rFonts w:ascii="Times New Roman" w:hAnsi="Times New Roman" w:cs="Times New Roman"/>
        </w:rPr>
        <w:t xml:space="preserve"> dôvod existencie obce Olejníkov</w:t>
      </w:r>
      <w:r w:rsidRPr="003C38E9">
        <w:rPr>
          <w:rFonts w:ascii="Times New Roman" w:hAnsi="Times New Roman" w:cs="Times New Roman"/>
        </w:rPr>
        <w:t xml:space="preserve"> a odpovedá na tri otázky: Čo obec robí? Prečo to robí? Pre koho to robí?. Predpokladom pre zabezpečovanie kvalitných služieb obyvateľom obce, podnikateľom či návštevníkom a celkový plynulý chod samosprávy a jej orgánov je dôsledný denný operatívny manažment a realizácia profesionálnych interných služieb. Jedným zo základných predpokladov rozvoja obce je dodržiavanie zákonností a pravidiel miestnej samosprávy, ochrana života a osobného majetku občanov, ale aj životného prostredia. </w:t>
      </w:r>
    </w:p>
    <w:p w:rsidR="007046B3" w:rsidRPr="000B5DAF" w:rsidRDefault="0048327A" w:rsidP="00E029AA">
      <w:pPr>
        <w:pStyle w:val="Nadpis2"/>
        <w:rPr>
          <w:color w:val="002060"/>
          <w:sz w:val="24"/>
          <w:szCs w:val="24"/>
        </w:rPr>
      </w:pPr>
      <w:bookmarkStart w:id="60" w:name="_Toc440450949"/>
      <w:r w:rsidRPr="000B5DAF">
        <w:rPr>
          <w:color w:val="002060"/>
          <w:sz w:val="24"/>
          <w:szCs w:val="24"/>
        </w:rPr>
        <w:t xml:space="preserve">2.1. </w:t>
      </w:r>
      <w:r w:rsidR="007046B3" w:rsidRPr="000B5DAF">
        <w:rPr>
          <w:color w:val="002060"/>
          <w:sz w:val="24"/>
          <w:szCs w:val="24"/>
        </w:rPr>
        <w:t>Sociálna oblasť</w:t>
      </w:r>
      <w:bookmarkEnd w:id="60"/>
    </w:p>
    <w:p w:rsidR="00133B1E" w:rsidRPr="00976183" w:rsidRDefault="005F21C2" w:rsidP="0048327A">
      <w:pPr>
        <w:pStyle w:val="Style13"/>
        <w:shd w:val="clear" w:color="auto" w:fill="auto"/>
        <w:tabs>
          <w:tab w:val="left" w:pos="760"/>
        </w:tabs>
        <w:spacing w:before="0" w:after="0" w:line="360" w:lineRule="auto"/>
        <w:ind w:firstLine="0"/>
        <w:jc w:val="both"/>
        <w:rPr>
          <w:rFonts w:ascii="Times New Roman" w:hAnsi="Times New Roman"/>
          <w:sz w:val="22"/>
          <w:szCs w:val="22"/>
        </w:rPr>
      </w:pPr>
      <w:r>
        <w:rPr>
          <w:rFonts w:asciiTheme="minorHAnsi" w:hAnsiTheme="minorHAnsi" w:cstheme="minorBidi"/>
          <w:sz w:val="22"/>
          <w:szCs w:val="22"/>
          <w:lang w:val="x-none" w:eastAsia="x-none"/>
        </w:rPr>
        <w:tab/>
      </w:r>
      <w:r w:rsidR="00133B1E" w:rsidRPr="00976183">
        <w:rPr>
          <w:rFonts w:ascii="Times New Roman" w:hAnsi="Times New Roman"/>
          <w:sz w:val="22"/>
          <w:szCs w:val="22"/>
        </w:rPr>
        <w:t>V sociálnej oblasti sa obec zameriava na zvýšenie kvality života obyvateľov prostredníctvom</w:t>
      </w:r>
      <w:r w:rsidR="00133B1E" w:rsidRPr="00976183">
        <w:rPr>
          <w:rFonts w:ascii="Times New Roman" w:hAnsi="Times New Roman"/>
        </w:rPr>
        <w:t xml:space="preserve"> </w:t>
      </w:r>
      <w:r w:rsidR="00133B1E" w:rsidRPr="00976183">
        <w:rPr>
          <w:rFonts w:ascii="Times New Roman" w:hAnsi="Times New Roman"/>
          <w:sz w:val="22"/>
          <w:szCs w:val="22"/>
        </w:rPr>
        <w:t xml:space="preserve">podpory služieb pre obyvateľov. </w:t>
      </w:r>
      <w:r w:rsidR="00133B1E">
        <w:rPr>
          <w:rFonts w:ascii="Times New Roman" w:hAnsi="Times New Roman"/>
          <w:sz w:val="22"/>
          <w:szCs w:val="22"/>
        </w:rPr>
        <w:t>V rámci kultúrnej oblasti</w:t>
      </w:r>
      <w:r w:rsidR="00133B1E" w:rsidRPr="00976183">
        <w:rPr>
          <w:rFonts w:ascii="Times New Roman" w:hAnsi="Times New Roman"/>
          <w:sz w:val="22"/>
          <w:szCs w:val="22"/>
        </w:rPr>
        <w:t xml:space="preserve"> všestranne podporovať všetky oblasti kultúrneho života a poskytovať platformu pre vzájomnú komunikáciu a koordináciu významných podujatí. Cieľom je aj podpora </w:t>
      </w:r>
      <w:r w:rsidR="00133B1E">
        <w:rPr>
          <w:rFonts w:ascii="Times New Roman" w:hAnsi="Times New Roman"/>
          <w:sz w:val="22"/>
          <w:szCs w:val="22"/>
        </w:rPr>
        <w:t xml:space="preserve">športovísk a </w:t>
      </w:r>
      <w:r w:rsidR="00133B1E" w:rsidRPr="00976183">
        <w:rPr>
          <w:rFonts w:ascii="Times New Roman" w:hAnsi="Times New Roman"/>
          <w:sz w:val="22"/>
          <w:szCs w:val="22"/>
        </w:rPr>
        <w:t>športových podujatí – podpora rozvoja telesnej kultúry, podporo</w:t>
      </w:r>
      <w:r w:rsidR="00133B1E">
        <w:rPr>
          <w:rFonts w:ascii="Times New Roman" w:hAnsi="Times New Roman"/>
          <w:sz w:val="22"/>
          <w:szCs w:val="22"/>
        </w:rPr>
        <w:t>vať útvary talentovanej mládeže</w:t>
      </w:r>
      <w:r w:rsidR="00133B1E" w:rsidRPr="00976183">
        <w:rPr>
          <w:rFonts w:ascii="Times New Roman" w:hAnsi="Times New Roman"/>
          <w:sz w:val="22"/>
          <w:szCs w:val="22"/>
        </w:rPr>
        <w:t xml:space="preserve"> a športové kluby v obci. Zlepšenie mož</w:t>
      </w:r>
      <w:r w:rsidR="00133B1E">
        <w:rPr>
          <w:rFonts w:ascii="Times New Roman" w:hAnsi="Times New Roman"/>
          <w:sz w:val="22"/>
          <w:szCs w:val="22"/>
        </w:rPr>
        <w:t xml:space="preserve">nosti voľno-časových </w:t>
      </w:r>
      <w:r w:rsidR="00133B1E" w:rsidRPr="00976183">
        <w:rPr>
          <w:rFonts w:ascii="Times New Roman" w:hAnsi="Times New Roman"/>
          <w:sz w:val="22"/>
          <w:szCs w:val="22"/>
        </w:rPr>
        <w:t xml:space="preserve">aktivít detí, mládeže a dospelých podporujúcich zdravý životný štýl. </w:t>
      </w:r>
    </w:p>
    <w:p w:rsidR="00133B1E" w:rsidRPr="00976183" w:rsidRDefault="00C60958" w:rsidP="00C60958">
      <w:pPr>
        <w:pStyle w:val="Style13"/>
        <w:shd w:val="clear" w:color="auto" w:fill="auto"/>
        <w:tabs>
          <w:tab w:val="left" w:pos="760"/>
        </w:tabs>
        <w:spacing w:before="0" w:after="0" w:line="360" w:lineRule="auto"/>
        <w:ind w:firstLine="0"/>
        <w:jc w:val="both"/>
        <w:rPr>
          <w:rStyle w:val="CharStyle14"/>
          <w:rFonts w:ascii="Times New Roman" w:hAnsi="Times New Roman" w:cs="Times New Roman"/>
          <w:color w:val="000000"/>
          <w:sz w:val="22"/>
          <w:szCs w:val="22"/>
        </w:rPr>
      </w:pPr>
      <w:r>
        <w:rPr>
          <w:rFonts w:ascii="Times New Roman" w:hAnsi="Times New Roman"/>
          <w:sz w:val="22"/>
          <w:szCs w:val="22"/>
        </w:rPr>
        <w:tab/>
      </w:r>
      <w:r w:rsidR="00133B1E" w:rsidRPr="00976183">
        <w:rPr>
          <w:rFonts w:ascii="Times New Roman" w:hAnsi="Times New Roman"/>
          <w:sz w:val="22"/>
          <w:szCs w:val="22"/>
        </w:rPr>
        <w:t xml:space="preserve">V oblasti </w:t>
      </w:r>
      <w:r w:rsidR="00133B1E" w:rsidRPr="00976183">
        <w:rPr>
          <w:rFonts w:ascii="Times New Roman" w:hAnsi="Times New Roman"/>
          <w:b/>
          <w:sz w:val="22"/>
          <w:szCs w:val="22"/>
        </w:rPr>
        <w:t>kultúry</w:t>
      </w:r>
      <w:r w:rsidR="00133B1E" w:rsidRPr="00976183">
        <w:rPr>
          <w:rFonts w:ascii="Times New Roman" w:hAnsi="Times New Roman"/>
          <w:sz w:val="22"/>
          <w:szCs w:val="22"/>
        </w:rPr>
        <w:t xml:space="preserve"> je cieľom obce </w:t>
      </w:r>
      <w:r w:rsidR="00133B1E">
        <w:rPr>
          <w:rFonts w:ascii="Times New Roman" w:hAnsi="Times New Roman"/>
          <w:sz w:val="22"/>
          <w:szCs w:val="22"/>
        </w:rPr>
        <w:t>rekonštrukcia Kultúrno- správnej budovy na realizovanie kultúrno- spoločenských aktivít a usporiadanie kultúrnych podujatí.</w:t>
      </w:r>
    </w:p>
    <w:p w:rsidR="00133B1E" w:rsidRPr="00976183" w:rsidRDefault="00C60958" w:rsidP="00C60958">
      <w:pPr>
        <w:pStyle w:val="Style13"/>
        <w:shd w:val="clear" w:color="auto" w:fill="auto"/>
        <w:tabs>
          <w:tab w:val="left" w:pos="760"/>
        </w:tabs>
        <w:spacing w:before="0" w:after="0" w:line="360" w:lineRule="auto"/>
        <w:ind w:firstLine="0"/>
        <w:jc w:val="both"/>
        <w:rPr>
          <w:rFonts w:ascii="Times New Roman" w:hAnsi="Times New Roman"/>
          <w:sz w:val="22"/>
          <w:szCs w:val="22"/>
        </w:rPr>
      </w:pPr>
      <w:r>
        <w:rPr>
          <w:rFonts w:ascii="Times New Roman" w:hAnsi="Times New Roman"/>
          <w:sz w:val="22"/>
          <w:szCs w:val="22"/>
        </w:rPr>
        <w:tab/>
      </w:r>
      <w:r w:rsidR="00133B1E" w:rsidRPr="00976183">
        <w:rPr>
          <w:rFonts w:ascii="Times New Roman" w:hAnsi="Times New Roman"/>
          <w:sz w:val="22"/>
          <w:szCs w:val="22"/>
        </w:rPr>
        <w:t xml:space="preserve">V oblasti </w:t>
      </w:r>
      <w:r w:rsidR="00133B1E" w:rsidRPr="00976183">
        <w:rPr>
          <w:rFonts w:ascii="Times New Roman" w:hAnsi="Times New Roman"/>
          <w:b/>
          <w:sz w:val="22"/>
          <w:szCs w:val="22"/>
        </w:rPr>
        <w:t>rozvoja športu</w:t>
      </w:r>
      <w:r w:rsidR="00133B1E" w:rsidRPr="00976183">
        <w:rPr>
          <w:rFonts w:ascii="Times New Roman" w:hAnsi="Times New Roman"/>
          <w:sz w:val="22"/>
          <w:szCs w:val="22"/>
        </w:rPr>
        <w:t xml:space="preserve"> sa chce obec za</w:t>
      </w:r>
      <w:r w:rsidR="00133B1E">
        <w:rPr>
          <w:rFonts w:ascii="Times New Roman" w:hAnsi="Times New Roman"/>
          <w:sz w:val="22"/>
          <w:szCs w:val="22"/>
        </w:rPr>
        <w:t>merať na výstavbu športovísk v obci t.j. na</w:t>
      </w:r>
      <w:r w:rsidR="00133B1E" w:rsidRPr="00976183">
        <w:rPr>
          <w:rFonts w:ascii="Times New Roman" w:hAnsi="Times New Roman"/>
          <w:sz w:val="22"/>
          <w:szCs w:val="22"/>
        </w:rPr>
        <w:t xml:space="preserve"> vybudovanie nového multifunkčného </w:t>
      </w:r>
      <w:r w:rsidR="00133B1E">
        <w:rPr>
          <w:rFonts w:ascii="Times New Roman" w:hAnsi="Times New Roman"/>
          <w:sz w:val="22"/>
          <w:szCs w:val="22"/>
        </w:rPr>
        <w:t>športového areálu.</w:t>
      </w:r>
      <w:r w:rsidR="00133B1E" w:rsidRPr="00976183">
        <w:rPr>
          <w:rFonts w:ascii="Times New Roman" w:hAnsi="Times New Roman"/>
          <w:sz w:val="22"/>
          <w:szCs w:val="22"/>
        </w:rPr>
        <w:t xml:space="preserve"> </w:t>
      </w:r>
    </w:p>
    <w:p w:rsidR="00133B1E" w:rsidRDefault="00C60958" w:rsidP="00C60958">
      <w:pPr>
        <w:pStyle w:val="Style13"/>
        <w:shd w:val="clear" w:color="auto" w:fill="auto"/>
        <w:tabs>
          <w:tab w:val="left" w:pos="760"/>
        </w:tabs>
        <w:spacing w:before="0" w:after="0" w:line="360" w:lineRule="auto"/>
        <w:ind w:firstLine="0"/>
        <w:jc w:val="both"/>
        <w:rPr>
          <w:rFonts w:ascii="Times New Roman" w:hAnsi="Times New Roman"/>
          <w:sz w:val="22"/>
          <w:szCs w:val="22"/>
        </w:rPr>
      </w:pPr>
      <w:r>
        <w:rPr>
          <w:rFonts w:ascii="Times New Roman" w:hAnsi="Times New Roman"/>
          <w:sz w:val="22"/>
          <w:szCs w:val="22"/>
        </w:rPr>
        <w:tab/>
      </w:r>
      <w:r w:rsidR="00133B1E" w:rsidRPr="00976183">
        <w:rPr>
          <w:rFonts w:ascii="Times New Roman" w:hAnsi="Times New Roman"/>
          <w:sz w:val="22"/>
          <w:szCs w:val="22"/>
        </w:rPr>
        <w:t xml:space="preserve">Na zlepšenie kvality </w:t>
      </w:r>
      <w:r w:rsidR="00133B1E" w:rsidRPr="00111175">
        <w:rPr>
          <w:rFonts w:ascii="Times New Roman" w:hAnsi="Times New Roman"/>
          <w:b/>
          <w:sz w:val="22"/>
          <w:szCs w:val="22"/>
        </w:rPr>
        <w:t>voľno-časových</w:t>
      </w:r>
      <w:r w:rsidR="00133B1E" w:rsidRPr="00983491">
        <w:rPr>
          <w:rFonts w:ascii="Times New Roman" w:hAnsi="Times New Roman"/>
          <w:b/>
          <w:sz w:val="22"/>
          <w:szCs w:val="22"/>
        </w:rPr>
        <w:t xml:space="preserve"> služieb</w:t>
      </w:r>
      <w:r w:rsidR="00BF61B0">
        <w:rPr>
          <w:rFonts w:ascii="Times New Roman" w:hAnsi="Times New Roman"/>
          <w:sz w:val="22"/>
          <w:szCs w:val="22"/>
        </w:rPr>
        <w:t xml:space="preserve"> obec plánuje výstavbu a revitalizáciu </w:t>
      </w:r>
      <w:r w:rsidR="00084C37">
        <w:rPr>
          <w:rFonts w:ascii="Times New Roman" w:hAnsi="Times New Roman"/>
          <w:sz w:val="22"/>
          <w:szCs w:val="22"/>
        </w:rPr>
        <w:t> oddychových zón.</w:t>
      </w:r>
      <w:r w:rsidR="00133B1E">
        <w:rPr>
          <w:rFonts w:ascii="Times New Roman" w:hAnsi="Times New Roman"/>
          <w:sz w:val="22"/>
          <w:szCs w:val="22"/>
        </w:rPr>
        <w:t xml:space="preserve"> </w:t>
      </w:r>
    </w:p>
    <w:p w:rsidR="00084C37" w:rsidRDefault="008A1109" w:rsidP="008A1109">
      <w:pPr>
        <w:pStyle w:val="Style13"/>
        <w:shd w:val="clear" w:color="auto" w:fill="auto"/>
        <w:tabs>
          <w:tab w:val="left" w:pos="760"/>
        </w:tabs>
        <w:spacing w:before="0" w:after="0" w:line="360" w:lineRule="auto"/>
        <w:ind w:firstLine="0"/>
        <w:jc w:val="both"/>
        <w:rPr>
          <w:rFonts w:ascii="Times New Roman" w:hAnsi="Times New Roman"/>
          <w:sz w:val="22"/>
          <w:szCs w:val="22"/>
        </w:rPr>
      </w:pPr>
      <w:r>
        <w:rPr>
          <w:rFonts w:ascii="Times New Roman" w:hAnsi="Times New Roman"/>
          <w:sz w:val="22"/>
          <w:szCs w:val="22"/>
        </w:rPr>
        <w:tab/>
      </w:r>
      <w:r w:rsidR="00084C37">
        <w:rPr>
          <w:rFonts w:ascii="Times New Roman" w:hAnsi="Times New Roman"/>
          <w:sz w:val="22"/>
          <w:szCs w:val="22"/>
        </w:rPr>
        <w:t xml:space="preserve">V oblasti </w:t>
      </w:r>
      <w:r w:rsidR="00084C37" w:rsidRPr="00084C37">
        <w:rPr>
          <w:rFonts w:ascii="Times New Roman" w:hAnsi="Times New Roman"/>
          <w:b/>
          <w:sz w:val="22"/>
          <w:szCs w:val="22"/>
        </w:rPr>
        <w:t>bývania</w:t>
      </w:r>
      <w:r w:rsidR="00084C37">
        <w:rPr>
          <w:rFonts w:ascii="Times New Roman" w:hAnsi="Times New Roman"/>
          <w:sz w:val="22"/>
          <w:szCs w:val="22"/>
        </w:rPr>
        <w:t xml:space="preserve"> obec plánuje vybudovanie radovej výstavby domov nižšieho štandardu prevažné pre obyvateľov marginalizovanej rómskej komunity.</w:t>
      </w:r>
    </w:p>
    <w:p w:rsidR="00084C37" w:rsidRDefault="00084C37" w:rsidP="00084C37">
      <w:pPr>
        <w:pStyle w:val="Style13"/>
        <w:shd w:val="clear" w:color="auto" w:fill="auto"/>
        <w:tabs>
          <w:tab w:val="left" w:pos="760"/>
        </w:tabs>
        <w:spacing w:before="0" w:after="0" w:line="360" w:lineRule="auto"/>
        <w:ind w:firstLine="0"/>
        <w:jc w:val="both"/>
        <w:rPr>
          <w:rFonts w:ascii="Times New Roman" w:hAnsi="Times New Roman"/>
          <w:sz w:val="22"/>
          <w:szCs w:val="22"/>
        </w:rPr>
      </w:pPr>
    </w:p>
    <w:p w:rsidR="00084C37" w:rsidRPr="000B5DAF" w:rsidRDefault="008A1109" w:rsidP="00E029AA">
      <w:pPr>
        <w:pStyle w:val="Nadpis2"/>
        <w:rPr>
          <w:color w:val="002060"/>
          <w:sz w:val="24"/>
          <w:szCs w:val="24"/>
        </w:rPr>
      </w:pPr>
      <w:bookmarkStart w:id="61" w:name="_Toc440450950"/>
      <w:r w:rsidRPr="000B5DAF">
        <w:rPr>
          <w:color w:val="002060"/>
          <w:sz w:val="24"/>
          <w:szCs w:val="24"/>
        </w:rPr>
        <w:t xml:space="preserve">2.2. </w:t>
      </w:r>
      <w:r w:rsidR="00084C37" w:rsidRPr="000B5DAF">
        <w:rPr>
          <w:color w:val="002060"/>
          <w:sz w:val="24"/>
          <w:szCs w:val="24"/>
        </w:rPr>
        <w:t>Hospodárska oblasť</w:t>
      </w:r>
      <w:bookmarkEnd w:id="61"/>
    </w:p>
    <w:p w:rsidR="00084C37" w:rsidRDefault="00084C37" w:rsidP="00133B1E">
      <w:pPr>
        <w:pStyle w:val="Style13"/>
        <w:shd w:val="clear" w:color="auto" w:fill="auto"/>
        <w:tabs>
          <w:tab w:val="left" w:pos="760"/>
        </w:tabs>
        <w:spacing w:before="0" w:after="0" w:line="360" w:lineRule="auto"/>
        <w:ind w:firstLine="540"/>
        <w:jc w:val="both"/>
        <w:rPr>
          <w:rFonts w:ascii="Times New Roman" w:hAnsi="Times New Roman"/>
          <w:sz w:val="22"/>
          <w:szCs w:val="22"/>
        </w:rPr>
      </w:pPr>
    </w:p>
    <w:p w:rsidR="00084C37" w:rsidRPr="00106C5C" w:rsidRDefault="008A1109" w:rsidP="008A1109">
      <w:pPr>
        <w:pStyle w:val="Style13"/>
        <w:shd w:val="clear" w:color="auto" w:fill="auto"/>
        <w:tabs>
          <w:tab w:val="left" w:pos="760"/>
        </w:tabs>
        <w:spacing w:before="0" w:after="0" w:line="360" w:lineRule="auto"/>
        <w:ind w:firstLine="0"/>
        <w:jc w:val="both"/>
        <w:rPr>
          <w:rFonts w:ascii="Times New Roman" w:hAnsi="Times New Roman"/>
          <w:sz w:val="22"/>
          <w:szCs w:val="22"/>
        </w:rPr>
      </w:pPr>
      <w:r>
        <w:rPr>
          <w:rFonts w:ascii="Times New Roman" w:hAnsi="Times New Roman"/>
          <w:sz w:val="22"/>
          <w:szCs w:val="22"/>
        </w:rPr>
        <w:tab/>
      </w:r>
      <w:r w:rsidR="00084C37" w:rsidRPr="00106C5C">
        <w:rPr>
          <w:rFonts w:ascii="Times New Roman" w:hAnsi="Times New Roman"/>
          <w:sz w:val="22"/>
          <w:szCs w:val="22"/>
        </w:rPr>
        <w:t xml:space="preserve">Snahou obce v oblasti hospodárskeho rastu je </w:t>
      </w:r>
      <w:r w:rsidR="00084C37">
        <w:rPr>
          <w:rFonts w:ascii="Times New Roman" w:hAnsi="Times New Roman"/>
          <w:sz w:val="22"/>
          <w:szCs w:val="22"/>
        </w:rPr>
        <w:t>v</w:t>
      </w:r>
      <w:r w:rsidR="00084C37" w:rsidRPr="00106C5C">
        <w:rPr>
          <w:rFonts w:ascii="Times New Roman" w:hAnsi="Times New Roman"/>
          <w:sz w:val="22"/>
          <w:szCs w:val="22"/>
        </w:rPr>
        <w:t>ybudovanie a dokončenie ch</w:t>
      </w:r>
      <w:r w:rsidR="00084C37">
        <w:rPr>
          <w:rFonts w:ascii="Times New Roman" w:hAnsi="Times New Roman"/>
          <w:sz w:val="22"/>
          <w:szCs w:val="22"/>
        </w:rPr>
        <w:t>ýbajúcej infraštruktúry a služieb</w:t>
      </w:r>
      <w:r w:rsidR="00084C37" w:rsidRPr="00106C5C">
        <w:rPr>
          <w:rFonts w:ascii="Times New Roman" w:hAnsi="Times New Roman"/>
          <w:sz w:val="22"/>
          <w:szCs w:val="22"/>
        </w:rPr>
        <w:t xml:space="preserve"> na úroveň porovnateľnú s priemerom v SR. Propagácia kultúrnych, historických a prírodných daností obce v oblasti turistického ruchu.</w:t>
      </w:r>
    </w:p>
    <w:p w:rsidR="00084C37" w:rsidRPr="00106C5C" w:rsidRDefault="008A1109" w:rsidP="00084C37">
      <w:pPr>
        <w:pStyle w:val="Style13"/>
        <w:shd w:val="clear" w:color="auto" w:fill="auto"/>
        <w:tabs>
          <w:tab w:val="left" w:pos="760"/>
        </w:tabs>
        <w:spacing w:before="0" w:after="0" w:line="360" w:lineRule="auto"/>
        <w:ind w:firstLine="0"/>
        <w:jc w:val="both"/>
        <w:rPr>
          <w:rFonts w:ascii="Times New Roman" w:hAnsi="Times New Roman"/>
          <w:sz w:val="22"/>
          <w:szCs w:val="22"/>
        </w:rPr>
      </w:pPr>
      <w:r>
        <w:rPr>
          <w:rFonts w:ascii="Times New Roman" w:hAnsi="Times New Roman"/>
          <w:sz w:val="22"/>
          <w:szCs w:val="22"/>
        </w:rPr>
        <w:tab/>
      </w:r>
      <w:r w:rsidR="00084C37" w:rsidRPr="00106C5C">
        <w:rPr>
          <w:rFonts w:ascii="Times New Roman" w:hAnsi="Times New Roman"/>
          <w:sz w:val="22"/>
          <w:szCs w:val="22"/>
        </w:rPr>
        <w:t xml:space="preserve">V oblasti </w:t>
      </w:r>
      <w:r w:rsidR="00084C37" w:rsidRPr="00106C5C">
        <w:rPr>
          <w:rFonts w:ascii="Times New Roman" w:hAnsi="Times New Roman"/>
          <w:b/>
          <w:sz w:val="22"/>
          <w:szCs w:val="22"/>
        </w:rPr>
        <w:t>technickej infraštruktúry</w:t>
      </w:r>
      <w:r w:rsidR="00084C37" w:rsidRPr="00106C5C">
        <w:rPr>
          <w:rFonts w:ascii="Times New Roman" w:hAnsi="Times New Roman"/>
          <w:sz w:val="22"/>
          <w:szCs w:val="22"/>
        </w:rPr>
        <w:t xml:space="preserve"> sa obec plánuje zamerať na </w:t>
      </w:r>
      <w:r w:rsidR="00084C37">
        <w:rPr>
          <w:rFonts w:ascii="Times New Roman" w:hAnsi="Times New Roman"/>
          <w:sz w:val="22"/>
          <w:szCs w:val="22"/>
        </w:rPr>
        <w:t>vybudovanie</w:t>
      </w:r>
      <w:r w:rsidR="0051005D">
        <w:rPr>
          <w:rFonts w:ascii="Times New Roman" w:hAnsi="Times New Roman"/>
          <w:sz w:val="22"/>
          <w:szCs w:val="22"/>
        </w:rPr>
        <w:t xml:space="preserve"> kanalizačnej, plynofikačnej, </w:t>
      </w:r>
      <w:r w:rsidR="00084C37">
        <w:rPr>
          <w:rFonts w:ascii="Times New Roman" w:hAnsi="Times New Roman"/>
          <w:sz w:val="22"/>
          <w:szCs w:val="22"/>
        </w:rPr>
        <w:t>vodovodnej siete a vodojemu. Dobudovanie, modernizáciu a opravu verejného osvetlenia,</w:t>
      </w:r>
      <w:r w:rsidR="009460B5">
        <w:rPr>
          <w:rFonts w:ascii="Times New Roman" w:hAnsi="Times New Roman"/>
          <w:sz w:val="22"/>
          <w:szCs w:val="22"/>
        </w:rPr>
        <w:t xml:space="preserve"> obecného rozhlasu,</w:t>
      </w:r>
      <w:r w:rsidR="00084C37">
        <w:rPr>
          <w:rFonts w:ascii="Times New Roman" w:hAnsi="Times New Roman"/>
          <w:sz w:val="22"/>
          <w:szCs w:val="22"/>
        </w:rPr>
        <w:t xml:space="preserve"> kamerového systému a optických sietí.</w:t>
      </w:r>
      <w:r w:rsidR="0075663E">
        <w:rPr>
          <w:rFonts w:ascii="Times New Roman" w:hAnsi="Times New Roman"/>
          <w:sz w:val="22"/>
          <w:szCs w:val="22"/>
        </w:rPr>
        <w:t xml:space="preserve"> </w:t>
      </w:r>
    </w:p>
    <w:p w:rsidR="00084C37" w:rsidRDefault="008A1109" w:rsidP="00084C37">
      <w:pPr>
        <w:pStyle w:val="Style13"/>
        <w:shd w:val="clear" w:color="auto" w:fill="auto"/>
        <w:tabs>
          <w:tab w:val="left" w:pos="760"/>
        </w:tabs>
        <w:spacing w:before="0" w:after="0" w:line="360" w:lineRule="auto"/>
        <w:ind w:firstLine="0"/>
        <w:jc w:val="both"/>
        <w:rPr>
          <w:rFonts w:ascii="Times New Roman" w:hAnsi="Times New Roman"/>
          <w:sz w:val="22"/>
          <w:szCs w:val="22"/>
        </w:rPr>
      </w:pPr>
      <w:r>
        <w:rPr>
          <w:rFonts w:ascii="Times New Roman" w:hAnsi="Times New Roman"/>
          <w:sz w:val="22"/>
          <w:szCs w:val="22"/>
        </w:rPr>
        <w:lastRenderedPageBreak/>
        <w:tab/>
      </w:r>
      <w:r w:rsidR="00084C37" w:rsidRPr="00106C5C">
        <w:rPr>
          <w:rFonts w:ascii="Times New Roman" w:hAnsi="Times New Roman"/>
          <w:sz w:val="22"/>
          <w:szCs w:val="22"/>
        </w:rPr>
        <w:t xml:space="preserve">V oblasti </w:t>
      </w:r>
      <w:r w:rsidR="00084C37" w:rsidRPr="00106C5C">
        <w:rPr>
          <w:rFonts w:ascii="Times New Roman" w:hAnsi="Times New Roman"/>
          <w:b/>
          <w:sz w:val="22"/>
          <w:szCs w:val="22"/>
        </w:rPr>
        <w:t>cestnej infraštruktúry</w:t>
      </w:r>
      <w:r w:rsidR="00084C37" w:rsidRPr="00106C5C">
        <w:rPr>
          <w:rFonts w:ascii="Times New Roman" w:hAnsi="Times New Roman"/>
          <w:sz w:val="22"/>
          <w:szCs w:val="22"/>
        </w:rPr>
        <w:t xml:space="preserve"> sa obec plánuje zamerať na </w:t>
      </w:r>
      <w:r w:rsidR="00084C37">
        <w:rPr>
          <w:rFonts w:ascii="Times New Roman" w:hAnsi="Times New Roman"/>
          <w:sz w:val="22"/>
          <w:szCs w:val="22"/>
        </w:rPr>
        <w:t>výstavbu</w:t>
      </w:r>
      <w:r w:rsidR="00393466">
        <w:rPr>
          <w:rFonts w:ascii="Times New Roman" w:hAnsi="Times New Roman"/>
          <w:sz w:val="22"/>
          <w:szCs w:val="22"/>
        </w:rPr>
        <w:t xml:space="preserve"> nových</w:t>
      </w:r>
      <w:r w:rsidR="00084C37">
        <w:rPr>
          <w:rFonts w:ascii="Times New Roman" w:hAnsi="Times New Roman"/>
          <w:sz w:val="22"/>
          <w:szCs w:val="22"/>
        </w:rPr>
        <w:t xml:space="preserve"> chodníkov a</w:t>
      </w:r>
      <w:r w:rsidR="00393466">
        <w:rPr>
          <w:rFonts w:ascii="Times New Roman" w:hAnsi="Times New Roman"/>
          <w:sz w:val="22"/>
          <w:szCs w:val="22"/>
        </w:rPr>
        <w:t xml:space="preserve"> opravu existujúcich </w:t>
      </w:r>
      <w:r w:rsidR="00084C37">
        <w:rPr>
          <w:rFonts w:ascii="Times New Roman" w:hAnsi="Times New Roman"/>
          <w:sz w:val="22"/>
          <w:szCs w:val="22"/>
        </w:rPr>
        <w:t>ciest v obci.</w:t>
      </w:r>
      <w:r w:rsidR="00084C37" w:rsidRPr="00106C5C">
        <w:rPr>
          <w:rFonts w:ascii="Times New Roman" w:hAnsi="Times New Roman"/>
          <w:sz w:val="22"/>
          <w:szCs w:val="22"/>
        </w:rPr>
        <w:t xml:space="preserve"> </w:t>
      </w:r>
      <w:r w:rsidR="00084C37">
        <w:rPr>
          <w:rFonts w:ascii="Times New Roman" w:hAnsi="Times New Roman"/>
          <w:sz w:val="22"/>
          <w:szCs w:val="22"/>
        </w:rPr>
        <w:t xml:space="preserve">Opravu a rekonštrukciu prícestných priekop (rigolov). </w:t>
      </w:r>
      <w:r w:rsidR="00084C37" w:rsidRPr="00106C5C">
        <w:rPr>
          <w:rFonts w:ascii="Times New Roman" w:hAnsi="Times New Roman"/>
          <w:sz w:val="22"/>
          <w:szCs w:val="22"/>
        </w:rPr>
        <w:t xml:space="preserve">Okrem toho plánuje aj </w:t>
      </w:r>
      <w:r w:rsidR="00393466">
        <w:rPr>
          <w:rFonts w:ascii="Times New Roman" w:hAnsi="Times New Roman"/>
          <w:sz w:val="22"/>
          <w:szCs w:val="22"/>
        </w:rPr>
        <w:t>rozšírenie plochy cintorína a vybudovanie domu smútku.</w:t>
      </w:r>
      <w:r w:rsidR="003547D5">
        <w:rPr>
          <w:rFonts w:ascii="Times New Roman" w:hAnsi="Times New Roman"/>
          <w:sz w:val="22"/>
          <w:szCs w:val="22"/>
        </w:rPr>
        <w:t xml:space="preserve"> Obec plánuje rekonštrukciu a dobudovanie </w:t>
      </w:r>
      <w:r w:rsidR="0075663E">
        <w:rPr>
          <w:rFonts w:ascii="Times New Roman" w:hAnsi="Times New Roman"/>
          <w:sz w:val="22"/>
          <w:szCs w:val="22"/>
        </w:rPr>
        <w:t xml:space="preserve">zastávok SAD, mostov a lávok. </w:t>
      </w:r>
    </w:p>
    <w:p w:rsidR="003547D5" w:rsidRPr="00106C5C" w:rsidRDefault="003547D5" w:rsidP="00084C37">
      <w:pPr>
        <w:pStyle w:val="Style13"/>
        <w:shd w:val="clear" w:color="auto" w:fill="auto"/>
        <w:tabs>
          <w:tab w:val="left" w:pos="760"/>
        </w:tabs>
        <w:spacing w:before="0" w:after="0" w:line="360" w:lineRule="auto"/>
        <w:ind w:firstLine="0"/>
        <w:jc w:val="both"/>
        <w:rPr>
          <w:rFonts w:ascii="Times New Roman" w:hAnsi="Times New Roman"/>
          <w:sz w:val="22"/>
          <w:szCs w:val="22"/>
        </w:rPr>
      </w:pPr>
    </w:p>
    <w:p w:rsidR="00084C37" w:rsidRDefault="008A1109" w:rsidP="00084C37">
      <w:pPr>
        <w:pStyle w:val="Style13"/>
        <w:shd w:val="clear" w:color="auto" w:fill="auto"/>
        <w:tabs>
          <w:tab w:val="left" w:pos="760"/>
        </w:tabs>
        <w:spacing w:before="0" w:after="0" w:line="360" w:lineRule="auto"/>
        <w:ind w:firstLine="0"/>
        <w:jc w:val="both"/>
        <w:rPr>
          <w:rFonts w:ascii="Times New Roman" w:hAnsi="Times New Roman"/>
          <w:sz w:val="22"/>
          <w:szCs w:val="22"/>
        </w:rPr>
      </w:pPr>
      <w:r>
        <w:rPr>
          <w:rFonts w:ascii="Times New Roman" w:hAnsi="Times New Roman"/>
          <w:sz w:val="22"/>
          <w:szCs w:val="22"/>
        </w:rPr>
        <w:tab/>
      </w:r>
      <w:r w:rsidR="00084C37" w:rsidRPr="00106C5C">
        <w:rPr>
          <w:rFonts w:ascii="Times New Roman" w:hAnsi="Times New Roman"/>
          <w:sz w:val="22"/>
          <w:szCs w:val="22"/>
        </w:rPr>
        <w:t xml:space="preserve">Dôležitou súčasťou rozvoja obce je rozvoj </w:t>
      </w:r>
      <w:r w:rsidR="00084C37" w:rsidRPr="00106C5C">
        <w:rPr>
          <w:rFonts w:ascii="Times New Roman" w:hAnsi="Times New Roman"/>
          <w:b/>
          <w:sz w:val="22"/>
          <w:szCs w:val="22"/>
        </w:rPr>
        <w:t>cestovného ruchu</w:t>
      </w:r>
      <w:r w:rsidR="00084C37" w:rsidRPr="00106C5C">
        <w:rPr>
          <w:rFonts w:ascii="Times New Roman" w:hAnsi="Times New Roman"/>
          <w:sz w:val="22"/>
          <w:szCs w:val="22"/>
        </w:rPr>
        <w:t>. Vhodná poloha obce z hľadiska prístupu k mie</w:t>
      </w:r>
      <w:r w:rsidR="00084C37">
        <w:rPr>
          <w:rFonts w:ascii="Times New Roman" w:hAnsi="Times New Roman"/>
          <w:sz w:val="22"/>
          <w:szCs w:val="22"/>
        </w:rPr>
        <w:t xml:space="preserve">stnym a regionálnym prírodným, </w:t>
      </w:r>
      <w:r w:rsidR="00084C37" w:rsidRPr="00106C5C">
        <w:rPr>
          <w:rFonts w:ascii="Times New Roman" w:hAnsi="Times New Roman"/>
          <w:sz w:val="22"/>
          <w:szCs w:val="22"/>
        </w:rPr>
        <w:t xml:space="preserve">kultúrnym </w:t>
      </w:r>
      <w:r w:rsidR="00084C37">
        <w:rPr>
          <w:rFonts w:ascii="Times New Roman" w:hAnsi="Times New Roman"/>
          <w:sz w:val="22"/>
          <w:szCs w:val="22"/>
        </w:rPr>
        <w:t xml:space="preserve">a historickým </w:t>
      </w:r>
      <w:r w:rsidR="00084C37" w:rsidRPr="00106C5C">
        <w:rPr>
          <w:rFonts w:ascii="Times New Roman" w:hAnsi="Times New Roman"/>
          <w:sz w:val="22"/>
          <w:szCs w:val="22"/>
        </w:rPr>
        <w:t xml:space="preserve">atrakciám vytvára </w:t>
      </w:r>
      <w:r w:rsidR="009460B5">
        <w:rPr>
          <w:rFonts w:ascii="Times New Roman" w:hAnsi="Times New Roman"/>
          <w:sz w:val="22"/>
          <w:szCs w:val="22"/>
        </w:rPr>
        <w:t>vhodné podmienky pre dobudovanie</w:t>
      </w:r>
      <w:r w:rsidR="00084C37" w:rsidRPr="00106C5C">
        <w:rPr>
          <w:rFonts w:ascii="Times New Roman" w:hAnsi="Times New Roman"/>
          <w:sz w:val="22"/>
          <w:szCs w:val="22"/>
        </w:rPr>
        <w:t xml:space="preserve"> turistických a cyklistických trás a chodníkov. </w:t>
      </w:r>
      <w:r w:rsidR="00084C37">
        <w:rPr>
          <w:rFonts w:ascii="Times New Roman" w:hAnsi="Times New Roman"/>
          <w:sz w:val="22"/>
          <w:szCs w:val="22"/>
        </w:rPr>
        <w:t xml:space="preserve">Obec má taktiež v pláne podporiť cestovný ruch vybudovaním informačných tabúľ a označení. Do úvahy pripadá aj výstavba vyhliadkovej veže. </w:t>
      </w:r>
    </w:p>
    <w:p w:rsidR="0075663E" w:rsidRDefault="0075663E" w:rsidP="00084C37">
      <w:pPr>
        <w:pStyle w:val="Style13"/>
        <w:shd w:val="clear" w:color="auto" w:fill="auto"/>
        <w:tabs>
          <w:tab w:val="left" w:pos="760"/>
        </w:tabs>
        <w:spacing w:before="0" w:after="0" w:line="360" w:lineRule="auto"/>
        <w:ind w:firstLine="0"/>
        <w:jc w:val="both"/>
        <w:rPr>
          <w:rFonts w:ascii="Times New Roman" w:hAnsi="Times New Roman"/>
          <w:sz w:val="22"/>
          <w:szCs w:val="22"/>
        </w:rPr>
      </w:pPr>
      <w:r>
        <w:rPr>
          <w:rFonts w:ascii="Times New Roman" w:hAnsi="Times New Roman"/>
          <w:sz w:val="22"/>
          <w:szCs w:val="22"/>
        </w:rPr>
        <w:tab/>
      </w:r>
    </w:p>
    <w:p w:rsidR="0075663E" w:rsidRDefault="0075663E" w:rsidP="00084C37">
      <w:pPr>
        <w:pStyle w:val="Style13"/>
        <w:shd w:val="clear" w:color="auto" w:fill="auto"/>
        <w:tabs>
          <w:tab w:val="left" w:pos="760"/>
        </w:tabs>
        <w:spacing w:before="0" w:after="0" w:line="360" w:lineRule="auto"/>
        <w:ind w:firstLine="0"/>
        <w:jc w:val="both"/>
        <w:rPr>
          <w:rFonts w:ascii="Times New Roman" w:hAnsi="Times New Roman"/>
          <w:sz w:val="22"/>
          <w:szCs w:val="22"/>
        </w:rPr>
      </w:pPr>
      <w:r>
        <w:rPr>
          <w:rFonts w:ascii="Times New Roman" w:hAnsi="Times New Roman"/>
          <w:sz w:val="22"/>
          <w:szCs w:val="22"/>
        </w:rPr>
        <w:tab/>
        <w:t xml:space="preserve">V oblasti </w:t>
      </w:r>
      <w:r w:rsidRPr="0075663E">
        <w:rPr>
          <w:rFonts w:ascii="Times New Roman" w:hAnsi="Times New Roman"/>
          <w:b/>
          <w:sz w:val="22"/>
          <w:szCs w:val="22"/>
        </w:rPr>
        <w:t>požiarnej ochrany</w:t>
      </w:r>
      <w:r>
        <w:rPr>
          <w:rFonts w:ascii="Times New Roman" w:hAnsi="Times New Roman"/>
          <w:sz w:val="22"/>
          <w:szCs w:val="22"/>
        </w:rPr>
        <w:t xml:space="preserve"> plánuje obec vybudovať požiarnu zbrojnicu.</w:t>
      </w:r>
    </w:p>
    <w:p w:rsidR="006C2F5F" w:rsidRDefault="006C2F5F" w:rsidP="00084C37">
      <w:pPr>
        <w:pStyle w:val="Style13"/>
        <w:shd w:val="clear" w:color="auto" w:fill="auto"/>
        <w:tabs>
          <w:tab w:val="left" w:pos="760"/>
        </w:tabs>
        <w:spacing w:before="0" w:after="0" w:line="360" w:lineRule="auto"/>
        <w:ind w:firstLine="0"/>
        <w:jc w:val="both"/>
        <w:rPr>
          <w:rFonts w:ascii="Times New Roman" w:hAnsi="Times New Roman"/>
          <w:sz w:val="22"/>
          <w:szCs w:val="22"/>
        </w:rPr>
      </w:pPr>
    </w:p>
    <w:p w:rsidR="006C2F5F" w:rsidRPr="00DE16FA" w:rsidRDefault="008A1109" w:rsidP="00DE16FA">
      <w:pPr>
        <w:pStyle w:val="Nadpis2"/>
        <w:rPr>
          <w:color w:val="002060"/>
          <w:sz w:val="24"/>
          <w:szCs w:val="24"/>
        </w:rPr>
      </w:pPr>
      <w:bookmarkStart w:id="62" w:name="_Toc440450951"/>
      <w:r w:rsidRPr="000B5DAF">
        <w:rPr>
          <w:color w:val="002060"/>
          <w:sz w:val="24"/>
          <w:szCs w:val="24"/>
        </w:rPr>
        <w:t xml:space="preserve">2.3. </w:t>
      </w:r>
      <w:r w:rsidR="006C2F5F" w:rsidRPr="000B5DAF">
        <w:rPr>
          <w:color w:val="002060"/>
          <w:sz w:val="24"/>
          <w:szCs w:val="24"/>
        </w:rPr>
        <w:t>Enviromentálna oblasť</w:t>
      </w:r>
      <w:bookmarkEnd w:id="62"/>
    </w:p>
    <w:p w:rsidR="006C2F5F" w:rsidRPr="00B75477" w:rsidRDefault="006C2F5F" w:rsidP="00BA4F76">
      <w:pPr>
        <w:autoSpaceDE w:val="0"/>
        <w:autoSpaceDN w:val="0"/>
        <w:adjustRightInd w:val="0"/>
        <w:spacing w:line="360" w:lineRule="auto"/>
        <w:ind w:firstLine="708"/>
        <w:jc w:val="both"/>
        <w:rPr>
          <w:rFonts w:ascii="Times New Roman" w:hAnsi="Times New Roman"/>
          <w:iCs/>
        </w:rPr>
      </w:pPr>
      <w:r w:rsidRPr="00B75477">
        <w:rPr>
          <w:rStyle w:val="CharStyle14"/>
          <w:rFonts w:ascii="Times New Roman" w:hAnsi="Times New Roman" w:cs="Times New Roman"/>
          <w:color w:val="000000"/>
        </w:rPr>
        <w:t xml:space="preserve">Víziou obce v environmentálnej oblasti je vybudovanie vysokej kvality ŽP, ktorá je prirodzenou a neoddeliteľnou súčasťou rastu kultúry života a ekonomických aktivít obyvateľov. </w:t>
      </w:r>
      <w:r w:rsidRPr="00B75477">
        <w:rPr>
          <w:rFonts w:ascii="Times New Roman" w:hAnsi="Times New Roman"/>
        </w:rPr>
        <w:t xml:space="preserve">Ochrana a skvalitňovanie životného prostredia, využívanie vodných zdrojov, ochrana ovzdušia a nakladanie s odpadmi a celková ochrana a revitalizácia krajiny. </w:t>
      </w:r>
      <w:r w:rsidRPr="00B75477">
        <w:rPr>
          <w:rFonts w:ascii="Times New Roman" w:hAnsi="Times New Roman"/>
          <w:iCs/>
        </w:rPr>
        <w:t xml:space="preserve">Zlepšenie starostlivosti o životné prostredie, znižovanie zaťaženosti životného prostredia, dobudovanie environmentálnej infraštruktúry. </w:t>
      </w:r>
    </w:p>
    <w:p w:rsidR="006C2F5F" w:rsidRPr="00B75477" w:rsidRDefault="00BA4F76" w:rsidP="00BA4F76">
      <w:pPr>
        <w:pStyle w:val="Style13"/>
        <w:shd w:val="clear" w:color="auto" w:fill="auto"/>
        <w:tabs>
          <w:tab w:val="left" w:pos="760"/>
        </w:tabs>
        <w:spacing w:before="0" w:after="0" w:line="360" w:lineRule="auto"/>
        <w:ind w:firstLine="0"/>
        <w:jc w:val="both"/>
        <w:rPr>
          <w:rFonts w:ascii="Times New Roman" w:hAnsi="Times New Roman"/>
          <w:color w:val="000000"/>
          <w:sz w:val="22"/>
          <w:szCs w:val="22"/>
        </w:rPr>
      </w:pPr>
      <w:r>
        <w:rPr>
          <w:rFonts w:ascii="Times New Roman" w:hAnsi="Times New Roman"/>
          <w:color w:val="000000"/>
          <w:sz w:val="22"/>
          <w:szCs w:val="22"/>
        </w:rPr>
        <w:tab/>
      </w:r>
      <w:r w:rsidR="006C2F5F" w:rsidRPr="00B75477">
        <w:rPr>
          <w:rFonts w:ascii="Times New Roman" w:hAnsi="Times New Roman"/>
          <w:color w:val="000000"/>
          <w:sz w:val="22"/>
          <w:szCs w:val="22"/>
        </w:rPr>
        <w:t>V oblasti</w:t>
      </w:r>
      <w:r w:rsidR="006C2F5F">
        <w:rPr>
          <w:rFonts w:ascii="Times New Roman" w:hAnsi="Times New Roman"/>
          <w:color w:val="000000"/>
          <w:sz w:val="22"/>
          <w:szCs w:val="22"/>
        </w:rPr>
        <w:t xml:space="preserve"> </w:t>
      </w:r>
      <w:r w:rsidR="006C2F5F" w:rsidRPr="00C12CAE">
        <w:rPr>
          <w:rFonts w:ascii="Times New Roman" w:hAnsi="Times New Roman"/>
          <w:b/>
          <w:color w:val="000000"/>
          <w:sz w:val="22"/>
          <w:szCs w:val="22"/>
        </w:rPr>
        <w:t>nakladania z odpadmi</w:t>
      </w:r>
      <w:r w:rsidR="00070E3E">
        <w:rPr>
          <w:rFonts w:ascii="Times New Roman" w:hAnsi="Times New Roman"/>
          <w:color w:val="000000"/>
          <w:sz w:val="22"/>
          <w:szCs w:val="22"/>
        </w:rPr>
        <w:t xml:space="preserve"> je zámerom obce napojenie sa na</w:t>
      </w:r>
      <w:r w:rsidR="006C2F5F" w:rsidRPr="00B75477">
        <w:rPr>
          <w:rFonts w:ascii="Times New Roman" w:hAnsi="Times New Roman"/>
          <w:color w:val="000000"/>
          <w:sz w:val="22"/>
          <w:szCs w:val="22"/>
        </w:rPr>
        <w:t xml:space="preserve"> </w:t>
      </w:r>
      <w:r w:rsidR="00070E3E">
        <w:rPr>
          <w:rFonts w:ascii="Times New Roman" w:hAnsi="Times New Roman"/>
          <w:color w:val="000000"/>
          <w:sz w:val="22"/>
          <w:szCs w:val="22"/>
        </w:rPr>
        <w:t>čistiareň odpadových vôd (ČOV) v susediacej obci Ľutina.</w:t>
      </w:r>
    </w:p>
    <w:p w:rsidR="00813C61" w:rsidRDefault="002F1099" w:rsidP="002F1099">
      <w:pPr>
        <w:pStyle w:val="Style13"/>
        <w:shd w:val="clear" w:color="auto" w:fill="auto"/>
        <w:tabs>
          <w:tab w:val="left" w:pos="760"/>
        </w:tabs>
        <w:spacing w:before="0" w:after="0" w:line="360" w:lineRule="auto"/>
        <w:ind w:firstLine="0"/>
        <w:jc w:val="both"/>
        <w:rPr>
          <w:rFonts w:ascii="Times New Roman" w:hAnsi="Times New Roman"/>
          <w:color w:val="000000"/>
          <w:sz w:val="22"/>
          <w:szCs w:val="22"/>
        </w:rPr>
      </w:pPr>
      <w:r>
        <w:rPr>
          <w:rFonts w:ascii="Times New Roman" w:hAnsi="Times New Roman"/>
          <w:color w:val="000000"/>
          <w:sz w:val="22"/>
          <w:szCs w:val="22"/>
        </w:rPr>
        <w:tab/>
      </w:r>
      <w:r w:rsidR="006C2F5F" w:rsidRPr="00B75477">
        <w:rPr>
          <w:rFonts w:ascii="Times New Roman" w:hAnsi="Times New Roman"/>
          <w:color w:val="000000"/>
          <w:sz w:val="22"/>
          <w:szCs w:val="22"/>
        </w:rPr>
        <w:t>Zlepšenie kvality životného prostredia v oblasti</w:t>
      </w:r>
      <w:r w:rsidR="006C2F5F">
        <w:rPr>
          <w:rFonts w:ascii="Times New Roman" w:hAnsi="Times New Roman"/>
          <w:color w:val="000000"/>
          <w:sz w:val="22"/>
          <w:szCs w:val="22"/>
        </w:rPr>
        <w:t xml:space="preserve"> </w:t>
      </w:r>
      <w:r w:rsidR="006C2F5F" w:rsidRPr="00B75477">
        <w:rPr>
          <w:rFonts w:ascii="Times New Roman" w:hAnsi="Times New Roman"/>
          <w:b/>
          <w:color w:val="000000"/>
          <w:sz w:val="22"/>
          <w:szCs w:val="22"/>
        </w:rPr>
        <w:t>protipovodňových aktivít</w:t>
      </w:r>
      <w:r w:rsidR="006C2F5F" w:rsidRPr="00B75477">
        <w:rPr>
          <w:rFonts w:ascii="Times New Roman" w:hAnsi="Times New Roman"/>
          <w:color w:val="000000"/>
          <w:sz w:val="22"/>
          <w:szCs w:val="22"/>
        </w:rPr>
        <w:t xml:space="preserve"> </w:t>
      </w:r>
      <w:r w:rsidR="006C2F5F">
        <w:rPr>
          <w:rFonts w:ascii="Times New Roman" w:hAnsi="Times New Roman"/>
          <w:color w:val="000000"/>
          <w:sz w:val="22"/>
          <w:szCs w:val="22"/>
        </w:rPr>
        <w:t>plán</w:t>
      </w:r>
      <w:r w:rsidR="00070E3E">
        <w:rPr>
          <w:rFonts w:ascii="Times New Roman" w:hAnsi="Times New Roman"/>
          <w:color w:val="000000"/>
          <w:sz w:val="22"/>
          <w:szCs w:val="22"/>
        </w:rPr>
        <w:t>uje obec vybudovanie suchých poldrov, reguláciu korýt potoka Ľutinka, spevnenie br</w:t>
      </w:r>
      <w:r w:rsidR="00877FC6">
        <w:rPr>
          <w:rFonts w:ascii="Times New Roman" w:hAnsi="Times New Roman"/>
          <w:color w:val="000000"/>
          <w:sz w:val="22"/>
          <w:szCs w:val="22"/>
        </w:rPr>
        <w:t xml:space="preserve">ehov a úprava prítokov ramien. </w:t>
      </w:r>
    </w:p>
    <w:p w:rsidR="00813C61" w:rsidRDefault="00813C61" w:rsidP="00813C61">
      <w:pPr>
        <w:pStyle w:val="Style13"/>
        <w:shd w:val="clear" w:color="auto" w:fill="auto"/>
        <w:tabs>
          <w:tab w:val="left" w:pos="760"/>
        </w:tabs>
        <w:spacing w:before="0" w:after="0" w:line="360" w:lineRule="auto"/>
        <w:ind w:firstLine="0"/>
        <w:jc w:val="both"/>
        <w:rPr>
          <w:rFonts w:ascii="Times New Roman" w:hAnsi="Times New Roman"/>
          <w:color w:val="000000"/>
          <w:sz w:val="22"/>
          <w:szCs w:val="22"/>
        </w:rPr>
      </w:pPr>
    </w:p>
    <w:p w:rsidR="00813C61" w:rsidRDefault="00813C61" w:rsidP="00813C61">
      <w:pPr>
        <w:pStyle w:val="Style13"/>
        <w:shd w:val="clear" w:color="auto" w:fill="auto"/>
        <w:tabs>
          <w:tab w:val="left" w:pos="760"/>
        </w:tabs>
        <w:spacing w:before="0" w:after="0" w:line="360" w:lineRule="auto"/>
        <w:ind w:firstLine="0"/>
        <w:jc w:val="both"/>
        <w:rPr>
          <w:rFonts w:ascii="Times New Roman" w:hAnsi="Times New Roman"/>
          <w:color w:val="000000"/>
          <w:sz w:val="22"/>
          <w:szCs w:val="22"/>
        </w:rPr>
      </w:pPr>
    </w:p>
    <w:p w:rsidR="00813C61" w:rsidRDefault="00813C61" w:rsidP="00813C61">
      <w:pPr>
        <w:pStyle w:val="Style13"/>
        <w:shd w:val="clear" w:color="auto" w:fill="auto"/>
        <w:tabs>
          <w:tab w:val="left" w:pos="760"/>
        </w:tabs>
        <w:spacing w:before="0" w:after="0" w:line="360" w:lineRule="auto"/>
        <w:ind w:firstLine="0"/>
        <w:jc w:val="both"/>
        <w:rPr>
          <w:rFonts w:ascii="Times New Roman" w:hAnsi="Times New Roman"/>
          <w:color w:val="000000"/>
          <w:sz w:val="22"/>
          <w:szCs w:val="22"/>
        </w:rPr>
      </w:pPr>
    </w:p>
    <w:p w:rsidR="00813C61" w:rsidRDefault="00813C61" w:rsidP="00813C61">
      <w:pPr>
        <w:pStyle w:val="Style13"/>
        <w:shd w:val="clear" w:color="auto" w:fill="auto"/>
        <w:tabs>
          <w:tab w:val="left" w:pos="760"/>
        </w:tabs>
        <w:spacing w:before="0" w:after="0" w:line="360" w:lineRule="auto"/>
        <w:ind w:firstLine="0"/>
        <w:jc w:val="both"/>
        <w:rPr>
          <w:rFonts w:ascii="Times New Roman" w:hAnsi="Times New Roman"/>
          <w:color w:val="000000"/>
          <w:sz w:val="22"/>
          <w:szCs w:val="22"/>
        </w:rPr>
      </w:pPr>
    </w:p>
    <w:p w:rsidR="00813C61" w:rsidRDefault="00813C61" w:rsidP="00813C61">
      <w:pPr>
        <w:pStyle w:val="Style13"/>
        <w:shd w:val="clear" w:color="auto" w:fill="auto"/>
        <w:tabs>
          <w:tab w:val="left" w:pos="760"/>
        </w:tabs>
        <w:spacing w:before="0" w:after="0" w:line="360" w:lineRule="auto"/>
        <w:ind w:firstLine="0"/>
        <w:jc w:val="both"/>
        <w:rPr>
          <w:rFonts w:ascii="Times New Roman" w:hAnsi="Times New Roman"/>
          <w:color w:val="000000"/>
          <w:sz w:val="22"/>
          <w:szCs w:val="22"/>
        </w:rPr>
      </w:pPr>
    </w:p>
    <w:p w:rsidR="00813C61" w:rsidRDefault="00813C61" w:rsidP="00813C61">
      <w:pPr>
        <w:pStyle w:val="Style13"/>
        <w:shd w:val="clear" w:color="auto" w:fill="auto"/>
        <w:tabs>
          <w:tab w:val="left" w:pos="760"/>
        </w:tabs>
        <w:spacing w:before="0" w:after="0" w:line="360" w:lineRule="auto"/>
        <w:ind w:firstLine="0"/>
        <w:jc w:val="both"/>
        <w:rPr>
          <w:rFonts w:ascii="Times New Roman" w:hAnsi="Times New Roman"/>
          <w:color w:val="000000"/>
          <w:sz w:val="22"/>
          <w:szCs w:val="22"/>
        </w:rPr>
      </w:pPr>
    </w:p>
    <w:p w:rsidR="00813C61" w:rsidRDefault="00813C61" w:rsidP="00813C61">
      <w:pPr>
        <w:pStyle w:val="Style13"/>
        <w:shd w:val="clear" w:color="auto" w:fill="auto"/>
        <w:tabs>
          <w:tab w:val="left" w:pos="760"/>
        </w:tabs>
        <w:spacing w:before="0" w:after="0" w:line="360" w:lineRule="auto"/>
        <w:ind w:firstLine="0"/>
        <w:jc w:val="both"/>
        <w:rPr>
          <w:rFonts w:ascii="Times New Roman" w:hAnsi="Times New Roman"/>
          <w:color w:val="000000"/>
          <w:sz w:val="22"/>
          <w:szCs w:val="22"/>
        </w:rPr>
      </w:pPr>
    </w:p>
    <w:p w:rsidR="00813C61" w:rsidRDefault="00813C61" w:rsidP="00813C61">
      <w:pPr>
        <w:pStyle w:val="Style13"/>
        <w:shd w:val="clear" w:color="auto" w:fill="auto"/>
        <w:tabs>
          <w:tab w:val="left" w:pos="760"/>
        </w:tabs>
        <w:spacing w:before="0" w:after="0" w:line="360" w:lineRule="auto"/>
        <w:ind w:firstLine="0"/>
        <w:jc w:val="both"/>
        <w:rPr>
          <w:rFonts w:ascii="Times New Roman" w:hAnsi="Times New Roman"/>
          <w:color w:val="000000"/>
          <w:sz w:val="22"/>
          <w:szCs w:val="22"/>
        </w:rPr>
      </w:pPr>
    </w:p>
    <w:p w:rsidR="00813C61" w:rsidRDefault="00813C61" w:rsidP="00813C61">
      <w:pPr>
        <w:pStyle w:val="Style13"/>
        <w:shd w:val="clear" w:color="auto" w:fill="auto"/>
        <w:tabs>
          <w:tab w:val="left" w:pos="760"/>
        </w:tabs>
        <w:spacing w:before="0" w:after="0" w:line="360" w:lineRule="auto"/>
        <w:ind w:firstLine="0"/>
        <w:jc w:val="both"/>
        <w:rPr>
          <w:rFonts w:ascii="Times New Roman" w:hAnsi="Times New Roman"/>
          <w:color w:val="000000"/>
          <w:sz w:val="22"/>
          <w:szCs w:val="22"/>
        </w:rPr>
      </w:pPr>
    </w:p>
    <w:p w:rsidR="00813C61" w:rsidRDefault="00813C61" w:rsidP="00813C61">
      <w:pPr>
        <w:pStyle w:val="Style13"/>
        <w:shd w:val="clear" w:color="auto" w:fill="auto"/>
        <w:tabs>
          <w:tab w:val="left" w:pos="760"/>
        </w:tabs>
        <w:spacing w:before="0" w:after="0" w:line="360" w:lineRule="auto"/>
        <w:ind w:firstLine="0"/>
        <w:jc w:val="both"/>
        <w:rPr>
          <w:rFonts w:ascii="Times New Roman" w:hAnsi="Times New Roman"/>
          <w:color w:val="000000"/>
          <w:sz w:val="22"/>
          <w:szCs w:val="22"/>
        </w:rPr>
      </w:pPr>
    </w:p>
    <w:p w:rsidR="00813C61" w:rsidRDefault="00813C61" w:rsidP="00813C61">
      <w:pPr>
        <w:pStyle w:val="Style13"/>
        <w:shd w:val="clear" w:color="auto" w:fill="auto"/>
        <w:tabs>
          <w:tab w:val="left" w:pos="760"/>
        </w:tabs>
        <w:spacing w:before="0" w:after="0" w:line="360" w:lineRule="auto"/>
        <w:ind w:firstLine="0"/>
        <w:jc w:val="both"/>
        <w:rPr>
          <w:rFonts w:ascii="Times New Roman" w:hAnsi="Times New Roman"/>
          <w:color w:val="000000"/>
          <w:sz w:val="22"/>
          <w:szCs w:val="22"/>
        </w:rPr>
      </w:pPr>
    </w:p>
    <w:p w:rsidR="00813C61" w:rsidRDefault="00813C61" w:rsidP="00813C61">
      <w:pPr>
        <w:pStyle w:val="Style13"/>
        <w:shd w:val="clear" w:color="auto" w:fill="auto"/>
        <w:tabs>
          <w:tab w:val="left" w:pos="760"/>
        </w:tabs>
        <w:spacing w:before="0" w:after="0" w:line="360" w:lineRule="auto"/>
        <w:ind w:firstLine="0"/>
        <w:jc w:val="both"/>
        <w:rPr>
          <w:rFonts w:ascii="Times New Roman" w:hAnsi="Times New Roman"/>
          <w:b/>
          <w:color w:val="002060"/>
          <w:sz w:val="28"/>
          <w:szCs w:val="28"/>
        </w:rPr>
        <w:sectPr w:rsidR="00813C61" w:rsidSect="008A513D">
          <w:footerReference w:type="even" r:id="rId26"/>
          <w:footerReference w:type="default" r:id="rId27"/>
          <w:footerReference w:type="first" r:id="rId28"/>
          <w:pgSz w:w="11906" w:h="16838"/>
          <w:pgMar w:top="1418" w:right="1418" w:bottom="1418" w:left="1418" w:header="709" w:footer="709" w:gutter="0"/>
          <w:cols w:space="708"/>
          <w:titlePg/>
          <w:docGrid w:linePitch="360"/>
        </w:sectPr>
      </w:pPr>
    </w:p>
    <w:p w:rsidR="00813C61" w:rsidRPr="00821AB9" w:rsidRDefault="00813C61" w:rsidP="00821AB9">
      <w:pPr>
        <w:pStyle w:val="Popis"/>
        <w:rPr>
          <w:rFonts w:ascii="Times New Roman" w:hAnsi="Times New Roman"/>
          <w:color w:val="002060"/>
          <w:sz w:val="24"/>
          <w:szCs w:val="24"/>
        </w:rPr>
      </w:pPr>
      <w:r w:rsidRPr="00821AB9">
        <w:rPr>
          <w:rFonts w:ascii="Times New Roman" w:hAnsi="Times New Roman"/>
          <w:color w:val="002060"/>
          <w:sz w:val="24"/>
          <w:szCs w:val="24"/>
        </w:rPr>
        <w:lastRenderedPageBreak/>
        <w:t xml:space="preserve">Strategické ciele </w:t>
      </w:r>
    </w:p>
    <w:p w:rsidR="00916F5A" w:rsidRPr="00916F5A" w:rsidRDefault="00916F5A" w:rsidP="00813C61">
      <w:pPr>
        <w:pStyle w:val="Style13"/>
        <w:shd w:val="clear" w:color="auto" w:fill="auto"/>
        <w:tabs>
          <w:tab w:val="left" w:pos="760"/>
        </w:tabs>
        <w:spacing w:before="0" w:after="0" w:line="360" w:lineRule="auto"/>
        <w:ind w:firstLine="0"/>
        <w:jc w:val="both"/>
        <w:rPr>
          <w:rFonts w:ascii="Times New Roman" w:hAnsi="Times New Roman" w:cs="Times New Roman"/>
          <w:sz w:val="22"/>
          <w:szCs w:val="22"/>
        </w:rPr>
      </w:pPr>
      <w:r>
        <w:rPr>
          <w:rFonts w:ascii="Times New Roman" w:hAnsi="Times New Roman" w:cs="Times New Roman"/>
          <w:sz w:val="22"/>
          <w:szCs w:val="22"/>
        </w:rPr>
        <w:t xml:space="preserve">Tab. č. </w:t>
      </w:r>
      <w:r w:rsidR="001E31C2">
        <w:rPr>
          <w:rFonts w:ascii="Times New Roman" w:hAnsi="Times New Roman" w:cs="Times New Roman"/>
          <w:sz w:val="22"/>
          <w:szCs w:val="22"/>
        </w:rPr>
        <w:t>29</w:t>
      </w:r>
      <w:r>
        <w:rPr>
          <w:rFonts w:ascii="Times New Roman" w:hAnsi="Times New Roman" w:cs="Times New Roman"/>
          <w:sz w:val="22"/>
          <w:szCs w:val="22"/>
        </w:rPr>
        <w:t xml:space="preserve"> Hierarchia cieľov pre Sociálnu oblasť</w:t>
      </w:r>
    </w:p>
    <w:tbl>
      <w:tblPr>
        <w:tblW w:w="13155" w:type="dxa"/>
        <w:tblInd w:w="55" w:type="dxa"/>
        <w:tblCellMar>
          <w:left w:w="70" w:type="dxa"/>
          <w:right w:w="70" w:type="dxa"/>
        </w:tblCellMar>
        <w:tblLook w:val="0000" w:firstRow="0" w:lastRow="0" w:firstColumn="0" w:lastColumn="0" w:noHBand="0" w:noVBand="0"/>
      </w:tblPr>
      <w:tblGrid>
        <w:gridCol w:w="1141"/>
        <w:gridCol w:w="2083"/>
        <w:gridCol w:w="5448"/>
        <w:gridCol w:w="1466"/>
        <w:gridCol w:w="1436"/>
        <w:gridCol w:w="1581"/>
      </w:tblGrid>
      <w:tr w:rsidR="00813C61" w:rsidRPr="00913FCD" w:rsidTr="00B24A1A">
        <w:trPr>
          <w:trHeight w:val="600"/>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3C61" w:rsidRPr="00913FCD" w:rsidRDefault="00813C61" w:rsidP="008A513D">
            <w:pPr>
              <w:spacing w:after="0" w:line="240" w:lineRule="auto"/>
              <w:rPr>
                <w:rFonts w:ascii="Times New Roman" w:eastAsia="Times New Roman" w:hAnsi="Times New Roman"/>
                <w:b/>
                <w:bCs/>
                <w:lang w:eastAsia="sk-SK"/>
              </w:rPr>
            </w:pPr>
            <w:r w:rsidRPr="00913FCD">
              <w:rPr>
                <w:rFonts w:ascii="Times New Roman" w:eastAsia="Times New Roman" w:hAnsi="Times New Roman"/>
                <w:b/>
                <w:bCs/>
                <w:lang w:eastAsia="sk-SK"/>
              </w:rPr>
              <w:t>Oblasti</w:t>
            </w:r>
          </w:p>
        </w:tc>
        <w:tc>
          <w:tcPr>
            <w:tcW w:w="12014" w:type="dxa"/>
            <w:gridSpan w:val="5"/>
            <w:tcBorders>
              <w:top w:val="single" w:sz="4" w:space="0" w:color="auto"/>
              <w:left w:val="nil"/>
              <w:bottom w:val="single" w:sz="4" w:space="0" w:color="auto"/>
              <w:right w:val="single" w:sz="4" w:space="0" w:color="000000"/>
            </w:tcBorders>
            <w:shd w:val="clear" w:color="auto" w:fill="C5E0B3" w:themeFill="accent6" w:themeFillTint="66"/>
            <w:vAlign w:val="bottom"/>
          </w:tcPr>
          <w:p w:rsidR="00813C61" w:rsidRPr="00C526C9" w:rsidRDefault="00813C61" w:rsidP="008A513D">
            <w:pPr>
              <w:spacing w:after="0" w:line="240" w:lineRule="auto"/>
              <w:jc w:val="center"/>
              <w:rPr>
                <w:rFonts w:ascii="Times New Roman" w:eastAsia="Times New Roman" w:hAnsi="Times New Roman"/>
                <w:b/>
                <w:bCs/>
                <w:iCs/>
                <w:lang w:eastAsia="sk-SK"/>
              </w:rPr>
            </w:pPr>
            <w:r w:rsidRPr="00C526C9">
              <w:rPr>
                <w:rFonts w:ascii="Times New Roman" w:eastAsia="Times New Roman" w:hAnsi="Times New Roman"/>
                <w:b/>
                <w:bCs/>
                <w:iCs/>
                <w:lang w:eastAsia="sk-SK"/>
              </w:rPr>
              <w:t>1. Sociálna oblasť</w:t>
            </w:r>
          </w:p>
        </w:tc>
      </w:tr>
      <w:tr w:rsidR="00813C61" w:rsidRPr="00913FCD" w:rsidTr="008A513D">
        <w:trPr>
          <w:trHeight w:val="1018"/>
        </w:trPr>
        <w:tc>
          <w:tcPr>
            <w:tcW w:w="1141" w:type="dxa"/>
            <w:tcBorders>
              <w:top w:val="nil"/>
              <w:left w:val="single" w:sz="4" w:space="0" w:color="auto"/>
              <w:bottom w:val="single" w:sz="4" w:space="0" w:color="auto"/>
              <w:right w:val="single" w:sz="4" w:space="0" w:color="auto"/>
            </w:tcBorders>
            <w:shd w:val="clear" w:color="auto" w:fill="auto"/>
            <w:noWrap/>
            <w:vAlign w:val="bottom"/>
          </w:tcPr>
          <w:p w:rsidR="00813C61" w:rsidRPr="00913FCD" w:rsidRDefault="00813C61" w:rsidP="008A513D">
            <w:pPr>
              <w:spacing w:after="0" w:line="240" w:lineRule="auto"/>
              <w:rPr>
                <w:rFonts w:ascii="Times New Roman" w:eastAsia="Times New Roman" w:hAnsi="Times New Roman"/>
                <w:b/>
                <w:bCs/>
                <w:lang w:eastAsia="sk-SK"/>
              </w:rPr>
            </w:pPr>
            <w:r w:rsidRPr="00913FCD">
              <w:rPr>
                <w:rFonts w:ascii="Times New Roman" w:eastAsia="Times New Roman" w:hAnsi="Times New Roman"/>
                <w:b/>
                <w:bCs/>
                <w:lang w:eastAsia="sk-SK"/>
              </w:rPr>
              <w:t>Vízia</w:t>
            </w:r>
          </w:p>
        </w:tc>
        <w:tc>
          <w:tcPr>
            <w:tcW w:w="12014" w:type="dxa"/>
            <w:gridSpan w:val="5"/>
            <w:tcBorders>
              <w:top w:val="single" w:sz="4" w:space="0" w:color="auto"/>
              <w:left w:val="nil"/>
              <w:bottom w:val="single" w:sz="4" w:space="0" w:color="auto"/>
              <w:right w:val="single" w:sz="4" w:space="0" w:color="000000"/>
            </w:tcBorders>
            <w:shd w:val="clear" w:color="auto" w:fill="auto"/>
          </w:tcPr>
          <w:p w:rsidR="00813C61" w:rsidRPr="00913FCD" w:rsidRDefault="00813C61" w:rsidP="008A513D">
            <w:pPr>
              <w:spacing w:after="0" w:line="240" w:lineRule="auto"/>
              <w:jc w:val="center"/>
              <w:rPr>
                <w:rFonts w:ascii="Times New Roman" w:eastAsia="Times New Roman" w:hAnsi="Times New Roman"/>
                <w:lang w:eastAsia="sk-SK"/>
              </w:rPr>
            </w:pPr>
            <w:r>
              <w:rPr>
                <w:rFonts w:ascii="Times New Roman" w:eastAsia="Times New Roman" w:hAnsi="Times New Roman"/>
                <w:lang w:eastAsia="sk-SK"/>
              </w:rPr>
              <w:t xml:space="preserve">Chceme, aby </w:t>
            </w:r>
            <w:r w:rsidR="00C224A3">
              <w:rPr>
                <w:rFonts w:ascii="Times New Roman" w:eastAsia="Times New Roman" w:hAnsi="Times New Roman"/>
                <w:lang w:eastAsia="sk-SK"/>
              </w:rPr>
              <w:t>Olejníkov v roku 2022 bol</w:t>
            </w:r>
            <w:r w:rsidR="00797031">
              <w:rPr>
                <w:rFonts w:ascii="Times New Roman" w:eastAsia="Times New Roman" w:hAnsi="Times New Roman"/>
                <w:lang w:eastAsia="sk-SK"/>
              </w:rPr>
              <w:t>a</w:t>
            </w:r>
            <w:r w:rsidR="00C224A3">
              <w:rPr>
                <w:rFonts w:ascii="Times New Roman" w:eastAsia="Times New Roman" w:hAnsi="Times New Roman"/>
                <w:lang w:eastAsia="sk-SK"/>
              </w:rPr>
              <w:t xml:space="preserve"> obcou so zabezpečeným kvalitným</w:t>
            </w:r>
            <w:r w:rsidR="00797031">
              <w:rPr>
                <w:rFonts w:ascii="Times New Roman" w:eastAsia="Times New Roman" w:hAnsi="Times New Roman"/>
                <w:lang w:eastAsia="sk-SK"/>
              </w:rPr>
              <w:t xml:space="preserve"> sociálnym systémom a aby bola  pre obyvateľov obce </w:t>
            </w:r>
            <w:r w:rsidRPr="00913FCD">
              <w:rPr>
                <w:rFonts w:ascii="Times New Roman" w:eastAsia="Times New Roman" w:hAnsi="Times New Roman"/>
                <w:lang w:eastAsia="sk-SK"/>
              </w:rPr>
              <w:t xml:space="preserve"> plnohodn</w:t>
            </w:r>
            <w:r>
              <w:rPr>
                <w:rFonts w:ascii="Times New Roman" w:eastAsia="Times New Roman" w:hAnsi="Times New Roman"/>
                <w:lang w:eastAsia="sk-SK"/>
              </w:rPr>
              <w:t xml:space="preserve">otne zabezpečená kultúra, </w:t>
            </w:r>
            <w:r w:rsidRPr="00913FCD">
              <w:rPr>
                <w:rFonts w:ascii="Times New Roman" w:eastAsia="Times New Roman" w:hAnsi="Times New Roman"/>
                <w:lang w:eastAsia="sk-SK"/>
              </w:rPr>
              <w:t>šport</w:t>
            </w:r>
            <w:r>
              <w:rPr>
                <w:rFonts w:ascii="Times New Roman" w:eastAsia="Times New Roman" w:hAnsi="Times New Roman"/>
                <w:lang w:eastAsia="sk-SK"/>
              </w:rPr>
              <w:t xml:space="preserve"> a voľno-časové služby</w:t>
            </w:r>
            <w:r w:rsidRPr="00913FCD">
              <w:rPr>
                <w:rFonts w:ascii="Times New Roman" w:eastAsia="Times New Roman" w:hAnsi="Times New Roman"/>
                <w:lang w:eastAsia="sk-SK"/>
              </w:rPr>
              <w:t xml:space="preserve">                </w:t>
            </w:r>
          </w:p>
        </w:tc>
      </w:tr>
      <w:tr w:rsidR="00813C61" w:rsidRPr="00913FCD" w:rsidTr="008A513D">
        <w:trPr>
          <w:trHeight w:val="930"/>
        </w:trPr>
        <w:tc>
          <w:tcPr>
            <w:tcW w:w="1141" w:type="dxa"/>
            <w:tcBorders>
              <w:top w:val="nil"/>
              <w:left w:val="single" w:sz="4" w:space="0" w:color="auto"/>
              <w:bottom w:val="single" w:sz="4" w:space="0" w:color="auto"/>
              <w:right w:val="single" w:sz="4" w:space="0" w:color="auto"/>
            </w:tcBorders>
            <w:shd w:val="clear" w:color="auto" w:fill="auto"/>
            <w:vAlign w:val="bottom"/>
          </w:tcPr>
          <w:p w:rsidR="00813C61" w:rsidRPr="00913FCD" w:rsidRDefault="00813C61" w:rsidP="008A513D">
            <w:pPr>
              <w:spacing w:after="0" w:line="240" w:lineRule="auto"/>
              <w:rPr>
                <w:rFonts w:ascii="Times New Roman" w:eastAsia="Times New Roman" w:hAnsi="Times New Roman"/>
                <w:b/>
                <w:bCs/>
                <w:lang w:eastAsia="sk-SK"/>
              </w:rPr>
            </w:pPr>
            <w:r w:rsidRPr="00913FCD">
              <w:rPr>
                <w:rFonts w:ascii="Times New Roman" w:eastAsia="Times New Roman" w:hAnsi="Times New Roman"/>
                <w:b/>
                <w:bCs/>
                <w:lang w:eastAsia="sk-SK"/>
              </w:rPr>
              <w:t>Globálne ciele</w:t>
            </w:r>
          </w:p>
        </w:tc>
        <w:tc>
          <w:tcPr>
            <w:tcW w:w="12014" w:type="dxa"/>
            <w:gridSpan w:val="5"/>
            <w:tcBorders>
              <w:top w:val="single" w:sz="4" w:space="0" w:color="auto"/>
              <w:left w:val="nil"/>
              <w:bottom w:val="single" w:sz="4" w:space="0" w:color="auto"/>
              <w:right w:val="single" w:sz="4" w:space="0" w:color="000000"/>
            </w:tcBorders>
            <w:shd w:val="clear" w:color="auto" w:fill="auto"/>
          </w:tcPr>
          <w:p w:rsidR="00813C61" w:rsidRPr="00913FCD" w:rsidRDefault="00813C61" w:rsidP="008A513D">
            <w:pPr>
              <w:spacing w:after="0" w:line="240" w:lineRule="auto"/>
              <w:jc w:val="center"/>
              <w:rPr>
                <w:rFonts w:ascii="Times New Roman" w:eastAsia="Times New Roman" w:hAnsi="Times New Roman"/>
                <w:lang w:eastAsia="sk-SK"/>
              </w:rPr>
            </w:pPr>
            <w:r>
              <w:rPr>
                <w:rFonts w:ascii="Times New Roman" w:eastAsia="Times New Roman" w:hAnsi="Times New Roman"/>
                <w:lang w:eastAsia="sk-SK"/>
              </w:rPr>
              <w:t>1. Kvalitná</w:t>
            </w:r>
            <w:r w:rsidRPr="00913FCD">
              <w:rPr>
                <w:rFonts w:ascii="Times New Roman" w:eastAsia="Times New Roman" w:hAnsi="Times New Roman"/>
                <w:lang w:eastAsia="sk-SK"/>
              </w:rPr>
              <w:t xml:space="preserve"> sociálna oblasť s vysokou pridanou hodnotou</w:t>
            </w:r>
          </w:p>
        </w:tc>
      </w:tr>
      <w:tr w:rsidR="00EC1DB7" w:rsidRPr="00913FCD" w:rsidTr="00EC1DB7">
        <w:trPr>
          <w:trHeight w:val="1200"/>
        </w:trPr>
        <w:tc>
          <w:tcPr>
            <w:tcW w:w="1141" w:type="dxa"/>
            <w:tcBorders>
              <w:top w:val="nil"/>
              <w:left w:val="single" w:sz="4" w:space="0" w:color="auto"/>
              <w:bottom w:val="single" w:sz="4" w:space="0" w:color="auto"/>
              <w:right w:val="single" w:sz="4" w:space="0" w:color="auto"/>
            </w:tcBorders>
            <w:shd w:val="clear" w:color="auto" w:fill="auto"/>
            <w:vAlign w:val="bottom"/>
          </w:tcPr>
          <w:p w:rsidR="00EC1DB7" w:rsidRPr="00913FCD" w:rsidRDefault="00EC1DB7" w:rsidP="008A513D">
            <w:pPr>
              <w:spacing w:after="0" w:line="240" w:lineRule="auto"/>
              <w:rPr>
                <w:rFonts w:ascii="Times New Roman" w:eastAsia="Times New Roman" w:hAnsi="Times New Roman"/>
                <w:b/>
                <w:bCs/>
                <w:lang w:eastAsia="sk-SK"/>
              </w:rPr>
            </w:pPr>
            <w:r w:rsidRPr="00913FCD">
              <w:rPr>
                <w:rFonts w:ascii="Times New Roman" w:eastAsia="Times New Roman" w:hAnsi="Times New Roman"/>
                <w:b/>
                <w:bCs/>
                <w:lang w:eastAsia="sk-SK"/>
              </w:rPr>
              <w:t>Špecifické ciele</w:t>
            </w:r>
          </w:p>
        </w:tc>
        <w:tc>
          <w:tcPr>
            <w:tcW w:w="2114" w:type="dxa"/>
            <w:tcBorders>
              <w:top w:val="nil"/>
              <w:left w:val="nil"/>
              <w:bottom w:val="single" w:sz="4" w:space="0" w:color="auto"/>
              <w:right w:val="single" w:sz="4" w:space="0" w:color="auto"/>
            </w:tcBorders>
            <w:shd w:val="clear" w:color="auto" w:fill="auto"/>
          </w:tcPr>
          <w:p w:rsidR="00EC1DB7" w:rsidRPr="00913FCD" w:rsidRDefault="00EC1DB7" w:rsidP="008A513D">
            <w:pPr>
              <w:spacing w:after="0" w:line="240" w:lineRule="auto"/>
              <w:rPr>
                <w:rFonts w:ascii="Times New Roman" w:eastAsia="Times New Roman" w:hAnsi="Times New Roman"/>
                <w:lang w:eastAsia="sk-SK"/>
              </w:rPr>
            </w:pPr>
            <w:r w:rsidRPr="00913FCD">
              <w:rPr>
                <w:rFonts w:ascii="Times New Roman" w:eastAsia="Times New Roman" w:hAnsi="Times New Roman"/>
                <w:lang w:eastAsia="sk-SK"/>
              </w:rPr>
              <w:t>1.1. Rozvoj športovej infraštruktúry</w:t>
            </w:r>
          </w:p>
        </w:tc>
        <w:tc>
          <w:tcPr>
            <w:tcW w:w="5616" w:type="dxa"/>
            <w:tcBorders>
              <w:top w:val="single" w:sz="4" w:space="0" w:color="auto"/>
              <w:left w:val="nil"/>
              <w:bottom w:val="single" w:sz="4" w:space="0" w:color="auto"/>
              <w:right w:val="single" w:sz="4" w:space="0" w:color="auto"/>
            </w:tcBorders>
            <w:shd w:val="clear" w:color="auto" w:fill="auto"/>
          </w:tcPr>
          <w:p w:rsidR="00EC1DB7" w:rsidRPr="00913FCD" w:rsidRDefault="00EC1DB7" w:rsidP="008A513D">
            <w:pPr>
              <w:spacing w:after="0" w:line="240" w:lineRule="auto"/>
              <w:rPr>
                <w:rFonts w:ascii="Times New Roman" w:eastAsia="Times New Roman" w:hAnsi="Times New Roman"/>
                <w:lang w:eastAsia="sk-SK"/>
              </w:rPr>
            </w:pPr>
            <w:r w:rsidRPr="00913FCD">
              <w:rPr>
                <w:rFonts w:ascii="Times New Roman" w:eastAsia="Times New Roman" w:hAnsi="Times New Roman"/>
                <w:lang w:eastAsia="sk-SK"/>
              </w:rPr>
              <w:t>1.2</w:t>
            </w:r>
            <w:r>
              <w:rPr>
                <w:rFonts w:ascii="Times New Roman" w:eastAsia="Times New Roman" w:hAnsi="Times New Roman"/>
                <w:lang w:eastAsia="sk-SK"/>
              </w:rPr>
              <w:t>. Rozvoj voľno-časovej a oddychovej</w:t>
            </w:r>
            <w:r w:rsidRPr="00913FCD">
              <w:rPr>
                <w:rFonts w:ascii="Times New Roman" w:eastAsia="Times New Roman" w:hAnsi="Times New Roman"/>
                <w:lang w:eastAsia="sk-SK"/>
              </w:rPr>
              <w:t xml:space="preserve"> infraštruktúry</w:t>
            </w:r>
          </w:p>
          <w:p w:rsidR="00EC1DB7" w:rsidRPr="00913FCD" w:rsidRDefault="00EC1DB7" w:rsidP="008A513D">
            <w:pPr>
              <w:spacing w:after="0" w:line="240" w:lineRule="auto"/>
              <w:rPr>
                <w:rFonts w:ascii="Times New Roman" w:eastAsia="Times New Roman" w:hAnsi="Times New Roman"/>
                <w:lang w:eastAsia="sk-SK"/>
              </w:rPr>
            </w:pPr>
          </w:p>
        </w:tc>
        <w:tc>
          <w:tcPr>
            <w:tcW w:w="2693" w:type="dxa"/>
            <w:gridSpan w:val="2"/>
            <w:tcBorders>
              <w:top w:val="nil"/>
              <w:left w:val="nil"/>
              <w:bottom w:val="single" w:sz="4" w:space="0" w:color="auto"/>
              <w:right w:val="single" w:sz="4" w:space="0" w:color="auto"/>
            </w:tcBorders>
            <w:shd w:val="clear" w:color="auto" w:fill="auto"/>
          </w:tcPr>
          <w:p w:rsidR="00EC1DB7" w:rsidRPr="00913FCD" w:rsidRDefault="00EC1DB7"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1.3.</w:t>
            </w:r>
            <w:r w:rsidRPr="00913FCD">
              <w:rPr>
                <w:rFonts w:ascii="Times New Roman" w:eastAsia="Times New Roman" w:hAnsi="Times New Roman"/>
                <w:lang w:eastAsia="sk-SK"/>
              </w:rPr>
              <w:t xml:space="preserve"> Podpora kultúrno-spoločenského života</w:t>
            </w:r>
          </w:p>
        </w:tc>
        <w:tc>
          <w:tcPr>
            <w:tcW w:w="1591" w:type="dxa"/>
            <w:tcBorders>
              <w:top w:val="nil"/>
              <w:left w:val="nil"/>
              <w:bottom w:val="single" w:sz="4" w:space="0" w:color="auto"/>
              <w:right w:val="single" w:sz="4" w:space="0" w:color="auto"/>
            </w:tcBorders>
            <w:shd w:val="clear" w:color="auto" w:fill="auto"/>
          </w:tcPr>
          <w:p w:rsidR="00EC1DB7" w:rsidRPr="00913FCD" w:rsidRDefault="00EC1DB7"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1.4 Výstavba bytovej infraštruktúry</w:t>
            </w:r>
          </w:p>
        </w:tc>
      </w:tr>
      <w:tr w:rsidR="00EC1DB7" w:rsidRPr="00913FCD" w:rsidTr="008A513D">
        <w:trPr>
          <w:trHeight w:val="1708"/>
        </w:trPr>
        <w:tc>
          <w:tcPr>
            <w:tcW w:w="1141" w:type="dxa"/>
            <w:tcBorders>
              <w:top w:val="nil"/>
              <w:left w:val="single" w:sz="4" w:space="0" w:color="auto"/>
              <w:bottom w:val="single" w:sz="4" w:space="0" w:color="auto"/>
              <w:right w:val="single" w:sz="4" w:space="0" w:color="auto"/>
            </w:tcBorders>
            <w:shd w:val="clear" w:color="auto" w:fill="auto"/>
            <w:noWrap/>
            <w:vAlign w:val="bottom"/>
          </w:tcPr>
          <w:p w:rsidR="00EC1DB7" w:rsidRPr="00913FCD" w:rsidRDefault="00EC1DB7" w:rsidP="008A513D">
            <w:pPr>
              <w:spacing w:after="0" w:line="240" w:lineRule="auto"/>
              <w:rPr>
                <w:rFonts w:ascii="Times New Roman" w:eastAsia="Times New Roman" w:hAnsi="Times New Roman"/>
                <w:b/>
                <w:bCs/>
                <w:lang w:eastAsia="sk-SK"/>
              </w:rPr>
            </w:pPr>
            <w:r w:rsidRPr="00913FCD">
              <w:rPr>
                <w:rFonts w:ascii="Times New Roman" w:eastAsia="Times New Roman" w:hAnsi="Times New Roman"/>
                <w:b/>
                <w:bCs/>
                <w:lang w:eastAsia="sk-SK"/>
              </w:rPr>
              <w:t>Opatrenia</w:t>
            </w:r>
          </w:p>
        </w:tc>
        <w:tc>
          <w:tcPr>
            <w:tcW w:w="2114" w:type="dxa"/>
            <w:tcBorders>
              <w:top w:val="nil"/>
              <w:left w:val="nil"/>
              <w:bottom w:val="single" w:sz="4" w:space="0" w:color="auto"/>
              <w:right w:val="single" w:sz="4" w:space="0" w:color="auto"/>
            </w:tcBorders>
            <w:shd w:val="clear" w:color="auto" w:fill="auto"/>
          </w:tcPr>
          <w:p w:rsidR="00EC1DB7" w:rsidRPr="00913FCD" w:rsidRDefault="00EC1DB7"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1.1.1. Výstavba</w:t>
            </w:r>
            <w:r w:rsidRPr="00913FCD">
              <w:rPr>
                <w:rFonts w:ascii="Times New Roman" w:eastAsia="Times New Roman" w:hAnsi="Times New Roman"/>
                <w:lang w:eastAsia="sk-SK"/>
              </w:rPr>
              <w:t xml:space="preserve"> športovej infraštruktúry</w:t>
            </w:r>
          </w:p>
        </w:tc>
        <w:tc>
          <w:tcPr>
            <w:tcW w:w="5616" w:type="dxa"/>
            <w:tcBorders>
              <w:top w:val="nil"/>
              <w:left w:val="nil"/>
              <w:bottom w:val="single" w:sz="4" w:space="0" w:color="auto"/>
              <w:right w:val="single" w:sz="4" w:space="0" w:color="auto"/>
            </w:tcBorders>
            <w:shd w:val="clear" w:color="auto" w:fill="auto"/>
          </w:tcPr>
          <w:p w:rsidR="00EC1DB7" w:rsidRPr="00913FCD" w:rsidRDefault="00EC1DB7" w:rsidP="008A513D">
            <w:pPr>
              <w:spacing w:after="0" w:line="240" w:lineRule="auto"/>
              <w:rPr>
                <w:rFonts w:ascii="Times New Roman" w:eastAsia="Times New Roman" w:hAnsi="Times New Roman"/>
                <w:lang w:eastAsia="sk-SK"/>
              </w:rPr>
            </w:pPr>
            <w:r w:rsidRPr="00913FCD">
              <w:rPr>
                <w:rFonts w:ascii="Times New Roman" w:eastAsia="Times New Roman" w:hAnsi="Times New Roman"/>
                <w:lang w:eastAsia="sk-SK"/>
              </w:rPr>
              <w:t>1</w:t>
            </w:r>
            <w:r>
              <w:rPr>
                <w:rFonts w:ascii="Times New Roman" w:eastAsia="Times New Roman" w:hAnsi="Times New Roman"/>
                <w:lang w:eastAsia="sk-SK"/>
              </w:rPr>
              <w:t>.2</w:t>
            </w:r>
            <w:r w:rsidRPr="00913FCD">
              <w:rPr>
                <w:rFonts w:ascii="Times New Roman" w:eastAsia="Times New Roman" w:hAnsi="Times New Roman"/>
                <w:lang w:eastAsia="sk-SK"/>
              </w:rPr>
              <w:t xml:space="preserve">.1. Vytvorenie </w:t>
            </w:r>
            <w:r>
              <w:rPr>
                <w:rFonts w:ascii="Times New Roman" w:eastAsia="Times New Roman" w:hAnsi="Times New Roman"/>
                <w:lang w:eastAsia="sk-SK"/>
              </w:rPr>
              <w:t>voľno-časových a oddychových zón</w:t>
            </w:r>
          </w:p>
        </w:tc>
        <w:tc>
          <w:tcPr>
            <w:tcW w:w="1346" w:type="dxa"/>
            <w:tcBorders>
              <w:top w:val="nil"/>
              <w:left w:val="nil"/>
              <w:bottom w:val="single" w:sz="4" w:space="0" w:color="auto"/>
              <w:right w:val="single" w:sz="4" w:space="0" w:color="auto"/>
            </w:tcBorders>
            <w:shd w:val="clear" w:color="auto" w:fill="auto"/>
          </w:tcPr>
          <w:p w:rsidR="00EC1DB7" w:rsidRPr="00913FCD" w:rsidRDefault="00EC1DB7"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1.3</w:t>
            </w:r>
            <w:r w:rsidRPr="00913FCD">
              <w:rPr>
                <w:rFonts w:ascii="Times New Roman" w:eastAsia="Times New Roman" w:hAnsi="Times New Roman"/>
                <w:lang w:eastAsia="sk-SK"/>
              </w:rPr>
              <w:t>.1.Výstavba a rekonštrukc</w:t>
            </w:r>
            <w:r>
              <w:rPr>
                <w:rFonts w:ascii="Times New Roman" w:eastAsia="Times New Roman" w:hAnsi="Times New Roman"/>
                <w:lang w:eastAsia="sk-SK"/>
              </w:rPr>
              <w:t>ia kultúrnych zariadení</w:t>
            </w:r>
            <w:r w:rsidRPr="00913FCD">
              <w:rPr>
                <w:rFonts w:ascii="Times New Roman" w:eastAsia="Times New Roman" w:hAnsi="Times New Roman"/>
                <w:lang w:eastAsia="sk-SK"/>
              </w:rPr>
              <w:t xml:space="preserve"> </w:t>
            </w:r>
          </w:p>
        </w:tc>
        <w:tc>
          <w:tcPr>
            <w:tcW w:w="1347" w:type="dxa"/>
            <w:tcBorders>
              <w:top w:val="nil"/>
              <w:left w:val="nil"/>
              <w:bottom w:val="single" w:sz="4" w:space="0" w:color="auto"/>
              <w:right w:val="single" w:sz="4" w:space="0" w:color="auto"/>
            </w:tcBorders>
            <w:shd w:val="clear" w:color="auto" w:fill="auto"/>
          </w:tcPr>
          <w:p w:rsidR="00EC1DB7" w:rsidRPr="00913FCD" w:rsidRDefault="00EC1DB7"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1.3.2. Organizácia kultúrno-spoločenských aktivít</w:t>
            </w:r>
          </w:p>
        </w:tc>
        <w:tc>
          <w:tcPr>
            <w:tcW w:w="1591" w:type="dxa"/>
            <w:tcBorders>
              <w:top w:val="nil"/>
              <w:left w:val="nil"/>
              <w:bottom w:val="single" w:sz="4" w:space="0" w:color="auto"/>
              <w:right w:val="single" w:sz="4" w:space="0" w:color="auto"/>
            </w:tcBorders>
            <w:shd w:val="clear" w:color="auto" w:fill="auto"/>
          </w:tcPr>
          <w:p w:rsidR="00EC1DB7" w:rsidRPr="00913FCD" w:rsidRDefault="00C224A3"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1.4.1. Príprava pre individuálnu bytovú výstavbu (IBV)</w:t>
            </w:r>
          </w:p>
        </w:tc>
      </w:tr>
    </w:tbl>
    <w:p w:rsidR="00813C61" w:rsidRDefault="006C1669" w:rsidP="00813C61">
      <w:pPr>
        <w:pStyle w:val="Style13"/>
        <w:shd w:val="clear" w:color="auto" w:fill="auto"/>
        <w:tabs>
          <w:tab w:val="left" w:pos="760"/>
        </w:tabs>
        <w:spacing w:before="0" w:after="0" w:line="360" w:lineRule="auto"/>
        <w:ind w:firstLine="0"/>
        <w:jc w:val="both"/>
        <w:rPr>
          <w:rFonts w:ascii="Times New Roman" w:hAnsi="Times New Roman" w:cs="Times New Roman"/>
          <w:sz w:val="22"/>
          <w:szCs w:val="22"/>
        </w:rPr>
      </w:pPr>
      <w:r>
        <w:rPr>
          <w:rFonts w:ascii="Times New Roman" w:hAnsi="Times New Roman" w:cs="Times New Roman"/>
          <w:sz w:val="22"/>
          <w:szCs w:val="22"/>
        </w:rPr>
        <w:t>Zdroj: vlastné spracovanie</w:t>
      </w:r>
    </w:p>
    <w:p w:rsidR="00C202D5" w:rsidRDefault="00C202D5" w:rsidP="00813C61">
      <w:pPr>
        <w:pStyle w:val="Style13"/>
        <w:shd w:val="clear" w:color="auto" w:fill="auto"/>
        <w:tabs>
          <w:tab w:val="left" w:pos="760"/>
        </w:tabs>
        <w:spacing w:before="0" w:after="0" w:line="360" w:lineRule="auto"/>
        <w:ind w:firstLine="0"/>
        <w:jc w:val="both"/>
        <w:rPr>
          <w:rFonts w:ascii="Times New Roman" w:hAnsi="Times New Roman" w:cs="Times New Roman"/>
          <w:sz w:val="22"/>
          <w:szCs w:val="22"/>
        </w:rPr>
      </w:pPr>
    </w:p>
    <w:p w:rsidR="00C202D5" w:rsidRDefault="00C202D5" w:rsidP="00813C61">
      <w:pPr>
        <w:pStyle w:val="Style13"/>
        <w:shd w:val="clear" w:color="auto" w:fill="auto"/>
        <w:tabs>
          <w:tab w:val="left" w:pos="760"/>
        </w:tabs>
        <w:spacing w:before="0" w:after="0" w:line="360" w:lineRule="auto"/>
        <w:ind w:firstLine="0"/>
        <w:jc w:val="both"/>
        <w:rPr>
          <w:rFonts w:ascii="Times New Roman" w:hAnsi="Times New Roman" w:cs="Times New Roman"/>
          <w:sz w:val="22"/>
          <w:szCs w:val="22"/>
        </w:rPr>
      </w:pPr>
    </w:p>
    <w:p w:rsidR="00C202D5" w:rsidRDefault="00C202D5" w:rsidP="00813C61">
      <w:pPr>
        <w:pStyle w:val="Style13"/>
        <w:shd w:val="clear" w:color="auto" w:fill="auto"/>
        <w:tabs>
          <w:tab w:val="left" w:pos="760"/>
        </w:tabs>
        <w:spacing w:before="0" w:after="0" w:line="360" w:lineRule="auto"/>
        <w:ind w:firstLine="0"/>
        <w:jc w:val="both"/>
        <w:rPr>
          <w:rFonts w:ascii="Times New Roman" w:hAnsi="Times New Roman" w:cs="Times New Roman"/>
          <w:sz w:val="22"/>
          <w:szCs w:val="22"/>
        </w:rPr>
      </w:pPr>
    </w:p>
    <w:p w:rsidR="00C202D5" w:rsidRDefault="00C202D5" w:rsidP="00813C61">
      <w:pPr>
        <w:pStyle w:val="Style13"/>
        <w:shd w:val="clear" w:color="auto" w:fill="auto"/>
        <w:tabs>
          <w:tab w:val="left" w:pos="760"/>
        </w:tabs>
        <w:spacing w:before="0" w:after="0" w:line="360" w:lineRule="auto"/>
        <w:ind w:firstLine="0"/>
        <w:jc w:val="both"/>
        <w:rPr>
          <w:rFonts w:ascii="Times New Roman" w:hAnsi="Times New Roman" w:cs="Times New Roman"/>
          <w:sz w:val="22"/>
          <w:szCs w:val="22"/>
        </w:rPr>
      </w:pPr>
    </w:p>
    <w:p w:rsidR="007E4467" w:rsidRDefault="007E4467" w:rsidP="00813C61">
      <w:pPr>
        <w:pStyle w:val="Style13"/>
        <w:shd w:val="clear" w:color="auto" w:fill="auto"/>
        <w:tabs>
          <w:tab w:val="left" w:pos="760"/>
        </w:tabs>
        <w:spacing w:before="0" w:after="0" w:line="360" w:lineRule="auto"/>
        <w:ind w:firstLine="0"/>
        <w:jc w:val="both"/>
        <w:rPr>
          <w:rFonts w:ascii="Times New Roman" w:hAnsi="Times New Roman" w:cs="Times New Roman"/>
          <w:sz w:val="22"/>
          <w:szCs w:val="22"/>
        </w:rPr>
      </w:pPr>
    </w:p>
    <w:p w:rsidR="00C202D5" w:rsidRDefault="00C202D5" w:rsidP="00813C61">
      <w:pPr>
        <w:pStyle w:val="Style13"/>
        <w:shd w:val="clear" w:color="auto" w:fill="auto"/>
        <w:tabs>
          <w:tab w:val="left" w:pos="760"/>
        </w:tabs>
        <w:spacing w:before="0" w:after="0" w:line="360" w:lineRule="auto"/>
        <w:ind w:firstLine="0"/>
        <w:jc w:val="both"/>
        <w:rPr>
          <w:rFonts w:ascii="Times New Roman" w:hAnsi="Times New Roman" w:cs="Times New Roman"/>
          <w:sz w:val="22"/>
          <w:szCs w:val="22"/>
        </w:rPr>
      </w:pPr>
    </w:p>
    <w:p w:rsidR="007E4467" w:rsidRDefault="007E4467" w:rsidP="00813C61">
      <w:pPr>
        <w:pStyle w:val="Style13"/>
        <w:shd w:val="clear" w:color="auto" w:fill="auto"/>
        <w:tabs>
          <w:tab w:val="left" w:pos="760"/>
        </w:tabs>
        <w:spacing w:before="0" w:after="0" w:line="360" w:lineRule="auto"/>
        <w:ind w:firstLine="0"/>
        <w:jc w:val="both"/>
        <w:rPr>
          <w:rFonts w:ascii="Times New Roman" w:hAnsi="Times New Roman" w:cs="Times New Roman"/>
          <w:sz w:val="22"/>
          <w:szCs w:val="22"/>
        </w:rPr>
        <w:sectPr w:rsidR="007E4467" w:rsidSect="00813C61">
          <w:pgSz w:w="16838" w:h="11906" w:orient="landscape"/>
          <w:pgMar w:top="1418" w:right="1418" w:bottom="1418" w:left="1418" w:header="709" w:footer="709" w:gutter="0"/>
          <w:cols w:space="708"/>
          <w:titlePg/>
          <w:docGrid w:linePitch="360"/>
        </w:sectPr>
      </w:pPr>
    </w:p>
    <w:p w:rsidR="00C202D5" w:rsidRDefault="001E31C2" w:rsidP="00813C61">
      <w:pPr>
        <w:pStyle w:val="Style13"/>
        <w:shd w:val="clear" w:color="auto" w:fill="auto"/>
        <w:tabs>
          <w:tab w:val="left" w:pos="760"/>
        </w:tabs>
        <w:spacing w:before="0" w:after="0" w:line="360" w:lineRule="auto"/>
        <w:ind w:firstLine="0"/>
        <w:jc w:val="both"/>
        <w:rPr>
          <w:rFonts w:ascii="Times New Roman" w:hAnsi="Times New Roman" w:cs="Times New Roman"/>
          <w:sz w:val="22"/>
          <w:szCs w:val="22"/>
        </w:rPr>
      </w:pPr>
      <w:r>
        <w:rPr>
          <w:rFonts w:ascii="Times New Roman" w:hAnsi="Times New Roman" w:cs="Times New Roman"/>
          <w:sz w:val="22"/>
          <w:szCs w:val="22"/>
        </w:rPr>
        <w:lastRenderedPageBreak/>
        <w:t>Tab. č. 30</w:t>
      </w:r>
      <w:r w:rsidR="0059640B">
        <w:rPr>
          <w:rFonts w:ascii="Times New Roman" w:hAnsi="Times New Roman" w:cs="Times New Roman"/>
          <w:sz w:val="22"/>
          <w:szCs w:val="22"/>
        </w:rPr>
        <w:t xml:space="preserve"> Hierarchia cieľov pre Hospodársku oblasť</w:t>
      </w:r>
    </w:p>
    <w:tbl>
      <w:tblPr>
        <w:tblW w:w="14425" w:type="dxa"/>
        <w:tblInd w:w="55" w:type="dxa"/>
        <w:tblLayout w:type="fixed"/>
        <w:tblCellMar>
          <w:left w:w="70" w:type="dxa"/>
          <w:right w:w="70" w:type="dxa"/>
        </w:tblCellMar>
        <w:tblLook w:val="0000" w:firstRow="0" w:lastRow="0" w:firstColumn="0" w:lastColumn="0" w:noHBand="0" w:noVBand="0"/>
      </w:tblPr>
      <w:tblGrid>
        <w:gridCol w:w="1140"/>
        <w:gridCol w:w="1068"/>
        <w:gridCol w:w="1134"/>
        <w:gridCol w:w="1418"/>
        <w:gridCol w:w="1417"/>
        <w:gridCol w:w="1276"/>
        <w:gridCol w:w="851"/>
        <w:gridCol w:w="1559"/>
        <w:gridCol w:w="1417"/>
        <w:gridCol w:w="1418"/>
        <w:gridCol w:w="1727"/>
      </w:tblGrid>
      <w:tr w:rsidR="00C202D5" w:rsidRPr="00913FCD" w:rsidTr="00B24A1A">
        <w:trPr>
          <w:trHeight w:val="6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2D5" w:rsidRPr="00913FCD" w:rsidRDefault="00C202D5" w:rsidP="008A513D">
            <w:pPr>
              <w:spacing w:after="0" w:line="240" w:lineRule="auto"/>
              <w:rPr>
                <w:rFonts w:ascii="Times New Roman" w:eastAsia="Times New Roman" w:hAnsi="Times New Roman"/>
                <w:b/>
                <w:bCs/>
                <w:lang w:eastAsia="sk-SK"/>
              </w:rPr>
            </w:pPr>
            <w:r w:rsidRPr="00913FCD">
              <w:rPr>
                <w:rFonts w:ascii="Times New Roman" w:eastAsia="Times New Roman" w:hAnsi="Times New Roman"/>
                <w:b/>
                <w:bCs/>
                <w:lang w:eastAsia="sk-SK"/>
              </w:rPr>
              <w:t>Oblasti</w:t>
            </w:r>
          </w:p>
        </w:tc>
        <w:tc>
          <w:tcPr>
            <w:tcW w:w="13285" w:type="dxa"/>
            <w:gridSpan w:val="10"/>
            <w:tcBorders>
              <w:top w:val="single" w:sz="4" w:space="0" w:color="auto"/>
              <w:left w:val="nil"/>
              <w:bottom w:val="single" w:sz="4" w:space="0" w:color="auto"/>
              <w:right w:val="single" w:sz="4" w:space="0" w:color="000000"/>
            </w:tcBorders>
            <w:shd w:val="clear" w:color="auto" w:fill="F7CAAC" w:themeFill="accent2" w:themeFillTint="66"/>
            <w:vAlign w:val="bottom"/>
          </w:tcPr>
          <w:p w:rsidR="00C202D5" w:rsidRPr="00C526C9" w:rsidRDefault="00C202D5" w:rsidP="008A513D">
            <w:pPr>
              <w:spacing w:after="0" w:line="240" w:lineRule="auto"/>
              <w:jc w:val="center"/>
              <w:rPr>
                <w:rFonts w:ascii="Times New Roman" w:eastAsia="Times New Roman" w:hAnsi="Times New Roman"/>
                <w:b/>
                <w:bCs/>
                <w:iCs/>
                <w:lang w:eastAsia="sk-SK"/>
              </w:rPr>
            </w:pPr>
            <w:r w:rsidRPr="00C526C9">
              <w:rPr>
                <w:rFonts w:ascii="Times New Roman" w:eastAsia="Times New Roman" w:hAnsi="Times New Roman"/>
                <w:b/>
                <w:bCs/>
                <w:iCs/>
                <w:lang w:eastAsia="sk-SK"/>
              </w:rPr>
              <w:t>2. Hospodárska oblasť</w:t>
            </w:r>
          </w:p>
        </w:tc>
      </w:tr>
      <w:tr w:rsidR="00C202D5" w:rsidRPr="00913FCD" w:rsidTr="008A513D">
        <w:trPr>
          <w:trHeight w:val="1067"/>
        </w:trPr>
        <w:tc>
          <w:tcPr>
            <w:tcW w:w="1140" w:type="dxa"/>
            <w:tcBorders>
              <w:top w:val="nil"/>
              <w:left w:val="single" w:sz="4" w:space="0" w:color="auto"/>
              <w:bottom w:val="single" w:sz="4" w:space="0" w:color="auto"/>
              <w:right w:val="single" w:sz="4" w:space="0" w:color="auto"/>
            </w:tcBorders>
            <w:shd w:val="clear" w:color="auto" w:fill="auto"/>
            <w:noWrap/>
            <w:vAlign w:val="bottom"/>
          </w:tcPr>
          <w:p w:rsidR="00C202D5" w:rsidRPr="00913FCD" w:rsidRDefault="00C202D5" w:rsidP="008A513D">
            <w:pPr>
              <w:spacing w:after="0" w:line="240" w:lineRule="auto"/>
              <w:rPr>
                <w:rFonts w:ascii="Times New Roman" w:eastAsia="Times New Roman" w:hAnsi="Times New Roman"/>
                <w:b/>
                <w:bCs/>
                <w:lang w:eastAsia="sk-SK"/>
              </w:rPr>
            </w:pPr>
            <w:r w:rsidRPr="00913FCD">
              <w:rPr>
                <w:rFonts w:ascii="Times New Roman" w:eastAsia="Times New Roman" w:hAnsi="Times New Roman"/>
                <w:b/>
                <w:bCs/>
                <w:lang w:eastAsia="sk-SK"/>
              </w:rPr>
              <w:t>Vízia</w:t>
            </w:r>
          </w:p>
        </w:tc>
        <w:tc>
          <w:tcPr>
            <w:tcW w:w="13285" w:type="dxa"/>
            <w:gridSpan w:val="10"/>
            <w:tcBorders>
              <w:top w:val="single" w:sz="4" w:space="0" w:color="auto"/>
              <w:left w:val="nil"/>
              <w:bottom w:val="single" w:sz="4" w:space="0" w:color="auto"/>
              <w:right w:val="single" w:sz="4" w:space="0" w:color="000000"/>
            </w:tcBorders>
            <w:shd w:val="clear" w:color="auto" w:fill="auto"/>
          </w:tcPr>
          <w:p w:rsidR="00C202D5" w:rsidRPr="00913FCD" w:rsidRDefault="00C202D5" w:rsidP="008A513D">
            <w:pPr>
              <w:spacing w:after="0" w:line="240" w:lineRule="auto"/>
              <w:rPr>
                <w:rFonts w:ascii="Times New Roman" w:eastAsia="Times New Roman" w:hAnsi="Times New Roman"/>
                <w:lang w:eastAsia="sk-SK"/>
              </w:rPr>
            </w:pPr>
            <w:r w:rsidRPr="00913FCD">
              <w:rPr>
                <w:rFonts w:ascii="Times New Roman" w:eastAsia="Times New Roman" w:hAnsi="Times New Roman"/>
                <w:lang w:eastAsia="sk-SK"/>
              </w:rPr>
              <w:t xml:space="preserve">Chceme, </w:t>
            </w:r>
            <w:r>
              <w:rPr>
                <w:rFonts w:ascii="Times New Roman" w:eastAsia="Times New Roman" w:hAnsi="Times New Roman"/>
                <w:lang w:eastAsia="sk-SK"/>
              </w:rPr>
              <w:t>aby v roku 2022 bola pre obyvateľov obce Olejníkov</w:t>
            </w:r>
            <w:r w:rsidRPr="00913FCD">
              <w:rPr>
                <w:rFonts w:ascii="Times New Roman" w:eastAsia="Times New Roman" w:hAnsi="Times New Roman"/>
                <w:lang w:eastAsia="sk-SK"/>
              </w:rPr>
              <w:t xml:space="preserve"> plnohodnotne zabezpečená komplexná infraštruktúra</w:t>
            </w:r>
            <w:r w:rsidR="00EF396C">
              <w:rPr>
                <w:rFonts w:ascii="Times New Roman" w:eastAsia="Times New Roman" w:hAnsi="Times New Roman"/>
                <w:lang w:eastAsia="sk-SK"/>
              </w:rPr>
              <w:t>, rozvinutý</w:t>
            </w:r>
            <w:r w:rsidR="0028348F">
              <w:rPr>
                <w:rFonts w:ascii="Times New Roman" w:eastAsia="Times New Roman" w:hAnsi="Times New Roman"/>
                <w:lang w:eastAsia="sk-SK"/>
              </w:rPr>
              <w:t xml:space="preserve"> cestovný ruch</w:t>
            </w:r>
          </w:p>
        </w:tc>
      </w:tr>
      <w:tr w:rsidR="00C202D5" w:rsidRPr="00913FCD" w:rsidTr="008A513D">
        <w:trPr>
          <w:trHeight w:val="930"/>
        </w:trPr>
        <w:tc>
          <w:tcPr>
            <w:tcW w:w="1140" w:type="dxa"/>
            <w:tcBorders>
              <w:top w:val="nil"/>
              <w:left w:val="single" w:sz="4" w:space="0" w:color="auto"/>
              <w:bottom w:val="single" w:sz="4" w:space="0" w:color="auto"/>
              <w:right w:val="single" w:sz="4" w:space="0" w:color="auto"/>
            </w:tcBorders>
            <w:shd w:val="clear" w:color="auto" w:fill="auto"/>
            <w:vAlign w:val="bottom"/>
          </w:tcPr>
          <w:p w:rsidR="00C202D5" w:rsidRPr="00913FCD" w:rsidRDefault="00C202D5" w:rsidP="008A513D">
            <w:pPr>
              <w:spacing w:after="0" w:line="240" w:lineRule="auto"/>
              <w:rPr>
                <w:rFonts w:ascii="Times New Roman" w:eastAsia="Times New Roman" w:hAnsi="Times New Roman"/>
                <w:b/>
                <w:bCs/>
                <w:lang w:eastAsia="sk-SK"/>
              </w:rPr>
            </w:pPr>
            <w:r w:rsidRPr="00913FCD">
              <w:rPr>
                <w:rFonts w:ascii="Times New Roman" w:eastAsia="Times New Roman" w:hAnsi="Times New Roman"/>
                <w:b/>
                <w:bCs/>
                <w:lang w:eastAsia="sk-SK"/>
              </w:rPr>
              <w:t>Globálne ciele</w:t>
            </w:r>
          </w:p>
        </w:tc>
        <w:tc>
          <w:tcPr>
            <w:tcW w:w="13285" w:type="dxa"/>
            <w:gridSpan w:val="10"/>
            <w:tcBorders>
              <w:top w:val="single" w:sz="4" w:space="0" w:color="auto"/>
              <w:left w:val="nil"/>
              <w:bottom w:val="single" w:sz="4" w:space="0" w:color="auto"/>
              <w:right w:val="single" w:sz="4" w:space="0" w:color="000000"/>
            </w:tcBorders>
            <w:shd w:val="clear" w:color="auto" w:fill="auto"/>
          </w:tcPr>
          <w:p w:rsidR="00C202D5" w:rsidRPr="00913FCD" w:rsidRDefault="00C202D5" w:rsidP="008A513D">
            <w:pPr>
              <w:spacing w:after="0" w:line="240" w:lineRule="auto"/>
              <w:rPr>
                <w:rFonts w:ascii="Times New Roman" w:eastAsia="Times New Roman" w:hAnsi="Times New Roman"/>
                <w:lang w:eastAsia="sk-SK"/>
              </w:rPr>
            </w:pPr>
            <w:r w:rsidRPr="00913FCD">
              <w:rPr>
                <w:rFonts w:ascii="Times New Roman" w:eastAsia="Times New Roman" w:hAnsi="Times New Roman"/>
                <w:lang w:eastAsia="sk-SK"/>
              </w:rPr>
              <w:t>2. Konkurencie schopné hospodárstvo s vysokou pridanou hodnotou</w:t>
            </w:r>
          </w:p>
        </w:tc>
      </w:tr>
      <w:tr w:rsidR="00C202D5" w:rsidRPr="00913FCD" w:rsidTr="005733F6">
        <w:trPr>
          <w:trHeight w:val="1200"/>
        </w:trPr>
        <w:tc>
          <w:tcPr>
            <w:tcW w:w="1140" w:type="dxa"/>
            <w:tcBorders>
              <w:top w:val="nil"/>
              <w:left w:val="single" w:sz="4" w:space="0" w:color="auto"/>
              <w:bottom w:val="single" w:sz="4" w:space="0" w:color="auto"/>
              <w:right w:val="single" w:sz="4" w:space="0" w:color="auto"/>
            </w:tcBorders>
            <w:shd w:val="clear" w:color="auto" w:fill="auto"/>
            <w:vAlign w:val="bottom"/>
          </w:tcPr>
          <w:p w:rsidR="00C202D5" w:rsidRPr="00913FCD" w:rsidRDefault="00C202D5" w:rsidP="008A513D">
            <w:pPr>
              <w:spacing w:after="0" w:line="240" w:lineRule="auto"/>
              <w:rPr>
                <w:rFonts w:ascii="Times New Roman" w:eastAsia="Times New Roman" w:hAnsi="Times New Roman"/>
                <w:b/>
                <w:bCs/>
                <w:lang w:eastAsia="sk-SK"/>
              </w:rPr>
            </w:pPr>
            <w:r w:rsidRPr="00913FCD">
              <w:rPr>
                <w:rFonts w:ascii="Times New Roman" w:eastAsia="Times New Roman" w:hAnsi="Times New Roman"/>
                <w:b/>
                <w:bCs/>
                <w:lang w:eastAsia="sk-SK"/>
              </w:rPr>
              <w:t>Špecifické ciele</w:t>
            </w:r>
          </w:p>
        </w:tc>
        <w:tc>
          <w:tcPr>
            <w:tcW w:w="11558" w:type="dxa"/>
            <w:gridSpan w:val="9"/>
            <w:tcBorders>
              <w:top w:val="single" w:sz="4" w:space="0" w:color="auto"/>
              <w:left w:val="nil"/>
              <w:bottom w:val="single" w:sz="4" w:space="0" w:color="auto"/>
              <w:right w:val="single" w:sz="4" w:space="0" w:color="000000"/>
            </w:tcBorders>
            <w:shd w:val="clear" w:color="auto" w:fill="auto"/>
            <w:noWrap/>
          </w:tcPr>
          <w:p w:rsidR="00C202D5" w:rsidRPr="00913FCD" w:rsidRDefault="00C202D5" w:rsidP="008A513D">
            <w:pPr>
              <w:spacing w:after="0" w:line="240" w:lineRule="auto"/>
              <w:rPr>
                <w:rFonts w:ascii="Times New Roman" w:eastAsia="Times New Roman" w:hAnsi="Times New Roman"/>
                <w:lang w:eastAsia="sk-SK"/>
              </w:rPr>
            </w:pPr>
            <w:r w:rsidRPr="00913FCD">
              <w:rPr>
                <w:rFonts w:ascii="Times New Roman" w:eastAsia="Times New Roman" w:hAnsi="Times New Roman"/>
                <w:lang w:eastAsia="sk-SK"/>
              </w:rPr>
              <w:t>2.1. Rozvoj a</w:t>
            </w:r>
            <w:r>
              <w:rPr>
                <w:rFonts w:ascii="Times New Roman" w:eastAsia="Times New Roman" w:hAnsi="Times New Roman"/>
                <w:lang w:eastAsia="sk-SK"/>
              </w:rPr>
              <w:t> </w:t>
            </w:r>
            <w:r w:rsidRPr="00913FCD">
              <w:rPr>
                <w:rFonts w:ascii="Times New Roman" w:eastAsia="Times New Roman" w:hAnsi="Times New Roman"/>
                <w:lang w:eastAsia="sk-SK"/>
              </w:rPr>
              <w:t>obnova</w:t>
            </w:r>
            <w:r>
              <w:rPr>
                <w:rFonts w:ascii="Times New Roman" w:eastAsia="Times New Roman" w:hAnsi="Times New Roman"/>
                <w:lang w:eastAsia="sk-SK"/>
              </w:rPr>
              <w:t xml:space="preserve"> technickej</w:t>
            </w:r>
            <w:r w:rsidRPr="00913FCD">
              <w:rPr>
                <w:rFonts w:ascii="Times New Roman" w:eastAsia="Times New Roman" w:hAnsi="Times New Roman"/>
                <w:lang w:eastAsia="sk-SK"/>
              </w:rPr>
              <w:t xml:space="preserve"> infraštruktúry</w:t>
            </w:r>
          </w:p>
        </w:tc>
        <w:tc>
          <w:tcPr>
            <w:tcW w:w="1727" w:type="dxa"/>
            <w:tcBorders>
              <w:top w:val="single" w:sz="4" w:space="0" w:color="auto"/>
              <w:left w:val="nil"/>
              <w:bottom w:val="single" w:sz="4" w:space="0" w:color="auto"/>
              <w:right w:val="single" w:sz="4" w:space="0" w:color="000000"/>
            </w:tcBorders>
          </w:tcPr>
          <w:p w:rsidR="00C202D5" w:rsidRPr="00913FCD" w:rsidRDefault="00C202D5"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2.2 Rozvoj infraštruktúry cestovného ruchu</w:t>
            </w:r>
          </w:p>
        </w:tc>
      </w:tr>
      <w:tr w:rsidR="005733F6" w:rsidRPr="00913FCD" w:rsidTr="00E6349E">
        <w:trPr>
          <w:trHeight w:val="2700"/>
        </w:trPr>
        <w:tc>
          <w:tcPr>
            <w:tcW w:w="1140" w:type="dxa"/>
            <w:tcBorders>
              <w:top w:val="nil"/>
              <w:left w:val="single" w:sz="4" w:space="0" w:color="auto"/>
              <w:bottom w:val="single" w:sz="4" w:space="0" w:color="auto"/>
              <w:right w:val="single" w:sz="4" w:space="0" w:color="auto"/>
            </w:tcBorders>
            <w:shd w:val="clear" w:color="auto" w:fill="auto"/>
            <w:noWrap/>
            <w:vAlign w:val="bottom"/>
          </w:tcPr>
          <w:p w:rsidR="005733F6" w:rsidRPr="00913FCD" w:rsidRDefault="005733F6" w:rsidP="008A513D">
            <w:pPr>
              <w:spacing w:after="0" w:line="240" w:lineRule="auto"/>
              <w:rPr>
                <w:rFonts w:ascii="Times New Roman" w:eastAsia="Times New Roman" w:hAnsi="Times New Roman"/>
                <w:b/>
                <w:bCs/>
                <w:lang w:eastAsia="sk-SK"/>
              </w:rPr>
            </w:pPr>
            <w:r w:rsidRPr="00913FCD">
              <w:rPr>
                <w:rFonts w:ascii="Times New Roman" w:eastAsia="Times New Roman" w:hAnsi="Times New Roman"/>
                <w:b/>
                <w:bCs/>
                <w:lang w:eastAsia="sk-SK"/>
              </w:rPr>
              <w:t>Opatrenia</w:t>
            </w:r>
          </w:p>
        </w:tc>
        <w:tc>
          <w:tcPr>
            <w:tcW w:w="1068" w:type="dxa"/>
            <w:tcBorders>
              <w:top w:val="nil"/>
              <w:left w:val="nil"/>
              <w:bottom w:val="single" w:sz="4" w:space="0" w:color="auto"/>
              <w:right w:val="single" w:sz="4" w:space="0" w:color="auto"/>
            </w:tcBorders>
            <w:shd w:val="clear" w:color="auto" w:fill="auto"/>
          </w:tcPr>
          <w:p w:rsidR="005733F6" w:rsidRDefault="005733F6" w:rsidP="008A513D">
            <w:pPr>
              <w:spacing w:after="0" w:line="240" w:lineRule="auto"/>
              <w:rPr>
                <w:rFonts w:ascii="Times New Roman" w:eastAsia="Times New Roman" w:hAnsi="Times New Roman"/>
                <w:lang w:eastAsia="sk-SK"/>
              </w:rPr>
            </w:pPr>
            <w:r w:rsidRPr="00913FCD">
              <w:rPr>
                <w:rFonts w:ascii="Times New Roman" w:eastAsia="Times New Roman" w:hAnsi="Times New Roman"/>
                <w:lang w:eastAsia="sk-SK"/>
              </w:rPr>
              <w:t>2.1.1.</w:t>
            </w:r>
          </w:p>
          <w:p w:rsidR="005733F6" w:rsidRPr="00913FCD" w:rsidRDefault="00E6349E"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Rekonštrukcia a</w:t>
            </w:r>
            <w:r w:rsidR="00E05A6B">
              <w:rPr>
                <w:rFonts w:ascii="Times New Roman" w:eastAsia="Times New Roman" w:hAnsi="Times New Roman"/>
                <w:lang w:eastAsia="sk-SK"/>
              </w:rPr>
              <w:t> </w:t>
            </w:r>
            <w:r>
              <w:rPr>
                <w:rFonts w:ascii="Times New Roman" w:eastAsia="Times New Roman" w:hAnsi="Times New Roman"/>
                <w:lang w:eastAsia="sk-SK"/>
              </w:rPr>
              <w:t>rozšírenie</w:t>
            </w:r>
            <w:r w:rsidR="00E05A6B">
              <w:rPr>
                <w:rFonts w:ascii="Times New Roman" w:eastAsia="Times New Roman" w:hAnsi="Times New Roman"/>
                <w:lang w:eastAsia="sk-SK"/>
              </w:rPr>
              <w:t xml:space="preserve"> </w:t>
            </w:r>
            <w:r w:rsidR="005733F6" w:rsidRPr="00913FCD">
              <w:rPr>
                <w:rFonts w:ascii="Times New Roman" w:eastAsia="Times New Roman" w:hAnsi="Times New Roman"/>
                <w:lang w:eastAsia="sk-SK"/>
              </w:rPr>
              <w:t>verejného osvetlenia</w:t>
            </w:r>
          </w:p>
        </w:tc>
        <w:tc>
          <w:tcPr>
            <w:tcW w:w="1134" w:type="dxa"/>
            <w:tcBorders>
              <w:top w:val="single" w:sz="4" w:space="0" w:color="auto"/>
              <w:left w:val="nil"/>
              <w:bottom w:val="single" w:sz="4" w:space="0" w:color="auto"/>
              <w:right w:val="single" w:sz="4" w:space="0" w:color="auto"/>
            </w:tcBorders>
          </w:tcPr>
          <w:p w:rsidR="005733F6" w:rsidRDefault="005733F6" w:rsidP="008A513D">
            <w:pPr>
              <w:spacing w:after="0" w:line="240" w:lineRule="auto"/>
              <w:rPr>
                <w:rFonts w:ascii="Times New Roman" w:eastAsia="Times New Roman" w:hAnsi="Times New Roman"/>
                <w:lang w:eastAsia="sk-SK"/>
              </w:rPr>
            </w:pPr>
            <w:r w:rsidRPr="00913FCD">
              <w:rPr>
                <w:rFonts w:ascii="Times New Roman" w:eastAsia="Times New Roman" w:hAnsi="Times New Roman"/>
                <w:lang w:eastAsia="sk-SK"/>
              </w:rPr>
              <w:t>2</w:t>
            </w:r>
            <w:r>
              <w:rPr>
                <w:rFonts w:ascii="Times New Roman" w:eastAsia="Times New Roman" w:hAnsi="Times New Roman"/>
                <w:lang w:eastAsia="sk-SK"/>
              </w:rPr>
              <w:t xml:space="preserve">.1.2. </w:t>
            </w:r>
          </w:p>
          <w:p w:rsidR="005733F6" w:rsidRPr="00913FCD" w:rsidRDefault="00E6349E"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Rekonštrukcia telekomunikačnej siete a IKT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733F6" w:rsidRPr="00913FCD" w:rsidRDefault="00E6349E"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2.1.3. Dobudovanie a rekonštrukcia kamerového</w:t>
            </w:r>
            <w:r w:rsidR="005733F6" w:rsidRPr="00913FCD">
              <w:rPr>
                <w:rFonts w:ascii="Times New Roman" w:eastAsia="Times New Roman" w:hAnsi="Times New Roman"/>
                <w:lang w:eastAsia="sk-SK"/>
              </w:rPr>
              <w:t xml:space="preserve"> sys</w:t>
            </w:r>
            <w:r w:rsidR="005733F6">
              <w:rPr>
                <w:rFonts w:ascii="Times New Roman" w:eastAsia="Times New Roman" w:hAnsi="Times New Roman"/>
                <w:lang w:eastAsia="sk-SK"/>
              </w:rPr>
              <w:t>tém</w:t>
            </w:r>
            <w:r>
              <w:rPr>
                <w:rFonts w:ascii="Times New Roman" w:eastAsia="Times New Roman" w:hAnsi="Times New Roman"/>
                <w:lang w:eastAsia="sk-SK"/>
              </w:rPr>
              <w:t>u</w:t>
            </w:r>
          </w:p>
        </w:tc>
        <w:tc>
          <w:tcPr>
            <w:tcW w:w="1417" w:type="dxa"/>
            <w:tcBorders>
              <w:top w:val="nil"/>
              <w:left w:val="nil"/>
              <w:bottom w:val="single" w:sz="4" w:space="0" w:color="auto"/>
              <w:right w:val="single" w:sz="4" w:space="0" w:color="auto"/>
            </w:tcBorders>
            <w:shd w:val="clear" w:color="auto" w:fill="auto"/>
          </w:tcPr>
          <w:p w:rsidR="005733F6" w:rsidRDefault="005733F6" w:rsidP="008A513D">
            <w:pPr>
              <w:spacing w:after="0" w:line="240" w:lineRule="auto"/>
              <w:rPr>
                <w:rFonts w:ascii="Times New Roman" w:eastAsia="Times New Roman" w:hAnsi="Times New Roman"/>
                <w:lang w:eastAsia="sk-SK"/>
              </w:rPr>
            </w:pPr>
            <w:r w:rsidRPr="00913FCD">
              <w:rPr>
                <w:rFonts w:ascii="Times New Roman" w:eastAsia="Times New Roman" w:hAnsi="Times New Roman"/>
                <w:lang w:eastAsia="sk-SK"/>
              </w:rPr>
              <w:t xml:space="preserve">2.1.4. </w:t>
            </w:r>
          </w:p>
          <w:p w:rsidR="005733F6" w:rsidRPr="00913FCD" w:rsidRDefault="00E6349E"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Vybudovanie </w:t>
            </w:r>
            <w:r w:rsidR="005733F6">
              <w:rPr>
                <w:rFonts w:ascii="Times New Roman" w:eastAsia="Times New Roman" w:hAnsi="Times New Roman"/>
                <w:lang w:eastAsia="sk-SK"/>
              </w:rPr>
              <w:t>vodovodnej siete</w:t>
            </w:r>
          </w:p>
        </w:tc>
        <w:tc>
          <w:tcPr>
            <w:tcW w:w="1276" w:type="dxa"/>
            <w:tcBorders>
              <w:top w:val="nil"/>
              <w:left w:val="nil"/>
              <w:bottom w:val="single" w:sz="4" w:space="0" w:color="auto"/>
              <w:right w:val="single" w:sz="4" w:space="0" w:color="auto"/>
            </w:tcBorders>
            <w:shd w:val="clear" w:color="auto" w:fill="auto"/>
          </w:tcPr>
          <w:p w:rsidR="005733F6" w:rsidRDefault="005733F6" w:rsidP="008A513D">
            <w:pPr>
              <w:spacing w:after="0" w:line="240" w:lineRule="auto"/>
              <w:rPr>
                <w:rFonts w:ascii="Times New Roman" w:eastAsia="Times New Roman" w:hAnsi="Times New Roman"/>
                <w:lang w:eastAsia="sk-SK"/>
              </w:rPr>
            </w:pPr>
            <w:r w:rsidRPr="00913FCD">
              <w:rPr>
                <w:rFonts w:ascii="Times New Roman" w:eastAsia="Times New Roman" w:hAnsi="Times New Roman"/>
                <w:lang w:eastAsia="sk-SK"/>
              </w:rPr>
              <w:t xml:space="preserve">2.1.5. </w:t>
            </w:r>
          </w:p>
          <w:p w:rsidR="005733F6" w:rsidRDefault="00461896"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Vybudovanie </w:t>
            </w:r>
            <w:r w:rsidR="005733F6">
              <w:rPr>
                <w:rFonts w:ascii="Times New Roman" w:eastAsia="Times New Roman" w:hAnsi="Times New Roman"/>
                <w:lang w:eastAsia="sk-SK"/>
              </w:rPr>
              <w:t>kanalizačnej siete</w:t>
            </w:r>
          </w:p>
        </w:tc>
        <w:tc>
          <w:tcPr>
            <w:tcW w:w="851" w:type="dxa"/>
            <w:tcBorders>
              <w:top w:val="nil"/>
              <w:left w:val="nil"/>
              <w:bottom w:val="single" w:sz="4" w:space="0" w:color="auto"/>
              <w:right w:val="single" w:sz="4" w:space="0" w:color="auto"/>
            </w:tcBorders>
            <w:shd w:val="clear" w:color="auto" w:fill="auto"/>
          </w:tcPr>
          <w:p w:rsidR="005733F6" w:rsidRDefault="005733F6"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2.1.6.</w:t>
            </w:r>
          </w:p>
          <w:p w:rsidR="005733F6" w:rsidRDefault="00461896"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Vybudovanie </w:t>
            </w:r>
            <w:r w:rsidR="005733F6">
              <w:rPr>
                <w:rFonts w:ascii="Times New Roman" w:eastAsia="Times New Roman" w:hAnsi="Times New Roman"/>
                <w:lang w:eastAsia="sk-SK"/>
              </w:rPr>
              <w:t>plyno-fikačnej siete</w:t>
            </w:r>
          </w:p>
        </w:tc>
        <w:tc>
          <w:tcPr>
            <w:tcW w:w="1559" w:type="dxa"/>
            <w:tcBorders>
              <w:top w:val="nil"/>
              <w:left w:val="nil"/>
              <w:bottom w:val="single" w:sz="4" w:space="0" w:color="auto"/>
              <w:right w:val="single" w:sz="4" w:space="0" w:color="auto"/>
            </w:tcBorders>
            <w:shd w:val="clear" w:color="auto" w:fill="auto"/>
          </w:tcPr>
          <w:p w:rsidR="005733F6" w:rsidRDefault="005733F6"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2.1.7.</w:t>
            </w:r>
          </w:p>
          <w:p w:rsidR="005733F6" w:rsidRPr="00913FCD" w:rsidRDefault="005733F6"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Výstavby a rekonštrukcia miestny</w:t>
            </w:r>
            <w:r w:rsidRPr="00913FCD">
              <w:rPr>
                <w:rFonts w:ascii="Times New Roman" w:eastAsia="Times New Roman" w:hAnsi="Times New Roman"/>
                <w:lang w:eastAsia="sk-SK"/>
              </w:rPr>
              <w:t>ch komunikácií</w:t>
            </w:r>
            <w:r>
              <w:rPr>
                <w:rFonts w:ascii="Times New Roman" w:eastAsia="Times New Roman" w:hAnsi="Times New Roman"/>
                <w:lang w:eastAsia="sk-SK"/>
              </w:rPr>
              <w:t>, chodníkov, mostov, lávok a zastávok SAD</w:t>
            </w:r>
          </w:p>
        </w:tc>
        <w:tc>
          <w:tcPr>
            <w:tcW w:w="1417" w:type="dxa"/>
            <w:tcBorders>
              <w:top w:val="nil"/>
              <w:left w:val="nil"/>
              <w:bottom w:val="single" w:sz="4" w:space="0" w:color="auto"/>
              <w:right w:val="single" w:sz="4" w:space="0" w:color="auto"/>
            </w:tcBorders>
            <w:shd w:val="clear" w:color="auto" w:fill="auto"/>
          </w:tcPr>
          <w:p w:rsidR="005733F6" w:rsidRPr="00913FCD" w:rsidRDefault="005733F6"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2.1.8. Výstavba a rekonštrukcia pietny</w:t>
            </w:r>
            <w:r w:rsidRPr="00913FCD">
              <w:rPr>
                <w:rFonts w:ascii="Times New Roman" w:eastAsia="Times New Roman" w:hAnsi="Times New Roman"/>
                <w:lang w:eastAsia="sk-SK"/>
              </w:rPr>
              <w:t>ch miest.</w:t>
            </w:r>
            <w:r>
              <w:rPr>
                <w:rFonts w:ascii="Times New Roman" w:eastAsia="Times New Roman" w:hAnsi="Times New Roman"/>
                <w:lang w:eastAsia="sk-SK"/>
              </w:rPr>
              <w:t xml:space="preserve"> </w:t>
            </w:r>
          </w:p>
        </w:tc>
        <w:tc>
          <w:tcPr>
            <w:tcW w:w="1418" w:type="dxa"/>
            <w:tcBorders>
              <w:top w:val="nil"/>
              <w:left w:val="nil"/>
              <w:bottom w:val="single" w:sz="4" w:space="0" w:color="auto"/>
              <w:right w:val="single" w:sz="4" w:space="0" w:color="auto"/>
            </w:tcBorders>
            <w:shd w:val="clear" w:color="auto" w:fill="auto"/>
          </w:tcPr>
          <w:p w:rsidR="005733F6" w:rsidRDefault="0038236F"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2.1.9</w:t>
            </w:r>
            <w:r w:rsidR="005733F6">
              <w:rPr>
                <w:rFonts w:ascii="Times New Roman" w:eastAsia="Times New Roman" w:hAnsi="Times New Roman"/>
                <w:lang w:eastAsia="sk-SK"/>
              </w:rPr>
              <w:t>.</w:t>
            </w:r>
          </w:p>
          <w:p w:rsidR="005733F6" w:rsidRPr="00913FCD" w:rsidRDefault="005733F6"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Modernizácia požiarnej ochrany</w:t>
            </w:r>
          </w:p>
        </w:tc>
        <w:tc>
          <w:tcPr>
            <w:tcW w:w="1727" w:type="dxa"/>
            <w:tcBorders>
              <w:top w:val="nil"/>
              <w:left w:val="nil"/>
              <w:bottom w:val="single" w:sz="4" w:space="0" w:color="auto"/>
              <w:right w:val="single" w:sz="4" w:space="0" w:color="auto"/>
            </w:tcBorders>
            <w:shd w:val="clear" w:color="auto" w:fill="auto"/>
          </w:tcPr>
          <w:p w:rsidR="005733F6" w:rsidRDefault="005733F6"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2.2.1. </w:t>
            </w:r>
          </w:p>
          <w:p w:rsidR="005733F6" w:rsidRPr="00913FCD" w:rsidRDefault="005733F6"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Výstavba, rozšírenie a skvalitnenie ponuky služieb cestovného ruchu</w:t>
            </w:r>
          </w:p>
        </w:tc>
      </w:tr>
    </w:tbl>
    <w:p w:rsidR="00C202D5" w:rsidRPr="006C1669" w:rsidRDefault="00222EFD" w:rsidP="00813C61">
      <w:pPr>
        <w:pStyle w:val="Style13"/>
        <w:shd w:val="clear" w:color="auto" w:fill="auto"/>
        <w:tabs>
          <w:tab w:val="left" w:pos="760"/>
        </w:tabs>
        <w:spacing w:before="0" w:after="0" w:line="360" w:lineRule="auto"/>
        <w:ind w:firstLine="0"/>
        <w:jc w:val="both"/>
        <w:rPr>
          <w:rFonts w:ascii="Times New Roman" w:hAnsi="Times New Roman" w:cs="Times New Roman"/>
          <w:sz w:val="22"/>
          <w:szCs w:val="22"/>
        </w:rPr>
      </w:pPr>
      <w:r>
        <w:rPr>
          <w:rFonts w:ascii="Times New Roman" w:hAnsi="Times New Roman" w:cs="Times New Roman"/>
          <w:sz w:val="22"/>
          <w:szCs w:val="22"/>
        </w:rPr>
        <w:t>Zdroj: vlastné spracovanie</w:t>
      </w:r>
    </w:p>
    <w:p w:rsidR="007E4467" w:rsidRDefault="007E4467" w:rsidP="00813C61">
      <w:pPr>
        <w:pStyle w:val="Style13"/>
        <w:shd w:val="clear" w:color="auto" w:fill="auto"/>
        <w:tabs>
          <w:tab w:val="left" w:pos="760"/>
        </w:tabs>
        <w:spacing w:before="0" w:after="0" w:line="360" w:lineRule="auto"/>
        <w:ind w:firstLine="540"/>
        <w:jc w:val="both"/>
        <w:rPr>
          <w:rFonts w:ascii="Times New Roman" w:hAnsi="Times New Roman"/>
          <w:color w:val="000000"/>
          <w:sz w:val="22"/>
          <w:szCs w:val="22"/>
        </w:rPr>
      </w:pPr>
    </w:p>
    <w:p w:rsidR="0059640B" w:rsidRDefault="0059640B" w:rsidP="00813C61">
      <w:pPr>
        <w:pStyle w:val="Style13"/>
        <w:shd w:val="clear" w:color="auto" w:fill="auto"/>
        <w:tabs>
          <w:tab w:val="left" w:pos="760"/>
        </w:tabs>
        <w:spacing w:before="0" w:after="0" w:line="360" w:lineRule="auto"/>
        <w:ind w:firstLine="540"/>
        <w:jc w:val="both"/>
        <w:rPr>
          <w:rFonts w:ascii="Times New Roman" w:hAnsi="Times New Roman"/>
          <w:color w:val="000000"/>
          <w:sz w:val="22"/>
          <w:szCs w:val="22"/>
        </w:rPr>
      </w:pPr>
    </w:p>
    <w:p w:rsidR="0059640B" w:rsidRDefault="0059640B" w:rsidP="00813C61">
      <w:pPr>
        <w:pStyle w:val="Style13"/>
        <w:shd w:val="clear" w:color="auto" w:fill="auto"/>
        <w:tabs>
          <w:tab w:val="left" w:pos="760"/>
        </w:tabs>
        <w:spacing w:before="0" w:after="0" w:line="360" w:lineRule="auto"/>
        <w:ind w:firstLine="540"/>
        <w:jc w:val="both"/>
        <w:rPr>
          <w:rFonts w:ascii="Times New Roman" w:hAnsi="Times New Roman"/>
          <w:color w:val="000000"/>
          <w:sz w:val="22"/>
          <w:szCs w:val="22"/>
        </w:rPr>
      </w:pPr>
    </w:p>
    <w:p w:rsidR="0059640B" w:rsidRDefault="0059640B" w:rsidP="0059640B">
      <w:pPr>
        <w:pStyle w:val="Style13"/>
        <w:shd w:val="clear" w:color="auto" w:fill="auto"/>
        <w:tabs>
          <w:tab w:val="left" w:pos="760"/>
        </w:tabs>
        <w:spacing w:before="0" w:after="0" w:line="360" w:lineRule="auto"/>
        <w:ind w:firstLine="0"/>
        <w:jc w:val="both"/>
        <w:rPr>
          <w:rFonts w:ascii="Times New Roman" w:hAnsi="Times New Roman"/>
          <w:color w:val="000000"/>
          <w:sz w:val="22"/>
          <w:szCs w:val="22"/>
        </w:rPr>
        <w:sectPr w:rsidR="0059640B" w:rsidSect="007E4467">
          <w:pgSz w:w="16838" w:h="11906" w:orient="landscape"/>
          <w:pgMar w:top="1418" w:right="1418" w:bottom="1418" w:left="1418" w:header="709" w:footer="709" w:gutter="0"/>
          <w:cols w:space="708"/>
          <w:titlePg/>
          <w:docGrid w:linePitch="360"/>
        </w:sectPr>
      </w:pPr>
    </w:p>
    <w:tbl>
      <w:tblPr>
        <w:tblpPr w:leftFromText="141" w:rightFromText="141" w:vertAnchor="page" w:horzAnchor="margin" w:tblpXSpec="center" w:tblpY="1936"/>
        <w:tblW w:w="7755" w:type="dxa"/>
        <w:tblLayout w:type="fixed"/>
        <w:tblCellMar>
          <w:left w:w="70" w:type="dxa"/>
          <w:right w:w="70" w:type="dxa"/>
        </w:tblCellMar>
        <w:tblLook w:val="0000" w:firstRow="0" w:lastRow="0" w:firstColumn="0" w:lastColumn="0" w:noHBand="0" w:noVBand="0"/>
      </w:tblPr>
      <w:tblGrid>
        <w:gridCol w:w="1140"/>
        <w:gridCol w:w="6615"/>
      </w:tblGrid>
      <w:tr w:rsidR="007E4467" w:rsidRPr="00913FCD" w:rsidTr="00453156">
        <w:trPr>
          <w:trHeight w:val="6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4467" w:rsidRDefault="007E4467" w:rsidP="00453156">
            <w:pPr>
              <w:spacing w:after="0" w:line="240" w:lineRule="auto"/>
              <w:rPr>
                <w:rFonts w:ascii="Times New Roman" w:eastAsia="Times New Roman" w:hAnsi="Times New Roman"/>
                <w:b/>
                <w:bCs/>
                <w:lang w:eastAsia="sk-SK"/>
              </w:rPr>
            </w:pPr>
            <w:r w:rsidRPr="00913FCD">
              <w:rPr>
                <w:rFonts w:ascii="Times New Roman" w:eastAsia="Times New Roman" w:hAnsi="Times New Roman"/>
                <w:b/>
                <w:bCs/>
                <w:lang w:eastAsia="sk-SK"/>
              </w:rPr>
              <w:lastRenderedPageBreak/>
              <w:t>Oblasti</w:t>
            </w:r>
          </w:p>
          <w:p w:rsidR="007E4467" w:rsidRPr="00913FCD" w:rsidRDefault="007E4467" w:rsidP="00453156">
            <w:pPr>
              <w:spacing w:after="0" w:line="240" w:lineRule="auto"/>
              <w:rPr>
                <w:rFonts w:ascii="Times New Roman" w:eastAsia="Times New Roman" w:hAnsi="Times New Roman"/>
                <w:b/>
                <w:bCs/>
                <w:lang w:eastAsia="sk-SK"/>
              </w:rPr>
            </w:pPr>
          </w:p>
        </w:tc>
        <w:tc>
          <w:tcPr>
            <w:tcW w:w="6615" w:type="dxa"/>
            <w:tcBorders>
              <w:top w:val="single" w:sz="4" w:space="0" w:color="auto"/>
              <w:left w:val="nil"/>
              <w:bottom w:val="single" w:sz="4" w:space="0" w:color="auto"/>
              <w:right w:val="single" w:sz="4" w:space="0" w:color="000000"/>
            </w:tcBorders>
            <w:shd w:val="clear" w:color="auto" w:fill="BDD6EE" w:themeFill="accent1" w:themeFillTint="66"/>
            <w:vAlign w:val="bottom"/>
          </w:tcPr>
          <w:p w:rsidR="007E4467" w:rsidRPr="00C526C9" w:rsidRDefault="007E4467" w:rsidP="00453156">
            <w:pPr>
              <w:spacing w:after="0" w:line="240" w:lineRule="auto"/>
              <w:jc w:val="center"/>
              <w:rPr>
                <w:rFonts w:ascii="Times New Roman" w:eastAsia="Times New Roman" w:hAnsi="Times New Roman"/>
                <w:b/>
                <w:bCs/>
                <w:iCs/>
                <w:lang w:eastAsia="sk-SK"/>
              </w:rPr>
            </w:pPr>
            <w:r w:rsidRPr="00C526C9">
              <w:rPr>
                <w:rFonts w:ascii="Times New Roman" w:eastAsia="Times New Roman" w:hAnsi="Times New Roman"/>
                <w:b/>
                <w:bCs/>
                <w:iCs/>
                <w:lang w:eastAsia="sk-SK"/>
              </w:rPr>
              <w:t>3. Enviromentálna oblasť</w:t>
            </w:r>
          </w:p>
        </w:tc>
      </w:tr>
      <w:tr w:rsidR="007E4467" w:rsidRPr="00913FCD" w:rsidTr="00453156">
        <w:trPr>
          <w:trHeight w:val="1247"/>
        </w:trPr>
        <w:tc>
          <w:tcPr>
            <w:tcW w:w="1140" w:type="dxa"/>
            <w:tcBorders>
              <w:top w:val="nil"/>
              <w:left w:val="single" w:sz="4" w:space="0" w:color="auto"/>
              <w:bottom w:val="single" w:sz="4" w:space="0" w:color="auto"/>
              <w:right w:val="single" w:sz="4" w:space="0" w:color="auto"/>
            </w:tcBorders>
            <w:shd w:val="clear" w:color="auto" w:fill="auto"/>
            <w:noWrap/>
            <w:vAlign w:val="bottom"/>
          </w:tcPr>
          <w:p w:rsidR="007E4467" w:rsidRPr="00913FCD" w:rsidRDefault="007E4467" w:rsidP="00453156">
            <w:pPr>
              <w:spacing w:after="0" w:line="240" w:lineRule="auto"/>
              <w:rPr>
                <w:rFonts w:ascii="Times New Roman" w:eastAsia="Times New Roman" w:hAnsi="Times New Roman"/>
                <w:b/>
                <w:bCs/>
                <w:lang w:eastAsia="sk-SK"/>
              </w:rPr>
            </w:pPr>
            <w:r w:rsidRPr="00913FCD">
              <w:rPr>
                <w:rFonts w:ascii="Times New Roman" w:eastAsia="Times New Roman" w:hAnsi="Times New Roman"/>
                <w:b/>
                <w:bCs/>
                <w:lang w:eastAsia="sk-SK"/>
              </w:rPr>
              <w:t>Vízia</w:t>
            </w:r>
          </w:p>
        </w:tc>
        <w:tc>
          <w:tcPr>
            <w:tcW w:w="6615" w:type="dxa"/>
            <w:tcBorders>
              <w:top w:val="single" w:sz="4" w:space="0" w:color="auto"/>
              <w:left w:val="nil"/>
              <w:bottom w:val="single" w:sz="4" w:space="0" w:color="auto"/>
              <w:right w:val="single" w:sz="4" w:space="0" w:color="000000"/>
            </w:tcBorders>
            <w:shd w:val="clear" w:color="auto" w:fill="auto"/>
          </w:tcPr>
          <w:p w:rsidR="007E4467" w:rsidRPr="00913FCD" w:rsidRDefault="007E4467" w:rsidP="00453156">
            <w:pPr>
              <w:spacing w:after="0" w:line="240" w:lineRule="auto"/>
              <w:rPr>
                <w:rFonts w:ascii="Times New Roman" w:eastAsia="Times New Roman" w:hAnsi="Times New Roman"/>
                <w:lang w:eastAsia="sk-SK"/>
              </w:rPr>
            </w:pPr>
            <w:r>
              <w:rPr>
                <w:rFonts w:ascii="Times New Roman" w:eastAsia="Times New Roman" w:hAnsi="Times New Roman"/>
                <w:lang w:eastAsia="sk-SK"/>
              </w:rPr>
              <w:t>Chceme, aby v roku 2022 bo</w:t>
            </w:r>
            <w:r w:rsidR="0028348F">
              <w:rPr>
                <w:rFonts w:ascii="Times New Roman" w:eastAsia="Times New Roman" w:hAnsi="Times New Roman"/>
                <w:lang w:eastAsia="sk-SK"/>
              </w:rPr>
              <w:t xml:space="preserve">la pre obyvateľov obce Olejníkov </w:t>
            </w:r>
            <w:r w:rsidRPr="00913FCD">
              <w:rPr>
                <w:rFonts w:ascii="Times New Roman" w:eastAsia="Times New Roman" w:hAnsi="Times New Roman"/>
                <w:lang w:eastAsia="sk-SK"/>
              </w:rPr>
              <w:t>poskytnutá kvalitná úroveň životného prostredia</w:t>
            </w:r>
            <w:r>
              <w:rPr>
                <w:rFonts w:ascii="Times New Roman" w:eastAsia="Times New Roman" w:hAnsi="Times New Roman"/>
                <w:lang w:eastAsia="sk-SK"/>
              </w:rPr>
              <w:t xml:space="preserve"> a trvalo udržateľný rozvoj nezaťažujúci</w:t>
            </w:r>
            <w:r w:rsidRPr="00913FCD">
              <w:rPr>
                <w:rFonts w:ascii="Times New Roman" w:eastAsia="Times New Roman" w:hAnsi="Times New Roman"/>
                <w:lang w:eastAsia="sk-SK"/>
              </w:rPr>
              <w:t xml:space="preserve"> životné prostredie</w:t>
            </w:r>
          </w:p>
        </w:tc>
      </w:tr>
      <w:tr w:rsidR="007E4467" w:rsidRPr="00913FCD" w:rsidTr="00453156">
        <w:trPr>
          <w:trHeight w:val="930"/>
        </w:trPr>
        <w:tc>
          <w:tcPr>
            <w:tcW w:w="1140" w:type="dxa"/>
            <w:tcBorders>
              <w:top w:val="nil"/>
              <w:left w:val="single" w:sz="4" w:space="0" w:color="auto"/>
              <w:bottom w:val="single" w:sz="4" w:space="0" w:color="auto"/>
              <w:right w:val="single" w:sz="4" w:space="0" w:color="auto"/>
            </w:tcBorders>
            <w:shd w:val="clear" w:color="auto" w:fill="auto"/>
            <w:vAlign w:val="bottom"/>
          </w:tcPr>
          <w:p w:rsidR="007E4467" w:rsidRPr="00913FCD" w:rsidRDefault="007E4467" w:rsidP="00453156">
            <w:pPr>
              <w:spacing w:after="0" w:line="240" w:lineRule="auto"/>
              <w:rPr>
                <w:rFonts w:ascii="Times New Roman" w:eastAsia="Times New Roman" w:hAnsi="Times New Roman"/>
                <w:b/>
                <w:bCs/>
                <w:lang w:eastAsia="sk-SK"/>
              </w:rPr>
            </w:pPr>
            <w:r w:rsidRPr="00913FCD">
              <w:rPr>
                <w:rFonts w:ascii="Times New Roman" w:eastAsia="Times New Roman" w:hAnsi="Times New Roman"/>
                <w:b/>
                <w:bCs/>
                <w:lang w:eastAsia="sk-SK"/>
              </w:rPr>
              <w:t>Globálne ciele</w:t>
            </w:r>
          </w:p>
        </w:tc>
        <w:tc>
          <w:tcPr>
            <w:tcW w:w="6615" w:type="dxa"/>
            <w:tcBorders>
              <w:top w:val="single" w:sz="4" w:space="0" w:color="auto"/>
              <w:left w:val="nil"/>
              <w:bottom w:val="single" w:sz="4" w:space="0" w:color="auto"/>
              <w:right w:val="single" w:sz="4" w:space="0" w:color="000000"/>
            </w:tcBorders>
            <w:shd w:val="clear" w:color="auto" w:fill="auto"/>
          </w:tcPr>
          <w:p w:rsidR="007E4467" w:rsidRPr="00913FCD" w:rsidRDefault="007E4467" w:rsidP="00453156">
            <w:pPr>
              <w:spacing w:after="0" w:line="240" w:lineRule="auto"/>
              <w:rPr>
                <w:rFonts w:ascii="Times New Roman" w:eastAsia="Times New Roman" w:hAnsi="Times New Roman"/>
                <w:lang w:eastAsia="sk-SK"/>
              </w:rPr>
            </w:pPr>
            <w:r w:rsidRPr="00913FCD">
              <w:rPr>
                <w:rFonts w:ascii="Times New Roman" w:eastAsia="Times New Roman" w:hAnsi="Times New Roman"/>
                <w:lang w:eastAsia="sk-SK"/>
              </w:rPr>
              <w:t>3. Vysoko kvalitná a nezaťažená enviromentálna oblasť s vysokou pridanou hodnotou</w:t>
            </w:r>
          </w:p>
        </w:tc>
      </w:tr>
      <w:tr w:rsidR="007E4467" w:rsidRPr="00913FCD" w:rsidTr="00453156">
        <w:trPr>
          <w:trHeight w:val="1200"/>
        </w:trPr>
        <w:tc>
          <w:tcPr>
            <w:tcW w:w="1140" w:type="dxa"/>
            <w:tcBorders>
              <w:top w:val="nil"/>
              <w:left w:val="single" w:sz="4" w:space="0" w:color="auto"/>
              <w:bottom w:val="single" w:sz="4" w:space="0" w:color="auto"/>
              <w:right w:val="single" w:sz="4" w:space="0" w:color="auto"/>
            </w:tcBorders>
            <w:shd w:val="clear" w:color="auto" w:fill="auto"/>
            <w:vAlign w:val="bottom"/>
          </w:tcPr>
          <w:p w:rsidR="007E4467" w:rsidRPr="00913FCD" w:rsidRDefault="007E4467" w:rsidP="00453156">
            <w:pPr>
              <w:spacing w:after="0" w:line="240" w:lineRule="auto"/>
              <w:rPr>
                <w:rFonts w:ascii="Times New Roman" w:eastAsia="Times New Roman" w:hAnsi="Times New Roman"/>
                <w:b/>
                <w:bCs/>
                <w:lang w:eastAsia="sk-SK"/>
              </w:rPr>
            </w:pPr>
            <w:r w:rsidRPr="00913FCD">
              <w:rPr>
                <w:rFonts w:ascii="Times New Roman" w:eastAsia="Times New Roman" w:hAnsi="Times New Roman"/>
                <w:b/>
                <w:bCs/>
                <w:lang w:eastAsia="sk-SK"/>
              </w:rPr>
              <w:t>Špecifické ciele</w:t>
            </w:r>
          </w:p>
        </w:tc>
        <w:tc>
          <w:tcPr>
            <w:tcW w:w="6615" w:type="dxa"/>
            <w:tcBorders>
              <w:top w:val="single" w:sz="4" w:space="0" w:color="auto"/>
              <w:left w:val="nil"/>
              <w:bottom w:val="single" w:sz="4" w:space="0" w:color="auto"/>
              <w:right w:val="single" w:sz="4" w:space="0" w:color="000000"/>
            </w:tcBorders>
            <w:shd w:val="clear" w:color="auto" w:fill="auto"/>
          </w:tcPr>
          <w:p w:rsidR="007E4467" w:rsidRPr="00913FCD" w:rsidRDefault="007E4467" w:rsidP="00453156">
            <w:pPr>
              <w:spacing w:after="0" w:line="240" w:lineRule="auto"/>
              <w:rPr>
                <w:rFonts w:ascii="Times New Roman" w:eastAsia="Times New Roman" w:hAnsi="Times New Roman"/>
                <w:lang w:eastAsia="sk-SK"/>
              </w:rPr>
            </w:pPr>
            <w:r>
              <w:rPr>
                <w:rFonts w:ascii="Times New Roman" w:eastAsia="Times New Roman" w:hAnsi="Times New Roman"/>
                <w:lang w:eastAsia="sk-SK"/>
              </w:rPr>
              <w:t>3.1</w:t>
            </w:r>
            <w:r w:rsidRPr="00913FCD">
              <w:rPr>
                <w:rFonts w:ascii="Times New Roman" w:eastAsia="Times New Roman" w:hAnsi="Times New Roman"/>
                <w:lang w:eastAsia="sk-SK"/>
              </w:rPr>
              <w:t>. Ochrana</w:t>
            </w:r>
            <w:r>
              <w:rPr>
                <w:rFonts w:ascii="Times New Roman" w:eastAsia="Times New Roman" w:hAnsi="Times New Roman"/>
                <w:lang w:eastAsia="sk-SK"/>
              </w:rPr>
              <w:t>,</w:t>
            </w:r>
            <w:r w:rsidRPr="00913FCD">
              <w:rPr>
                <w:rFonts w:ascii="Times New Roman" w:eastAsia="Times New Roman" w:hAnsi="Times New Roman"/>
                <w:lang w:eastAsia="sk-SK"/>
              </w:rPr>
              <w:t xml:space="preserve"> zvyšovanie kvality </w:t>
            </w:r>
            <w:r>
              <w:rPr>
                <w:rFonts w:ascii="Times New Roman" w:eastAsia="Times New Roman" w:hAnsi="Times New Roman"/>
                <w:lang w:eastAsia="sk-SK"/>
              </w:rPr>
              <w:t xml:space="preserve">a zachovanie </w:t>
            </w:r>
            <w:r w:rsidRPr="00913FCD">
              <w:rPr>
                <w:rFonts w:ascii="Times New Roman" w:eastAsia="Times New Roman" w:hAnsi="Times New Roman"/>
                <w:lang w:eastAsia="sk-SK"/>
              </w:rPr>
              <w:t>životného prostredia</w:t>
            </w:r>
            <w:r>
              <w:rPr>
                <w:rFonts w:ascii="Times New Roman" w:eastAsia="Times New Roman" w:hAnsi="Times New Roman"/>
                <w:lang w:eastAsia="sk-SK"/>
              </w:rPr>
              <w:t xml:space="preserve"> pre ďalšie generácie</w:t>
            </w:r>
          </w:p>
        </w:tc>
      </w:tr>
      <w:tr w:rsidR="007E4467" w:rsidRPr="00913FCD" w:rsidTr="00453156">
        <w:trPr>
          <w:trHeight w:val="2700"/>
        </w:trPr>
        <w:tc>
          <w:tcPr>
            <w:tcW w:w="1140" w:type="dxa"/>
            <w:tcBorders>
              <w:top w:val="nil"/>
              <w:left w:val="single" w:sz="4" w:space="0" w:color="auto"/>
              <w:bottom w:val="single" w:sz="4" w:space="0" w:color="auto"/>
              <w:right w:val="single" w:sz="4" w:space="0" w:color="auto"/>
            </w:tcBorders>
            <w:shd w:val="clear" w:color="auto" w:fill="auto"/>
            <w:noWrap/>
            <w:vAlign w:val="bottom"/>
          </w:tcPr>
          <w:p w:rsidR="007E4467" w:rsidRPr="00913FCD" w:rsidRDefault="007E4467" w:rsidP="00453156">
            <w:pPr>
              <w:spacing w:after="0" w:line="240" w:lineRule="auto"/>
              <w:rPr>
                <w:rFonts w:ascii="Times New Roman" w:eastAsia="Times New Roman" w:hAnsi="Times New Roman"/>
                <w:b/>
                <w:bCs/>
                <w:lang w:eastAsia="sk-SK"/>
              </w:rPr>
            </w:pPr>
            <w:r w:rsidRPr="00913FCD">
              <w:rPr>
                <w:rFonts w:ascii="Times New Roman" w:eastAsia="Times New Roman" w:hAnsi="Times New Roman"/>
                <w:b/>
                <w:bCs/>
                <w:lang w:eastAsia="sk-SK"/>
              </w:rPr>
              <w:t>Opatrenia</w:t>
            </w:r>
          </w:p>
        </w:tc>
        <w:tc>
          <w:tcPr>
            <w:tcW w:w="6615" w:type="dxa"/>
            <w:tcBorders>
              <w:top w:val="nil"/>
              <w:left w:val="nil"/>
              <w:bottom w:val="single" w:sz="4" w:space="0" w:color="auto"/>
              <w:right w:val="single" w:sz="4" w:space="0" w:color="auto"/>
            </w:tcBorders>
            <w:shd w:val="clear" w:color="auto" w:fill="auto"/>
          </w:tcPr>
          <w:p w:rsidR="007E4467" w:rsidRPr="00913FCD" w:rsidRDefault="007E4467" w:rsidP="00453156">
            <w:pPr>
              <w:spacing w:after="0" w:line="240" w:lineRule="auto"/>
              <w:rPr>
                <w:rFonts w:ascii="Times New Roman" w:eastAsia="Times New Roman" w:hAnsi="Times New Roman"/>
                <w:lang w:eastAsia="sk-SK"/>
              </w:rPr>
            </w:pPr>
            <w:r>
              <w:rPr>
                <w:rFonts w:ascii="Times New Roman" w:eastAsia="Times New Roman" w:hAnsi="Times New Roman"/>
                <w:lang w:eastAsia="sk-SK"/>
              </w:rPr>
              <w:t>3.1.1</w:t>
            </w:r>
            <w:r w:rsidRPr="00913FCD">
              <w:rPr>
                <w:rFonts w:ascii="Times New Roman" w:eastAsia="Times New Roman" w:hAnsi="Times New Roman"/>
                <w:lang w:eastAsia="sk-SK"/>
              </w:rPr>
              <w:t xml:space="preserve">. </w:t>
            </w:r>
            <w:r>
              <w:rPr>
                <w:rFonts w:ascii="Times New Roman" w:eastAsia="Times New Roman" w:hAnsi="Times New Roman"/>
                <w:lang w:eastAsia="sk-SK"/>
              </w:rPr>
              <w:t xml:space="preserve">Revitalizácia, regulácia a </w:t>
            </w:r>
            <w:r w:rsidRPr="00913FCD">
              <w:rPr>
                <w:rFonts w:ascii="Times New Roman" w:eastAsia="Times New Roman" w:hAnsi="Times New Roman"/>
                <w:lang w:eastAsia="sk-SK"/>
              </w:rPr>
              <w:t xml:space="preserve"> úprava vodných tokov</w:t>
            </w:r>
          </w:p>
        </w:tc>
      </w:tr>
    </w:tbl>
    <w:p w:rsidR="00813C61" w:rsidRDefault="0059640B" w:rsidP="00453156">
      <w:pPr>
        <w:pStyle w:val="Style13"/>
        <w:shd w:val="clear" w:color="auto" w:fill="auto"/>
        <w:tabs>
          <w:tab w:val="left" w:pos="0"/>
        </w:tabs>
        <w:spacing w:before="0" w:after="0" w:line="360" w:lineRule="auto"/>
        <w:ind w:firstLine="0"/>
        <w:jc w:val="both"/>
        <w:rPr>
          <w:rFonts w:ascii="Times New Roman" w:hAnsi="Times New Roman"/>
          <w:color w:val="000000"/>
          <w:sz w:val="22"/>
          <w:szCs w:val="22"/>
        </w:rPr>
      </w:pPr>
      <w:r>
        <w:rPr>
          <w:rFonts w:ascii="Times New Roman" w:hAnsi="Times New Roman"/>
          <w:color w:val="000000"/>
          <w:sz w:val="22"/>
          <w:szCs w:val="22"/>
        </w:rPr>
        <w:tab/>
      </w:r>
      <w:r w:rsidR="001E31C2">
        <w:rPr>
          <w:rFonts w:ascii="Times New Roman" w:hAnsi="Times New Roman"/>
          <w:color w:val="000000"/>
          <w:sz w:val="22"/>
          <w:szCs w:val="22"/>
        </w:rPr>
        <w:t>Tab. č. 31</w:t>
      </w:r>
      <w:r w:rsidR="00453156">
        <w:rPr>
          <w:rFonts w:ascii="Times New Roman" w:hAnsi="Times New Roman"/>
          <w:color w:val="000000"/>
          <w:sz w:val="22"/>
          <w:szCs w:val="22"/>
        </w:rPr>
        <w:t xml:space="preserve"> Hierarchia cieľov pre Enviromentálnu oblasť</w:t>
      </w:r>
    </w:p>
    <w:p w:rsidR="00453156" w:rsidRDefault="00453156" w:rsidP="00453156">
      <w:pPr>
        <w:pStyle w:val="Style13"/>
        <w:shd w:val="clear" w:color="auto" w:fill="auto"/>
        <w:tabs>
          <w:tab w:val="left" w:pos="0"/>
        </w:tabs>
        <w:spacing w:before="0" w:after="0" w:line="360" w:lineRule="auto"/>
        <w:ind w:firstLine="0"/>
        <w:jc w:val="both"/>
        <w:rPr>
          <w:rFonts w:ascii="Times New Roman" w:hAnsi="Times New Roman"/>
          <w:color w:val="000000"/>
          <w:sz w:val="22"/>
          <w:szCs w:val="22"/>
        </w:rPr>
      </w:pPr>
    </w:p>
    <w:p w:rsidR="00453156" w:rsidRPr="00453156" w:rsidRDefault="00453156" w:rsidP="00453156">
      <w:pPr>
        <w:spacing w:after="0"/>
      </w:pPr>
    </w:p>
    <w:p w:rsidR="00453156" w:rsidRPr="00453156" w:rsidRDefault="00453156" w:rsidP="00453156">
      <w:pPr>
        <w:spacing w:after="0"/>
      </w:pPr>
    </w:p>
    <w:p w:rsidR="00453156" w:rsidRPr="00453156" w:rsidRDefault="00453156" w:rsidP="00453156">
      <w:pPr>
        <w:spacing w:after="0"/>
      </w:pPr>
    </w:p>
    <w:p w:rsidR="00453156" w:rsidRPr="00453156" w:rsidRDefault="00453156" w:rsidP="00453156">
      <w:pPr>
        <w:spacing w:after="0"/>
      </w:pPr>
    </w:p>
    <w:p w:rsidR="00453156" w:rsidRPr="00453156" w:rsidRDefault="00453156" w:rsidP="00453156">
      <w:pPr>
        <w:spacing w:after="0"/>
      </w:pPr>
    </w:p>
    <w:p w:rsidR="00453156" w:rsidRPr="00453156" w:rsidRDefault="00453156" w:rsidP="00453156">
      <w:pPr>
        <w:spacing w:after="0"/>
      </w:pPr>
    </w:p>
    <w:p w:rsidR="00453156" w:rsidRPr="00453156" w:rsidRDefault="00453156" w:rsidP="00453156">
      <w:pPr>
        <w:spacing w:after="0"/>
      </w:pPr>
    </w:p>
    <w:p w:rsidR="00453156" w:rsidRPr="00453156" w:rsidRDefault="00453156" w:rsidP="00453156">
      <w:pPr>
        <w:spacing w:after="0"/>
      </w:pPr>
    </w:p>
    <w:p w:rsidR="00453156" w:rsidRPr="00453156" w:rsidRDefault="00453156" w:rsidP="00453156">
      <w:pPr>
        <w:spacing w:after="0"/>
      </w:pPr>
    </w:p>
    <w:p w:rsidR="00453156" w:rsidRPr="00453156" w:rsidRDefault="00453156" w:rsidP="00453156">
      <w:pPr>
        <w:spacing w:after="0"/>
      </w:pPr>
    </w:p>
    <w:p w:rsidR="00453156" w:rsidRPr="00453156" w:rsidRDefault="00453156" w:rsidP="00453156">
      <w:pPr>
        <w:spacing w:after="0"/>
      </w:pPr>
    </w:p>
    <w:p w:rsidR="00453156" w:rsidRPr="00453156" w:rsidRDefault="00453156" w:rsidP="00453156">
      <w:pPr>
        <w:spacing w:after="0"/>
      </w:pPr>
    </w:p>
    <w:p w:rsidR="00453156" w:rsidRPr="00453156" w:rsidRDefault="00453156" w:rsidP="00453156">
      <w:pPr>
        <w:spacing w:after="0"/>
      </w:pPr>
    </w:p>
    <w:p w:rsidR="00453156" w:rsidRPr="00453156" w:rsidRDefault="00453156" w:rsidP="00453156">
      <w:pPr>
        <w:spacing w:after="0"/>
      </w:pPr>
    </w:p>
    <w:p w:rsidR="00453156" w:rsidRDefault="00453156" w:rsidP="00453156">
      <w:pPr>
        <w:spacing w:after="0"/>
      </w:pPr>
    </w:p>
    <w:p w:rsidR="00453156" w:rsidRDefault="00453156" w:rsidP="00453156">
      <w:pPr>
        <w:tabs>
          <w:tab w:val="left" w:pos="1170"/>
        </w:tabs>
        <w:spacing w:after="0"/>
      </w:pPr>
      <w:r>
        <w:t xml:space="preserve">            </w:t>
      </w:r>
    </w:p>
    <w:p w:rsidR="008A513D" w:rsidRPr="00453156" w:rsidRDefault="00453156" w:rsidP="00453156">
      <w:pPr>
        <w:tabs>
          <w:tab w:val="left" w:pos="709"/>
        </w:tabs>
        <w:rPr>
          <w:rFonts w:ascii="Times New Roman" w:hAnsi="Times New Roman" w:cs="Times New Roman"/>
        </w:rPr>
        <w:sectPr w:rsidR="008A513D" w:rsidRPr="00453156" w:rsidSect="007E4467">
          <w:pgSz w:w="11906" w:h="16838"/>
          <w:pgMar w:top="1418" w:right="1418" w:bottom="1418" w:left="1418" w:header="709" w:footer="709" w:gutter="0"/>
          <w:cols w:space="708"/>
          <w:titlePg/>
          <w:docGrid w:linePitch="360"/>
        </w:sectPr>
      </w:pPr>
      <w:r>
        <w:tab/>
      </w:r>
      <w:r w:rsidRPr="00453156">
        <w:rPr>
          <w:rFonts w:ascii="Times New Roman" w:hAnsi="Times New Roman" w:cs="Times New Roman"/>
        </w:rPr>
        <w:t>Zdroj:   vlastné spracovanie</w:t>
      </w:r>
    </w:p>
    <w:p w:rsidR="008A513D" w:rsidRPr="00F31A30" w:rsidRDefault="00F31A30" w:rsidP="00941D39">
      <w:pPr>
        <w:pStyle w:val="Nadpis1"/>
      </w:pPr>
      <w:bookmarkStart w:id="63" w:name="_Toc440450952"/>
      <w:r w:rsidRPr="00F31A30">
        <w:lastRenderedPageBreak/>
        <w:t xml:space="preserve">3. </w:t>
      </w:r>
      <w:r w:rsidR="008A513D" w:rsidRPr="00F31A30">
        <w:t>Programová časť</w:t>
      </w:r>
      <w:bookmarkEnd w:id="63"/>
    </w:p>
    <w:p w:rsidR="008A513D" w:rsidRDefault="008A513D" w:rsidP="00B05EAF">
      <w:pPr>
        <w:spacing w:line="360" w:lineRule="auto"/>
        <w:ind w:firstLine="708"/>
        <w:jc w:val="both"/>
        <w:rPr>
          <w:rFonts w:ascii="Times New Roman" w:hAnsi="Times New Roman"/>
        </w:rPr>
      </w:pPr>
      <w:r w:rsidRPr="00045765">
        <w:rPr>
          <w:rFonts w:ascii="Times New Roman" w:hAnsi="Times New Roman"/>
        </w:rPr>
        <w:t>Programová časť Programu rozvoja obce obsahuje zoznam opatrení a aktivít realizácia ktorých je potrebná na zabezpečenie realizácie P</w:t>
      </w:r>
      <w:r>
        <w:rPr>
          <w:rFonts w:ascii="Times New Roman" w:hAnsi="Times New Roman"/>
        </w:rPr>
        <w:t>rogramu rozvoja obce.</w:t>
      </w:r>
      <w:r w:rsidRPr="00045765">
        <w:rPr>
          <w:rFonts w:ascii="Times New Roman" w:hAnsi="Times New Roman"/>
        </w:rPr>
        <w:t xml:space="preserve"> Obsahuje konkrétne zámery vedenia obce a občanov obce v oblasti sociálnej, oblasti hospodárskej a oblasti environmentálnej až po úroveň opatrení a jednotlivých aktivít potrebných k naplneniu cieľov v daných oblastiach.</w:t>
      </w:r>
    </w:p>
    <w:p w:rsidR="008A513D" w:rsidRPr="00AF0F27" w:rsidRDefault="008A513D" w:rsidP="008A513D">
      <w:pPr>
        <w:pStyle w:val="Popis"/>
        <w:keepNext/>
        <w:spacing w:after="0"/>
        <w:rPr>
          <w:rFonts w:ascii="Times New Roman" w:hAnsi="Times New Roman"/>
          <w:b w:val="0"/>
          <w:sz w:val="22"/>
          <w:szCs w:val="22"/>
        </w:rPr>
      </w:pPr>
      <w:bookmarkStart w:id="64" w:name="_Toc430594876"/>
      <w:r>
        <w:rPr>
          <w:rFonts w:ascii="Times New Roman" w:hAnsi="Times New Roman"/>
          <w:b w:val="0"/>
          <w:sz w:val="22"/>
          <w:szCs w:val="22"/>
        </w:rPr>
        <w:t>Tab.</w:t>
      </w:r>
      <w:r w:rsidRPr="00AF0F27">
        <w:rPr>
          <w:rFonts w:ascii="Times New Roman" w:hAnsi="Times New Roman"/>
          <w:b w:val="0"/>
          <w:sz w:val="22"/>
          <w:szCs w:val="22"/>
        </w:rPr>
        <w:t xml:space="preserve"> </w:t>
      </w:r>
      <w:r>
        <w:rPr>
          <w:rFonts w:ascii="Times New Roman" w:hAnsi="Times New Roman"/>
          <w:b w:val="0"/>
          <w:sz w:val="22"/>
          <w:szCs w:val="22"/>
        </w:rPr>
        <w:t>č.</w:t>
      </w:r>
      <w:r w:rsidRPr="00AF0F27">
        <w:rPr>
          <w:rFonts w:ascii="Times New Roman" w:hAnsi="Times New Roman"/>
          <w:b w:val="0"/>
          <w:sz w:val="22"/>
          <w:szCs w:val="22"/>
        </w:rPr>
        <w:t xml:space="preserve"> </w:t>
      </w:r>
      <w:r w:rsidR="001E31C2">
        <w:rPr>
          <w:rFonts w:ascii="Times New Roman" w:hAnsi="Times New Roman"/>
          <w:b w:val="0"/>
          <w:sz w:val="22"/>
          <w:szCs w:val="22"/>
        </w:rPr>
        <w:t>32</w:t>
      </w:r>
      <w:r>
        <w:rPr>
          <w:rFonts w:ascii="Times New Roman" w:hAnsi="Times New Roman"/>
          <w:b w:val="0"/>
          <w:sz w:val="22"/>
          <w:szCs w:val="22"/>
        </w:rPr>
        <w:t xml:space="preserve"> </w:t>
      </w:r>
      <w:r w:rsidRPr="00AF0F27">
        <w:rPr>
          <w:rFonts w:ascii="Times New Roman" w:hAnsi="Times New Roman"/>
          <w:b w:val="0"/>
          <w:sz w:val="22"/>
          <w:szCs w:val="22"/>
        </w:rPr>
        <w:t>Plánované ciele, opatrenia a aktivity v Sociálnej oblasti</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338"/>
        <w:gridCol w:w="3362"/>
        <w:gridCol w:w="1348"/>
      </w:tblGrid>
      <w:tr w:rsidR="008A513D" w:rsidRPr="0061745F" w:rsidTr="008A513D">
        <w:trPr>
          <w:tblHeader/>
        </w:trPr>
        <w:tc>
          <w:tcPr>
            <w:tcW w:w="9286" w:type="dxa"/>
            <w:gridSpan w:val="4"/>
            <w:shd w:val="clear" w:color="auto" w:fill="D6E3BC"/>
          </w:tcPr>
          <w:p w:rsidR="008A513D" w:rsidRPr="0061745F" w:rsidRDefault="008A513D" w:rsidP="008A513D">
            <w:pPr>
              <w:spacing w:after="0" w:line="240" w:lineRule="auto"/>
              <w:rPr>
                <w:rFonts w:ascii="Times New Roman" w:hAnsi="Times New Roman"/>
              </w:rPr>
            </w:pPr>
            <w:r w:rsidRPr="0061745F">
              <w:rPr>
                <w:rFonts w:ascii="Times New Roman" w:hAnsi="Times New Roman"/>
              </w:rPr>
              <w:t xml:space="preserve">Sociálna oblasť </w:t>
            </w:r>
          </w:p>
        </w:tc>
      </w:tr>
      <w:tr w:rsidR="008A513D" w:rsidRPr="0061745F" w:rsidTr="008A513D">
        <w:tc>
          <w:tcPr>
            <w:tcW w:w="2238" w:type="dxa"/>
          </w:tcPr>
          <w:p w:rsidR="008A513D" w:rsidRPr="0061745F" w:rsidRDefault="008A513D" w:rsidP="008A513D">
            <w:pPr>
              <w:spacing w:after="0" w:line="240" w:lineRule="auto"/>
              <w:rPr>
                <w:rFonts w:ascii="Times New Roman" w:hAnsi="Times New Roman"/>
              </w:rPr>
            </w:pPr>
            <w:r w:rsidRPr="0061745F">
              <w:rPr>
                <w:rFonts w:ascii="Times New Roman" w:hAnsi="Times New Roman"/>
              </w:rPr>
              <w:t>Cieľ</w:t>
            </w:r>
          </w:p>
        </w:tc>
        <w:tc>
          <w:tcPr>
            <w:tcW w:w="2338" w:type="dxa"/>
          </w:tcPr>
          <w:p w:rsidR="008A513D" w:rsidRPr="0061745F" w:rsidRDefault="008A513D" w:rsidP="008A513D">
            <w:pPr>
              <w:spacing w:after="0" w:line="240" w:lineRule="auto"/>
              <w:rPr>
                <w:rFonts w:ascii="Times New Roman" w:hAnsi="Times New Roman"/>
              </w:rPr>
            </w:pPr>
            <w:r w:rsidRPr="0061745F">
              <w:rPr>
                <w:rFonts w:ascii="Times New Roman" w:hAnsi="Times New Roman"/>
              </w:rPr>
              <w:t>Opatrenie</w:t>
            </w:r>
          </w:p>
        </w:tc>
        <w:tc>
          <w:tcPr>
            <w:tcW w:w="3362" w:type="dxa"/>
          </w:tcPr>
          <w:p w:rsidR="008A513D" w:rsidRPr="0061745F" w:rsidRDefault="008A513D" w:rsidP="008A513D">
            <w:pPr>
              <w:spacing w:after="0" w:line="240" w:lineRule="auto"/>
              <w:rPr>
                <w:rFonts w:ascii="Times New Roman" w:hAnsi="Times New Roman"/>
              </w:rPr>
            </w:pPr>
            <w:r w:rsidRPr="0061745F">
              <w:rPr>
                <w:rFonts w:ascii="Times New Roman" w:hAnsi="Times New Roman"/>
              </w:rPr>
              <w:t>Aktivita</w:t>
            </w:r>
          </w:p>
        </w:tc>
        <w:tc>
          <w:tcPr>
            <w:tcW w:w="1348" w:type="dxa"/>
          </w:tcPr>
          <w:p w:rsidR="008A513D" w:rsidRPr="0061745F" w:rsidRDefault="008A513D" w:rsidP="008A513D">
            <w:pPr>
              <w:spacing w:after="0" w:line="240" w:lineRule="auto"/>
              <w:rPr>
                <w:rFonts w:ascii="Times New Roman" w:hAnsi="Times New Roman"/>
              </w:rPr>
            </w:pPr>
            <w:r w:rsidRPr="0061745F">
              <w:rPr>
                <w:rFonts w:ascii="Times New Roman" w:hAnsi="Times New Roman"/>
              </w:rPr>
              <w:t>Suma</w:t>
            </w:r>
            <w:r>
              <w:rPr>
                <w:rFonts w:ascii="Times New Roman" w:hAnsi="Times New Roman"/>
              </w:rPr>
              <w:t xml:space="preserve"> v EUR</w:t>
            </w:r>
          </w:p>
        </w:tc>
      </w:tr>
      <w:tr w:rsidR="008A513D" w:rsidRPr="0061745F" w:rsidTr="008A513D">
        <w:trPr>
          <w:trHeight w:val="534"/>
        </w:trPr>
        <w:tc>
          <w:tcPr>
            <w:tcW w:w="2238" w:type="dxa"/>
          </w:tcPr>
          <w:p w:rsidR="008A513D" w:rsidRPr="0061745F" w:rsidRDefault="008A513D" w:rsidP="008A513D">
            <w:pPr>
              <w:pStyle w:val="Odsekzoznamu"/>
              <w:spacing w:after="0" w:line="240" w:lineRule="auto"/>
              <w:ind w:left="0"/>
              <w:rPr>
                <w:rFonts w:ascii="Times New Roman" w:hAnsi="Times New Roman"/>
              </w:rPr>
            </w:pPr>
            <w:r>
              <w:rPr>
                <w:rFonts w:ascii="Times New Roman" w:hAnsi="Times New Roman"/>
              </w:rPr>
              <w:t xml:space="preserve">1.1. </w:t>
            </w:r>
            <w:r w:rsidRPr="0061745F">
              <w:rPr>
                <w:rFonts w:ascii="Times New Roman" w:hAnsi="Times New Roman"/>
              </w:rPr>
              <w:t>Rozvoj športovej infraštruktúry</w:t>
            </w:r>
          </w:p>
        </w:tc>
        <w:tc>
          <w:tcPr>
            <w:tcW w:w="2338" w:type="dxa"/>
          </w:tcPr>
          <w:p w:rsidR="008A513D" w:rsidRPr="0061745F" w:rsidRDefault="008A513D" w:rsidP="008A513D">
            <w:pPr>
              <w:rPr>
                <w:rFonts w:ascii="Times New Roman" w:hAnsi="Times New Roman"/>
              </w:rPr>
            </w:pPr>
            <w:r>
              <w:rPr>
                <w:rFonts w:ascii="Times New Roman" w:eastAsia="Times New Roman" w:hAnsi="Times New Roman"/>
                <w:lang w:eastAsia="sk-SK"/>
              </w:rPr>
              <w:t>1.1.1. Výstavba</w:t>
            </w:r>
            <w:r w:rsidRPr="00913FCD">
              <w:rPr>
                <w:rFonts w:ascii="Times New Roman" w:eastAsia="Times New Roman" w:hAnsi="Times New Roman"/>
                <w:lang w:eastAsia="sk-SK"/>
              </w:rPr>
              <w:t xml:space="preserve"> športovej infraštruktúry</w:t>
            </w:r>
            <w:r w:rsidRPr="0061745F">
              <w:rPr>
                <w:rFonts w:ascii="Times New Roman" w:hAnsi="Times New Roman"/>
              </w:rPr>
              <w:t xml:space="preserve"> </w:t>
            </w:r>
          </w:p>
        </w:tc>
        <w:tc>
          <w:tcPr>
            <w:tcW w:w="3362" w:type="dxa"/>
            <w:shd w:val="clear" w:color="auto" w:fill="auto"/>
          </w:tcPr>
          <w:p w:rsidR="008A513D" w:rsidRPr="00BE5D2E" w:rsidRDefault="008A513D" w:rsidP="008A513D">
            <w:pPr>
              <w:spacing w:line="240" w:lineRule="auto"/>
              <w:rPr>
                <w:rFonts w:ascii="Times New Roman" w:hAnsi="Times New Roman"/>
                <w:bCs/>
                <w:lang w:eastAsia="sk-SK"/>
              </w:rPr>
            </w:pPr>
            <w:r w:rsidRPr="00EA5D63">
              <w:rPr>
                <w:rFonts w:ascii="Times New Roman" w:hAnsi="Times New Roman"/>
                <w:bCs/>
                <w:lang w:eastAsia="sk-SK"/>
              </w:rPr>
              <w:t>Výstavba multifunkčného športového ihriska</w:t>
            </w:r>
          </w:p>
        </w:tc>
        <w:tc>
          <w:tcPr>
            <w:tcW w:w="1348" w:type="dxa"/>
            <w:shd w:val="clear" w:color="auto" w:fill="auto"/>
          </w:tcPr>
          <w:p w:rsidR="008A513D" w:rsidRPr="003442F0" w:rsidRDefault="00F525C0" w:rsidP="008A513D">
            <w:pPr>
              <w:spacing w:after="0" w:line="240" w:lineRule="auto"/>
              <w:jc w:val="right"/>
              <w:rPr>
                <w:rFonts w:ascii="Times New Roman" w:hAnsi="Times New Roman"/>
              </w:rPr>
            </w:pPr>
            <w:r>
              <w:rPr>
                <w:rFonts w:ascii="Times New Roman" w:hAnsi="Times New Roman"/>
              </w:rPr>
              <w:t>150 000,-</w:t>
            </w:r>
          </w:p>
        </w:tc>
      </w:tr>
      <w:tr w:rsidR="008A513D" w:rsidRPr="0061745F" w:rsidTr="008A513D">
        <w:tc>
          <w:tcPr>
            <w:tcW w:w="2238" w:type="dxa"/>
          </w:tcPr>
          <w:p w:rsidR="008A513D" w:rsidRPr="005D3FE9" w:rsidRDefault="008A513D" w:rsidP="008A513D">
            <w:pPr>
              <w:spacing w:after="0" w:line="240" w:lineRule="auto"/>
              <w:rPr>
                <w:rFonts w:ascii="Times New Roman" w:eastAsia="Times New Roman" w:hAnsi="Times New Roman"/>
                <w:lang w:eastAsia="sk-SK"/>
              </w:rPr>
            </w:pPr>
            <w:r w:rsidRPr="00913FCD">
              <w:rPr>
                <w:rFonts w:ascii="Times New Roman" w:eastAsia="Times New Roman" w:hAnsi="Times New Roman"/>
                <w:lang w:eastAsia="sk-SK"/>
              </w:rPr>
              <w:t>1.2</w:t>
            </w:r>
            <w:r>
              <w:rPr>
                <w:rFonts w:ascii="Times New Roman" w:eastAsia="Times New Roman" w:hAnsi="Times New Roman"/>
                <w:lang w:eastAsia="sk-SK"/>
              </w:rPr>
              <w:t>. Rozvoj voľno-časovej a oddychovej</w:t>
            </w:r>
            <w:r w:rsidRPr="00913FCD">
              <w:rPr>
                <w:rFonts w:ascii="Times New Roman" w:eastAsia="Times New Roman" w:hAnsi="Times New Roman"/>
                <w:lang w:eastAsia="sk-SK"/>
              </w:rPr>
              <w:t xml:space="preserve"> infraštruktúry</w:t>
            </w:r>
          </w:p>
        </w:tc>
        <w:tc>
          <w:tcPr>
            <w:tcW w:w="2338" w:type="dxa"/>
          </w:tcPr>
          <w:p w:rsidR="008A513D" w:rsidRPr="003442F0" w:rsidRDefault="008A513D" w:rsidP="008A513D">
            <w:pPr>
              <w:spacing w:after="0" w:line="240" w:lineRule="auto"/>
              <w:rPr>
                <w:rFonts w:ascii="Times New Roman" w:hAnsi="Times New Roman"/>
              </w:rPr>
            </w:pPr>
            <w:r w:rsidRPr="00913FCD">
              <w:rPr>
                <w:rFonts w:ascii="Times New Roman" w:eastAsia="Times New Roman" w:hAnsi="Times New Roman"/>
                <w:lang w:eastAsia="sk-SK"/>
              </w:rPr>
              <w:t>1</w:t>
            </w:r>
            <w:r>
              <w:rPr>
                <w:rFonts w:ascii="Times New Roman" w:eastAsia="Times New Roman" w:hAnsi="Times New Roman"/>
                <w:lang w:eastAsia="sk-SK"/>
              </w:rPr>
              <w:t>.2</w:t>
            </w:r>
            <w:r w:rsidRPr="00913FCD">
              <w:rPr>
                <w:rFonts w:ascii="Times New Roman" w:eastAsia="Times New Roman" w:hAnsi="Times New Roman"/>
                <w:lang w:eastAsia="sk-SK"/>
              </w:rPr>
              <w:t xml:space="preserve">.1. Vytvorenie </w:t>
            </w:r>
            <w:r>
              <w:rPr>
                <w:rFonts w:ascii="Times New Roman" w:eastAsia="Times New Roman" w:hAnsi="Times New Roman"/>
                <w:lang w:eastAsia="sk-SK"/>
              </w:rPr>
              <w:t>voľno-časových a oddychových zón</w:t>
            </w:r>
          </w:p>
        </w:tc>
        <w:tc>
          <w:tcPr>
            <w:tcW w:w="3362" w:type="dxa"/>
            <w:shd w:val="clear" w:color="auto" w:fill="auto"/>
          </w:tcPr>
          <w:p w:rsidR="008A513D" w:rsidRPr="00BE5D2E" w:rsidRDefault="007C186A" w:rsidP="008A513D">
            <w:pPr>
              <w:spacing w:line="240" w:lineRule="auto"/>
              <w:jc w:val="both"/>
              <w:rPr>
                <w:rFonts w:ascii="Times New Roman" w:hAnsi="Times New Roman"/>
                <w:bCs/>
                <w:lang w:eastAsia="sk-SK"/>
              </w:rPr>
            </w:pPr>
            <w:r>
              <w:rPr>
                <w:rFonts w:ascii="Times New Roman" w:hAnsi="Times New Roman"/>
                <w:bCs/>
                <w:lang w:eastAsia="sk-SK"/>
              </w:rPr>
              <w:t>Výstavba a revitalizácia oddychových zón v obci</w:t>
            </w:r>
          </w:p>
        </w:tc>
        <w:tc>
          <w:tcPr>
            <w:tcW w:w="1348" w:type="dxa"/>
            <w:shd w:val="clear" w:color="auto" w:fill="auto"/>
          </w:tcPr>
          <w:p w:rsidR="008A513D" w:rsidRPr="0061745F" w:rsidRDefault="00F525C0" w:rsidP="008A513D">
            <w:pPr>
              <w:spacing w:after="0" w:line="240" w:lineRule="auto"/>
              <w:jc w:val="right"/>
              <w:rPr>
                <w:rFonts w:ascii="Times New Roman" w:hAnsi="Times New Roman"/>
              </w:rPr>
            </w:pPr>
            <w:r>
              <w:rPr>
                <w:rFonts w:ascii="Times New Roman" w:hAnsi="Times New Roman"/>
              </w:rPr>
              <w:t>30 000,-</w:t>
            </w:r>
          </w:p>
        </w:tc>
      </w:tr>
      <w:tr w:rsidR="008A513D" w:rsidRPr="0061745F" w:rsidTr="008A513D">
        <w:tc>
          <w:tcPr>
            <w:tcW w:w="2238" w:type="dxa"/>
            <w:vMerge w:val="restart"/>
          </w:tcPr>
          <w:p w:rsidR="008A513D" w:rsidRPr="00AF0F27" w:rsidRDefault="008A513D" w:rsidP="008A513D">
            <w:pPr>
              <w:spacing w:after="0" w:line="240" w:lineRule="auto"/>
              <w:rPr>
                <w:rFonts w:ascii="Times New Roman" w:hAnsi="Times New Roman"/>
              </w:rPr>
            </w:pPr>
            <w:r>
              <w:rPr>
                <w:rFonts w:ascii="Times New Roman" w:hAnsi="Times New Roman"/>
              </w:rPr>
              <w:t>1.3</w:t>
            </w:r>
            <w:r w:rsidRPr="0061745F">
              <w:rPr>
                <w:rFonts w:ascii="Times New Roman" w:hAnsi="Times New Roman"/>
              </w:rPr>
              <w:t xml:space="preserve">. </w:t>
            </w:r>
            <w:r w:rsidRPr="00AF0F27">
              <w:rPr>
                <w:rFonts w:ascii="Times New Roman" w:hAnsi="Times New Roman"/>
              </w:rPr>
              <w:t>Podpora kultúrno-spoločenského života</w:t>
            </w:r>
          </w:p>
          <w:p w:rsidR="008A513D" w:rsidRPr="00AF0F27" w:rsidRDefault="008A513D" w:rsidP="008A513D">
            <w:pPr>
              <w:rPr>
                <w:rFonts w:ascii="Times New Roman" w:hAnsi="Times New Roman"/>
              </w:rPr>
            </w:pPr>
          </w:p>
        </w:tc>
        <w:tc>
          <w:tcPr>
            <w:tcW w:w="2338" w:type="dxa"/>
          </w:tcPr>
          <w:p w:rsidR="008A513D" w:rsidRPr="0061745F" w:rsidRDefault="008A513D" w:rsidP="008A513D">
            <w:pPr>
              <w:spacing w:after="0" w:line="240" w:lineRule="auto"/>
              <w:rPr>
                <w:rFonts w:ascii="Times New Roman" w:hAnsi="Times New Roman"/>
              </w:rPr>
            </w:pPr>
            <w:r>
              <w:rPr>
                <w:rFonts w:ascii="Times New Roman" w:eastAsia="Times New Roman" w:hAnsi="Times New Roman"/>
                <w:lang w:eastAsia="sk-SK"/>
              </w:rPr>
              <w:t>1.3</w:t>
            </w:r>
            <w:r w:rsidRPr="00913FCD">
              <w:rPr>
                <w:rFonts w:ascii="Times New Roman" w:eastAsia="Times New Roman" w:hAnsi="Times New Roman"/>
                <w:lang w:eastAsia="sk-SK"/>
              </w:rPr>
              <w:t>.1.Výstavba a rekonštrukc</w:t>
            </w:r>
            <w:r>
              <w:rPr>
                <w:rFonts w:ascii="Times New Roman" w:eastAsia="Times New Roman" w:hAnsi="Times New Roman"/>
                <w:lang w:eastAsia="sk-SK"/>
              </w:rPr>
              <w:t>ia kultúrnych zariadení</w:t>
            </w:r>
          </w:p>
        </w:tc>
        <w:tc>
          <w:tcPr>
            <w:tcW w:w="3362" w:type="dxa"/>
            <w:shd w:val="clear" w:color="auto" w:fill="auto"/>
          </w:tcPr>
          <w:p w:rsidR="008A513D" w:rsidRPr="00C607B7" w:rsidRDefault="006D3A30" w:rsidP="008A513D">
            <w:pPr>
              <w:spacing w:line="240" w:lineRule="auto"/>
              <w:rPr>
                <w:rFonts w:ascii="Times New Roman" w:hAnsi="Times New Roman"/>
                <w:bCs/>
                <w:lang w:eastAsia="sk-SK"/>
              </w:rPr>
            </w:pPr>
            <w:r>
              <w:rPr>
                <w:rFonts w:ascii="Times New Roman" w:hAnsi="Times New Roman"/>
                <w:bCs/>
                <w:lang w:eastAsia="sk-SK"/>
              </w:rPr>
              <w:t>Rekonštrukcia k</w:t>
            </w:r>
            <w:r w:rsidR="008A513D">
              <w:rPr>
                <w:rFonts w:ascii="Times New Roman" w:hAnsi="Times New Roman"/>
                <w:bCs/>
                <w:lang w:eastAsia="sk-SK"/>
              </w:rPr>
              <w:t>ultúrno-</w:t>
            </w:r>
            <w:r>
              <w:rPr>
                <w:rFonts w:ascii="Times New Roman" w:hAnsi="Times New Roman"/>
                <w:bCs/>
                <w:lang w:eastAsia="sk-SK"/>
              </w:rPr>
              <w:t>správnej budovy</w:t>
            </w:r>
            <w:r w:rsidR="00F13CE9">
              <w:rPr>
                <w:rFonts w:ascii="Times New Roman" w:hAnsi="Times New Roman"/>
                <w:bCs/>
                <w:lang w:eastAsia="sk-SK"/>
              </w:rPr>
              <w:t xml:space="preserve"> </w:t>
            </w:r>
          </w:p>
        </w:tc>
        <w:tc>
          <w:tcPr>
            <w:tcW w:w="1348" w:type="dxa"/>
            <w:shd w:val="clear" w:color="auto" w:fill="auto"/>
          </w:tcPr>
          <w:p w:rsidR="008A513D" w:rsidRPr="0061745F" w:rsidRDefault="00F525C0" w:rsidP="008A513D">
            <w:pPr>
              <w:spacing w:after="0" w:line="240" w:lineRule="auto"/>
              <w:jc w:val="right"/>
              <w:rPr>
                <w:rFonts w:ascii="Times New Roman" w:hAnsi="Times New Roman"/>
              </w:rPr>
            </w:pPr>
            <w:r>
              <w:rPr>
                <w:rFonts w:ascii="Times New Roman" w:hAnsi="Times New Roman"/>
              </w:rPr>
              <w:t>300 000,-</w:t>
            </w:r>
          </w:p>
        </w:tc>
      </w:tr>
      <w:tr w:rsidR="008A513D" w:rsidRPr="0061745F" w:rsidTr="008A513D">
        <w:tc>
          <w:tcPr>
            <w:tcW w:w="2238" w:type="dxa"/>
            <w:vMerge/>
          </w:tcPr>
          <w:p w:rsidR="008A513D" w:rsidRPr="00AF0F27" w:rsidRDefault="008A513D" w:rsidP="008A513D">
            <w:pPr>
              <w:spacing w:after="0" w:line="240" w:lineRule="auto"/>
              <w:rPr>
                <w:rFonts w:ascii="Times New Roman" w:hAnsi="Times New Roman"/>
              </w:rPr>
            </w:pPr>
          </w:p>
        </w:tc>
        <w:tc>
          <w:tcPr>
            <w:tcW w:w="2338" w:type="dxa"/>
          </w:tcPr>
          <w:p w:rsidR="008A513D" w:rsidRPr="009306FE" w:rsidRDefault="008A513D" w:rsidP="008A513D">
            <w:pPr>
              <w:spacing w:after="0" w:line="240" w:lineRule="auto"/>
              <w:rPr>
                <w:rFonts w:ascii="Times New Roman" w:hAnsi="Times New Roman"/>
              </w:rPr>
            </w:pPr>
            <w:r w:rsidRPr="009306FE">
              <w:rPr>
                <w:rFonts w:ascii="Times New Roman" w:eastAsia="Times New Roman" w:hAnsi="Times New Roman"/>
                <w:lang w:eastAsia="sk-SK"/>
              </w:rPr>
              <w:t>1.3.2. Organizácia kultúrno-spoločenských aktivít</w:t>
            </w:r>
          </w:p>
        </w:tc>
        <w:tc>
          <w:tcPr>
            <w:tcW w:w="3362" w:type="dxa"/>
          </w:tcPr>
          <w:p w:rsidR="008A513D" w:rsidRPr="009306FE" w:rsidRDefault="008A513D" w:rsidP="008A513D">
            <w:pPr>
              <w:spacing w:line="240" w:lineRule="auto"/>
              <w:jc w:val="both"/>
              <w:rPr>
                <w:rFonts w:ascii="Times New Roman" w:hAnsi="Times New Roman"/>
                <w:bCs/>
                <w:lang w:eastAsia="sk-SK"/>
              </w:rPr>
            </w:pPr>
            <w:r w:rsidRPr="009306FE">
              <w:rPr>
                <w:rFonts w:ascii="Times New Roman" w:hAnsi="Times New Roman"/>
                <w:bCs/>
                <w:lang w:eastAsia="sk-SK"/>
              </w:rPr>
              <w:t>Kultúrn</w:t>
            </w:r>
            <w:r w:rsidR="00F525C0" w:rsidRPr="009306FE">
              <w:rPr>
                <w:rFonts w:ascii="Times New Roman" w:hAnsi="Times New Roman"/>
                <w:bCs/>
                <w:lang w:eastAsia="sk-SK"/>
              </w:rPr>
              <w:t>e podujatie – Dni obce</w:t>
            </w:r>
          </w:p>
        </w:tc>
        <w:tc>
          <w:tcPr>
            <w:tcW w:w="1348" w:type="dxa"/>
          </w:tcPr>
          <w:p w:rsidR="008A513D" w:rsidRPr="0061745F" w:rsidRDefault="00F525C0" w:rsidP="008A513D">
            <w:pPr>
              <w:spacing w:after="0" w:line="240" w:lineRule="auto"/>
              <w:jc w:val="right"/>
              <w:rPr>
                <w:rFonts w:ascii="Times New Roman" w:hAnsi="Times New Roman"/>
              </w:rPr>
            </w:pPr>
            <w:r>
              <w:rPr>
                <w:rFonts w:ascii="Times New Roman" w:hAnsi="Times New Roman"/>
              </w:rPr>
              <w:t>10 000,-</w:t>
            </w:r>
          </w:p>
        </w:tc>
      </w:tr>
    </w:tbl>
    <w:p w:rsidR="008A513D" w:rsidRDefault="008A513D" w:rsidP="008A513D">
      <w:pPr>
        <w:rPr>
          <w:rFonts w:ascii="Times New Roman" w:hAnsi="Times New Roman"/>
          <w:lang w:val="x-none" w:eastAsia="x-none"/>
        </w:rPr>
      </w:pPr>
      <w:r w:rsidRPr="00CA375C">
        <w:rPr>
          <w:rFonts w:ascii="Times New Roman" w:hAnsi="Times New Roman"/>
          <w:lang w:val="x-none" w:eastAsia="x-none"/>
        </w:rPr>
        <w:t>Zdroj: vlastné spracovanie</w:t>
      </w:r>
    </w:p>
    <w:p w:rsidR="008A513D" w:rsidRPr="0023532B" w:rsidRDefault="008A513D" w:rsidP="008A513D">
      <w:pPr>
        <w:rPr>
          <w:rFonts w:ascii="Times New Roman" w:hAnsi="Times New Roman"/>
          <w:lang w:val="x-none" w:eastAsia="x-none"/>
        </w:rPr>
      </w:pPr>
    </w:p>
    <w:p w:rsidR="008A513D" w:rsidRPr="002D4BE5" w:rsidRDefault="008A513D" w:rsidP="008A513D">
      <w:pPr>
        <w:pStyle w:val="Popis"/>
        <w:keepNext/>
        <w:spacing w:after="0"/>
        <w:rPr>
          <w:rFonts w:ascii="Times New Roman" w:hAnsi="Times New Roman"/>
          <w:b w:val="0"/>
          <w:sz w:val="22"/>
          <w:szCs w:val="22"/>
        </w:rPr>
      </w:pPr>
      <w:r>
        <w:rPr>
          <w:rFonts w:ascii="Times New Roman" w:hAnsi="Times New Roman"/>
          <w:b w:val="0"/>
          <w:sz w:val="22"/>
          <w:szCs w:val="22"/>
        </w:rPr>
        <w:t>Tab.</w:t>
      </w:r>
      <w:r w:rsidRPr="002D4BE5">
        <w:rPr>
          <w:rFonts w:ascii="Times New Roman" w:hAnsi="Times New Roman"/>
          <w:b w:val="0"/>
          <w:sz w:val="22"/>
          <w:szCs w:val="22"/>
        </w:rPr>
        <w:t xml:space="preserve"> č.</w:t>
      </w:r>
      <w:r w:rsidR="001E31C2">
        <w:rPr>
          <w:rFonts w:ascii="Times New Roman" w:hAnsi="Times New Roman"/>
          <w:b w:val="0"/>
          <w:sz w:val="22"/>
          <w:szCs w:val="22"/>
        </w:rPr>
        <w:t xml:space="preserve"> 33</w:t>
      </w:r>
      <w:r w:rsidRPr="002D4BE5">
        <w:rPr>
          <w:rFonts w:ascii="Times New Roman" w:hAnsi="Times New Roman"/>
          <w:b w:val="0"/>
          <w:sz w:val="22"/>
          <w:szCs w:val="22"/>
        </w:rPr>
        <w:t xml:space="preserve"> Plánované ciele</w:t>
      </w:r>
      <w:r>
        <w:rPr>
          <w:rFonts w:ascii="Times New Roman" w:hAnsi="Times New Roman"/>
          <w:b w:val="0"/>
          <w:sz w:val="22"/>
          <w:szCs w:val="22"/>
        </w:rPr>
        <w:t>, opatrenia a aktivity v Hospodársk</w:t>
      </w:r>
      <w:r w:rsidRPr="002D4BE5">
        <w:rPr>
          <w:rFonts w:ascii="Times New Roman" w:hAnsi="Times New Roman"/>
          <w:b w:val="0"/>
          <w:sz w:val="22"/>
          <w:szCs w:val="22"/>
        </w:rPr>
        <w:t>ej oblasti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2288"/>
        <w:gridCol w:w="3247"/>
        <w:gridCol w:w="1339"/>
      </w:tblGrid>
      <w:tr w:rsidR="008A513D" w:rsidRPr="00AF0F27" w:rsidTr="00033E19">
        <w:trPr>
          <w:tblHeader/>
        </w:trPr>
        <w:tc>
          <w:tcPr>
            <w:tcW w:w="9060" w:type="dxa"/>
            <w:gridSpan w:val="4"/>
            <w:shd w:val="clear" w:color="auto" w:fill="FBD4B4"/>
          </w:tcPr>
          <w:p w:rsidR="008A513D" w:rsidRPr="00AF0F27" w:rsidRDefault="008A513D" w:rsidP="008A513D">
            <w:pPr>
              <w:spacing w:after="0" w:line="240" w:lineRule="auto"/>
              <w:rPr>
                <w:rFonts w:ascii="Times New Roman" w:hAnsi="Times New Roman"/>
              </w:rPr>
            </w:pPr>
            <w:r w:rsidRPr="00AF0F27">
              <w:rPr>
                <w:rFonts w:ascii="Times New Roman" w:hAnsi="Times New Roman"/>
              </w:rPr>
              <w:t xml:space="preserve">Hospodárska oblasť </w:t>
            </w:r>
          </w:p>
        </w:tc>
      </w:tr>
      <w:tr w:rsidR="008A513D" w:rsidRPr="00AF0F27" w:rsidTr="00033E19">
        <w:tc>
          <w:tcPr>
            <w:tcW w:w="2186" w:type="dxa"/>
            <w:shd w:val="clear" w:color="auto" w:fill="auto"/>
          </w:tcPr>
          <w:p w:rsidR="008A513D" w:rsidRPr="00AF0F27" w:rsidRDefault="008A513D" w:rsidP="008A513D">
            <w:pPr>
              <w:spacing w:after="0" w:line="240" w:lineRule="auto"/>
              <w:rPr>
                <w:rFonts w:ascii="Times New Roman" w:hAnsi="Times New Roman"/>
              </w:rPr>
            </w:pPr>
            <w:r w:rsidRPr="00AF0F27">
              <w:rPr>
                <w:rFonts w:ascii="Times New Roman" w:hAnsi="Times New Roman"/>
              </w:rPr>
              <w:t>Cieľ</w:t>
            </w:r>
          </w:p>
        </w:tc>
        <w:tc>
          <w:tcPr>
            <w:tcW w:w="2288" w:type="dxa"/>
            <w:shd w:val="clear" w:color="auto" w:fill="auto"/>
          </w:tcPr>
          <w:p w:rsidR="008A513D" w:rsidRPr="00AF0F27" w:rsidRDefault="008A513D" w:rsidP="008A513D">
            <w:pPr>
              <w:spacing w:after="0" w:line="240" w:lineRule="auto"/>
              <w:rPr>
                <w:rFonts w:ascii="Times New Roman" w:hAnsi="Times New Roman"/>
              </w:rPr>
            </w:pPr>
            <w:r w:rsidRPr="00AF0F27">
              <w:rPr>
                <w:rFonts w:ascii="Times New Roman" w:hAnsi="Times New Roman"/>
              </w:rPr>
              <w:t>Opatrenie</w:t>
            </w:r>
          </w:p>
        </w:tc>
        <w:tc>
          <w:tcPr>
            <w:tcW w:w="3247" w:type="dxa"/>
            <w:shd w:val="clear" w:color="auto" w:fill="auto"/>
          </w:tcPr>
          <w:p w:rsidR="008A513D" w:rsidRPr="00AF0F27" w:rsidRDefault="008A513D" w:rsidP="008A513D">
            <w:pPr>
              <w:spacing w:after="0" w:line="240" w:lineRule="auto"/>
              <w:rPr>
                <w:rFonts w:ascii="Times New Roman" w:hAnsi="Times New Roman"/>
              </w:rPr>
            </w:pPr>
            <w:r w:rsidRPr="00AF0F27">
              <w:rPr>
                <w:rFonts w:ascii="Times New Roman" w:hAnsi="Times New Roman"/>
              </w:rPr>
              <w:t>Aktivita</w:t>
            </w:r>
          </w:p>
        </w:tc>
        <w:tc>
          <w:tcPr>
            <w:tcW w:w="1339" w:type="dxa"/>
            <w:shd w:val="clear" w:color="auto" w:fill="auto"/>
          </w:tcPr>
          <w:p w:rsidR="008A513D" w:rsidRPr="00AF0F27" w:rsidRDefault="008A513D" w:rsidP="008A513D">
            <w:pPr>
              <w:spacing w:after="0" w:line="240" w:lineRule="auto"/>
              <w:rPr>
                <w:rFonts w:ascii="Times New Roman" w:hAnsi="Times New Roman"/>
              </w:rPr>
            </w:pPr>
            <w:r w:rsidRPr="00AF0F27">
              <w:rPr>
                <w:rFonts w:ascii="Times New Roman" w:hAnsi="Times New Roman"/>
              </w:rPr>
              <w:t>Suma</w:t>
            </w:r>
            <w:r>
              <w:rPr>
                <w:rFonts w:ascii="Times New Roman" w:hAnsi="Times New Roman"/>
              </w:rPr>
              <w:t xml:space="preserve"> v EUR</w:t>
            </w:r>
          </w:p>
        </w:tc>
      </w:tr>
      <w:tr w:rsidR="007574C9" w:rsidRPr="00AF0F27" w:rsidTr="00033E19">
        <w:tc>
          <w:tcPr>
            <w:tcW w:w="2186" w:type="dxa"/>
            <w:vMerge w:val="restart"/>
          </w:tcPr>
          <w:p w:rsidR="007574C9" w:rsidRPr="002D4BE5" w:rsidRDefault="007574C9" w:rsidP="008A513D">
            <w:pPr>
              <w:spacing w:after="0" w:line="240" w:lineRule="auto"/>
              <w:rPr>
                <w:rFonts w:ascii="Times New Roman" w:hAnsi="Times New Roman"/>
              </w:rPr>
            </w:pPr>
            <w:r w:rsidRPr="00AF0F27">
              <w:rPr>
                <w:rFonts w:ascii="Times New Roman" w:hAnsi="Times New Roman"/>
              </w:rPr>
              <w:t xml:space="preserve">2.1. </w:t>
            </w:r>
            <w:r w:rsidRPr="002D4BE5">
              <w:rPr>
                <w:rFonts w:ascii="Times New Roman" w:hAnsi="Times New Roman"/>
              </w:rPr>
              <w:t xml:space="preserve">Rozvoj a obnova </w:t>
            </w:r>
            <w:r>
              <w:rPr>
                <w:rFonts w:ascii="Times New Roman" w:hAnsi="Times New Roman"/>
              </w:rPr>
              <w:t xml:space="preserve">technickej </w:t>
            </w:r>
            <w:r w:rsidRPr="002D4BE5">
              <w:rPr>
                <w:rFonts w:ascii="Times New Roman" w:hAnsi="Times New Roman"/>
              </w:rPr>
              <w:t>infraštruktúry</w:t>
            </w:r>
          </w:p>
          <w:p w:rsidR="007574C9" w:rsidRPr="002D4BE5" w:rsidRDefault="007574C9" w:rsidP="008A513D">
            <w:pPr>
              <w:rPr>
                <w:rFonts w:ascii="Times New Roman" w:hAnsi="Times New Roman"/>
              </w:rPr>
            </w:pPr>
          </w:p>
        </w:tc>
        <w:tc>
          <w:tcPr>
            <w:tcW w:w="2288" w:type="dxa"/>
          </w:tcPr>
          <w:p w:rsidR="007574C9" w:rsidRPr="009E0F7A" w:rsidRDefault="007574C9" w:rsidP="008A513D">
            <w:pPr>
              <w:spacing w:after="0" w:line="240" w:lineRule="auto"/>
              <w:rPr>
                <w:rFonts w:ascii="Times New Roman" w:eastAsia="Times New Roman" w:hAnsi="Times New Roman"/>
                <w:lang w:eastAsia="sk-SK"/>
              </w:rPr>
            </w:pPr>
            <w:r w:rsidRPr="00913FCD">
              <w:rPr>
                <w:rFonts w:ascii="Times New Roman" w:eastAsia="Times New Roman" w:hAnsi="Times New Roman"/>
                <w:lang w:eastAsia="sk-SK"/>
              </w:rPr>
              <w:t>2.1.1.</w:t>
            </w:r>
            <w:r>
              <w:rPr>
                <w:rFonts w:ascii="Times New Roman" w:eastAsia="Times New Roman" w:hAnsi="Times New Roman"/>
                <w:lang w:eastAsia="sk-SK"/>
              </w:rPr>
              <w:t xml:space="preserve"> </w:t>
            </w:r>
            <w:r w:rsidR="00E05A6B">
              <w:rPr>
                <w:rFonts w:ascii="Times New Roman" w:eastAsia="Times New Roman" w:hAnsi="Times New Roman"/>
                <w:lang w:eastAsia="sk-SK"/>
              </w:rPr>
              <w:t xml:space="preserve">Rekonštrukcia a rozšírenie </w:t>
            </w:r>
            <w:r w:rsidR="00E05A6B" w:rsidRPr="00913FCD">
              <w:rPr>
                <w:rFonts w:ascii="Times New Roman" w:eastAsia="Times New Roman" w:hAnsi="Times New Roman"/>
                <w:lang w:eastAsia="sk-SK"/>
              </w:rPr>
              <w:t>verejného osvetlenia</w:t>
            </w:r>
          </w:p>
        </w:tc>
        <w:tc>
          <w:tcPr>
            <w:tcW w:w="3247" w:type="dxa"/>
          </w:tcPr>
          <w:p w:rsidR="007574C9" w:rsidRPr="00277654" w:rsidRDefault="007574C9" w:rsidP="008A513D">
            <w:pPr>
              <w:spacing w:line="240" w:lineRule="auto"/>
              <w:rPr>
                <w:rFonts w:ascii="Times New Roman" w:hAnsi="Times New Roman"/>
              </w:rPr>
            </w:pPr>
            <w:r>
              <w:rPr>
                <w:rFonts w:ascii="Times New Roman" w:hAnsi="Times New Roman"/>
              </w:rPr>
              <w:t>Dobudovanie</w:t>
            </w:r>
            <w:r w:rsidRPr="00277654">
              <w:rPr>
                <w:rFonts w:ascii="Times New Roman" w:hAnsi="Times New Roman"/>
              </w:rPr>
              <w:t>, oprava a modernizácia verejného osvetlenia</w:t>
            </w:r>
          </w:p>
        </w:tc>
        <w:tc>
          <w:tcPr>
            <w:tcW w:w="1339" w:type="dxa"/>
          </w:tcPr>
          <w:p w:rsidR="007574C9" w:rsidRPr="00AF0F27" w:rsidRDefault="00CA5B3C" w:rsidP="008A513D">
            <w:pPr>
              <w:spacing w:after="0" w:line="240" w:lineRule="auto"/>
              <w:jc w:val="right"/>
              <w:rPr>
                <w:rFonts w:ascii="Times New Roman" w:hAnsi="Times New Roman"/>
              </w:rPr>
            </w:pPr>
            <w:r>
              <w:rPr>
                <w:rFonts w:ascii="Times New Roman" w:hAnsi="Times New Roman"/>
              </w:rPr>
              <w:t>150</w:t>
            </w:r>
            <w:r w:rsidR="00F525C0">
              <w:rPr>
                <w:rFonts w:ascii="Times New Roman" w:hAnsi="Times New Roman"/>
              </w:rPr>
              <w:t xml:space="preserve"> 0000,-</w:t>
            </w:r>
          </w:p>
        </w:tc>
      </w:tr>
      <w:tr w:rsidR="007574C9" w:rsidRPr="00AF0F27" w:rsidTr="00033E19">
        <w:tc>
          <w:tcPr>
            <w:tcW w:w="2186" w:type="dxa"/>
            <w:vMerge/>
          </w:tcPr>
          <w:p w:rsidR="007574C9" w:rsidRPr="00AF0F27" w:rsidRDefault="007574C9" w:rsidP="008A513D">
            <w:pPr>
              <w:rPr>
                <w:rFonts w:ascii="Times New Roman" w:hAnsi="Times New Roman"/>
              </w:rPr>
            </w:pPr>
          </w:p>
        </w:tc>
        <w:tc>
          <w:tcPr>
            <w:tcW w:w="2288" w:type="dxa"/>
          </w:tcPr>
          <w:p w:rsidR="007574C9" w:rsidRPr="009E0F7A" w:rsidRDefault="007574C9" w:rsidP="008A513D">
            <w:pPr>
              <w:spacing w:after="0" w:line="240" w:lineRule="auto"/>
              <w:rPr>
                <w:rFonts w:ascii="Times New Roman" w:eastAsia="Times New Roman" w:hAnsi="Times New Roman"/>
                <w:lang w:eastAsia="sk-SK"/>
              </w:rPr>
            </w:pPr>
            <w:r w:rsidRPr="00913FCD">
              <w:rPr>
                <w:rFonts w:ascii="Times New Roman" w:eastAsia="Times New Roman" w:hAnsi="Times New Roman"/>
                <w:lang w:eastAsia="sk-SK"/>
              </w:rPr>
              <w:t>2</w:t>
            </w:r>
            <w:r>
              <w:rPr>
                <w:rFonts w:ascii="Times New Roman" w:eastAsia="Times New Roman" w:hAnsi="Times New Roman"/>
                <w:lang w:eastAsia="sk-SK"/>
              </w:rPr>
              <w:t>.1.2</w:t>
            </w:r>
            <w:r w:rsidR="0070522D">
              <w:rPr>
                <w:rFonts w:ascii="Times New Roman" w:eastAsia="Times New Roman" w:hAnsi="Times New Roman"/>
                <w:lang w:eastAsia="sk-SK"/>
              </w:rPr>
              <w:t xml:space="preserve"> Rekonštrukcia telekomunikačnej siete a IKT</w:t>
            </w:r>
          </w:p>
        </w:tc>
        <w:tc>
          <w:tcPr>
            <w:tcW w:w="3247" w:type="dxa"/>
            <w:shd w:val="clear" w:color="auto" w:fill="auto"/>
          </w:tcPr>
          <w:p w:rsidR="007574C9" w:rsidRPr="00277654" w:rsidRDefault="007574C9" w:rsidP="008A513D">
            <w:pPr>
              <w:spacing w:line="240" w:lineRule="auto"/>
              <w:jc w:val="both"/>
              <w:rPr>
                <w:rFonts w:ascii="Times New Roman" w:hAnsi="Times New Roman"/>
              </w:rPr>
            </w:pPr>
            <w:r>
              <w:rPr>
                <w:rFonts w:ascii="Times New Roman" w:hAnsi="Times New Roman"/>
              </w:rPr>
              <w:t>Vybudovanie optických sietí</w:t>
            </w:r>
          </w:p>
        </w:tc>
        <w:tc>
          <w:tcPr>
            <w:tcW w:w="1339" w:type="dxa"/>
            <w:shd w:val="clear" w:color="auto" w:fill="auto"/>
          </w:tcPr>
          <w:p w:rsidR="007574C9" w:rsidRPr="00AF0F27" w:rsidRDefault="00CA5B3C" w:rsidP="008A513D">
            <w:pPr>
              <w:spacing w:after="0" w:line="240" w:lineRule="auto"/>
              <w:jc w:val="right"/>
              <w:rPr>
                <w:rFonts w:ascii="Times New Roman" w:hAnsi="Times New Roman"/>
              </w:rPr>
            </w:pPr>
            <w:r>
              <w:rPr>
                <w:rFonts w:ascii="Times New Roman" w:hAnsi="Times New Roman"/>
              </w:rPr>
              <w:t>20 000,-</w:t>
            </w:r>
          </w:p>
        </w:tc>
      </w:tr>
      <w:tr w:rsidR="007574C9" w:rsidRPr="00AF0F27" w:rsidTr="00033E19">
        <w:tc>
          <w:tcPr>
            <w:tcW w:w="2186" w:type="dxa"/>
            <w:vMerge/>
          </w:tcPr>
          <w:p w:rsidR="007574C9" w:rsidRPr="00AF0F27" w:rsidRDefault="007574C9" w:rsidP="008A513D">
            <w:pPr>
              <w:rPr>
                <w:rFonts w:ascii="Times New Roman" w:hAnsi="Times New Roman"/>
              </w:rPr>
            </w:pPr>
          </w:p>
        </w:tc>
        <w:tc>
          <w:tcPr>
            <w:tcW w:w="2288" w:type="dxa"/>
          </w:tcPr>
          <w:p w:rsidR="007574C9" w:rsidRPr="00277654" w:rsidRDefault="007574C9" w:rsidP="008A513D">
            <w:pPr>
              <w:spacing w:after="0" w:line="240" w:lineRule="auto"/>
              <w:rPr>
                <w:rFonts w:ascii="Times New Roman" w:hAnsi="Times New Roman"/>
              </w:rPr>
            </w:pPr>
            <w:r w:rsidRPr="00913FCD">
              <w:rPr>
                <w:rFonts w:ascii="Times New Roman" w:eastAsia="Times New Roman" w:hAnsi="Times New Roman"/>
                <w:lang w:eastAsia="sk-SK"/>
              </w:rPr>
              <w:t xml:space="preserve">2.1.3. </w:t>
            </w:r>
            <w:r w:rsidR="0070522D">
              <w:rPr>
                <w:rFonts w:ascii="Times New Roman" w:eastAsia="Times New Roman" w:hAnsi="Times New Roman"/>
                <w:lang w:eastAsia="sk-SK"/>
              </w:rPr>
              <w:t>Dobudovanie a rekonštrukcia kamerového</w:t>
            </w:r>
            <w:r w:rsidR="0070522D" w:rsidRPr="00913FCD">
              <w:rPr>
                <w:rFonts w:ascii="Times New Roman" w:eastAsia="Times New Roman" w:hAnsi="Times New Roman"/>
                <w:lang w:eastAsia="sk-SK"/>
              </w:rPr>
              <w:t xml:space="preserve"> sys</w:t>
            </w:r>
            <w:r w:rsidR="0070522D">
              <w:rPr>
                <w:rFonts w:ascii="Times New Roman" w:eastAsia="Times New Roman" w:hAnsi="Times New Roman"/>
                <w:lang w:eastAsia="sk-SK"/>
              </w:rPr>
              <w:t>tému</w:t>
            </w:r>
          </w:p>
        </w:tc>
        <w:tc>
          <w:tcPr>
            <w:tcW w:w="3247" w:type="dxa"/>
          </w:tcPr>
          <w:p w:rsidR="007574C9" w:rsidRPr="00277654" w:rsidRDefault="007574C9" w:rsidP="008A513D">
            <w:pPr>
              <w:spacing w:line="240" w:lineRule="auto"/>
              <w:jc w:val="both"/>
              <w:rPr>
                <w:rFonts w:ascii="Times New Roman" w:hAnsi="Times New Roman"/>
              </w:rPr>
            </w:pPr>
            <w:r>
              <w:rPr>
                <w:rFonts w:ascii="Times New Roman" w:hAnsi="Times New Roman"/>
              </w:rPr>
              <w:t>Vybudovanie kamerového systému</w:t>
            </w:r>
          </w:p>
        </w:tc>
        <w:tc>
          <w:tcPr>
            <w:tcW w:w="1339" w:type="dxa"/>
          </w:tcPr>
          <w:p w:rsidR="007574C9" w:rsidRPr="00AF0F27" w:rsidRDefault="00CA5B3C" w:rsidP="008A513D">
            <w:pPr>
              <w:spacing w:after="0" w:line="240" w:lineRule="auto"/>
              <w:jc w:val="right"/>
              <w:rPr>
                <w:rFonts w:ascii="Times New Roman" w:hAnsi="Times New Roman"/>
              </w:rPr>
            </w:pPr>
            <w:r>
              <w:rPr>
                <w:rFonts w:ascii="Times New Roman" w:hAnsi="Times New Roman"/>
              </w:rPr>
              <w:t>100 000,-</w:t>
            </w:r>
          </w:p>
        </w:tc>
      </w:tr>
      <w:tr w:rsidR="007574C9" w:rsidRPr="00AF0F27" w:rsidTr="00033E19">
        <w:tc>
          <w:tcPr>
            <w:tcW w:w="2186" w:type="dxa"/>
            <w:vMerge/>
          </w:tcPr>
          <w:p w:rsidR="007574C9" w:rsidRPr="00AF0F27" w:rsidRDefault="007574C9" w:rsidP="008A513D">
            <w:pPr>
              <w:rPr>
                <w:rFonts w:ascii="Times New Roman" w:hAnsi="Times New Roman"/>
              </w:rPr>
            </w:pPr>
          </w:p>
        </w:tc>
        <w:tc>
          <w:tcPr>
            <w:tcW w:w="2288" w:type="dxa"/>
          </w:tcPr>
          <w:p w:rsidR="007574C9" w:rsidRPr="009E0F7A" w:rsidRDefault="007574C9" w:rsidP="008A513D">
            <w:pPr>
              <w:spacing w:after="0" w:line="240" w:lineRule="auto"/>
              <w:rPr>
                <w:rFonts w:ascii="Times New Roman" w:eastAsia="Times New Roman" w:hAnsi="Times New Roman"/>
                <w:lang w:eastAsia="sk-SK"/>
              </w:rPr>
            </w:pPr>
            <w:r w:rsidRPr="00913FCD">
              <w:rPr>
                <w:rFonts w:ascii="Times New Roman" w:eastAsia="Times New Roman" w:hAnsi="Times New Roman"/>
                <w:lang w:eastAsia="sk-SK"/>
              </w:rPr>
              <w:t xml:space="preserve">2.1.4. </w:t>
            </w:r>
            <w:r w:rsidR="0070522D">
              <w:rPr>
                <w:rFonts w:ascii="Times New Roman" w:eastAsia="Times New Roman" w:hAnsi="Times New Roman"/>
                <w:lang w:eastAsia="sk-SK"/>
              </w:rPr>
              <w:t>Vybudovanie vodovodnej siete</w:t>
            </w:r>
          </w:p>
        </w:tc>
        <w:tc>
          <w:tcPr>
            <w:tcW w:w="3247" w:type="dxa"/>
            <w:shd w:val="clear" w:color="auto" w:fill="auto"/>
          </w:tcPr>
          <w:p w:rsidR="007574C9" w:rsidRPr="00277654" w:rsidRDefault="007574C9" w:rsidP="008A513D">
            <w:pPr>
              <w:spacing w:line="240" w:lineRule="auto"/>
              <w:jc w:val="both"/>
              <w:rPr>
                <w:rFonts w:ascii="Times New Roman" w:hAnsi="Times New Roman"/>
              </w:rPr>
            </w:pPr>
            <w:r>
              <w:rPr>
                <w:rFonts w:ascii="Times New Roman" w:hAnsi="Times New Roman"/>
              </w:rPr>
              <w:t>Vybudovanie vodovodnej siete a výstavba vodojemu</w:t>
            </w:r>
          </w:p>
        </w:tc>
        <w:tc>
          <w:tcPr>
            <w:tcW w:w="1339" w:type="dxa"/>
            <w:shd w:val="clear" w:color="auto" w:fill="auto"/>
          </w:tcPr>
          <w:p w:rsidR="007574C9" w:rsidRPr="00AF0F27" w:rsidRDefault="00EF00DA" w:rsidP="008A513D">
            <w:pPr>
              <w:spacing w:after="0" w:line="240" w:lineRule="auto"/>
              <w:jc w:val="right"/>
              <w:rPr>
                <w:rFonts w:ascii="Times New Roman" w:hAnsi="Times New Roman"/>
              </w:rPr>
            </w:pPr>
            <w:r>
              <w:rPr>
                <w:rFonts w:ascii="Times New Roman" w:hAnsi="Times New Roman"/>
              </w:rPr>
              <w:t>900 000,.</w:t>
            </w:r>
          </w:p>
        </w:tc>
      </w:tr>
      <w:tr w:rsidR="007574C9" w:rsidRPr="00AF0F27" w:rsidTr="00033E19">
        <w:tc>
          <w:tcPr>
            <w:tcW w:w="2186" w:type="dxa"/>
            <w:vMerge/>
          </w:tcPr>
          <w:p w:rsidR="007574C9" w:rsidRPr="00AF0F27" w:rsidRDefault="007574C9" w:rsidP="008A513D">
            <w:pPr>
              <w:rPr>
                <w:rFonts w:ascii="Times New Roman" w:hAnsi="Times New Roman"/>
              </w:rPr>
            </w:pPr>
          </w:p>
        </w:tc>
        <w:tc>
          <w:tcPr>
            <w:tcW w:w="2288" w:type="dxa"/>
          </w:tcPr>
          <w:p w:rsidR="007574C9" w:rsidRPr="00913FCD" w:rsidRDefault="007574C9"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2.1.5. </w:t>
            </w:r>
            <w:r w:rsidR="0070522D">
              <w:rPr>
                <w:rFonts w:ascii="Times New Roman" w:eastAsia="Times New Roman" w:hAnsi="Times New Roman"/>
                <w:lang w:eastAsia="sk-SK"/>
              </w:rPr>
              <w:t>Vybudovanie kanalizačnej siete</w:t>
            </w:r>
          </w:p>
        </w:tc>
        <w:tc>
          <w:tcPr>
            <w:tcW w:w="3247" w:type="dxa"/>
            <w:shd w:val="clear" w:color="auto" w:fill="auto"/>
          </w:tcPr>
          <w:p w:rsidR="007574C9" w:rsidRDefault="007574C9" w:rsidP="008A513D">
            <w:pPr>
              <w:spacing w:line="240" w:lineRule="auto"/>
              <w:jc w:val="both"/>
              <w:rPr>
                <w:rFonts w:ascii="Times New Roman" w:hAnsi="Times New Roman"/>
              </w:rPr>
            </w:pPr>
            <w:r>
              <w:rPr>
                <w:rFonts w:ascii="Times New Roman" w:hAnsi="Times New Roman"/>
              </w:rPr>
              <w:t>Vybudovanie kanalizačnej siete a napojenie na čistiareň odpadových vôd v obci Ľutina</w:t>
            </w:r>
          </w:p>
        </w:tc>
        <w:tc>
          <w:tcPr>
            <w:tcW w:w="1339" w:type="dxa"/>
            <w:shd w:val="clear" w:color="auto" w:fill="auto"/>
          </w:tcPr>
          <w:p w:rsidR="007574C9" w:rsidRDefault="00CA5B3C" w:rsidP="008A513D">
            <w:pPr>
              <w:spacing w:after="0" w:line="240" w:lineRule="auto"/>
              <w:jc w:val="right"/>
              <w:rPr>
                <w:rFonts w:ascii="Times New Roman" w:hAnsi="Times New Roman"/>
              </w:rPr>
            </w:pPr>
            <w:r>
              <w:rPr>
                <w:rFonts w:ascii="Times New Roman" w:hAnsi="Times New Roman"/>
              </w:rPr>
              <w:t>150 000,-</w:t>
            </w:r>
          </w:p>
        </w:tc>
      </w:tr>
      <w:tr w:rsidR="007574C9" w:rsidRPr="00AF0F27" w:rsidTr="00033E19">
        <w:tc>
          <w:tcPr>
            <w:tcW w:w="2186" w:type="dxa"/>
            <w:vMerge/>
          </w:tcPr>
          <w:p w:rsidR="007574C9" w:rsidRPr="00AF0F27" w:rsidRDefault="007574C9" w:rsidP="008A513D">
            <w:pPr>
              <w:rPr>
                <w:rFonts w:ascii="Times New Roman" w:hAnsi="Times New Roman"/>
              </w:rPr>
            </w:pPr>
          </w:p>
        </w:tc>
        <w:tc>
          <w:tcPr>
            <w:tcW w:w="2288" w:type="dxa"/>
          </w:tcPr>
          <w:p w:rsidR="007574C9" w:rsidRDefault="007574C9"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2.1.6. </w:t>
            </w:r>
            <w:r w:rsidR="00E80F11">
              <w:rPr>
                <w:rFonts w:ascii="Times New Roman" w:eastAsia="Times New Roman" w:hAnsi="Times New Roman"/>
                <w:lang w:eastAsia="sk-SK"/>
              </w:rPr>
              <w:t>Vybudovanie plynofikačnej siete</w:t>
            </w:r>
          </w:p>
        </w:tc>
        <w:tc>
          <w:tcPr>
            <w:tcW w:w="3247" w:type="dxa"/>
            <w:shd w:val="clear" w:color="auto" w:fill="auto"/>
          </w:tcPr>
          <w:p w:rsidR="007574C9" w:rsidRDefault="007574C9" w:rsidP="008A513D">
            <w:pPr>
              <w:spacing w:line="240" w:lineRule="auto"/>
              <w:jc w:val="both"/>
              <w:rPr>
                <w:rFonts w:ascii="Times New Roman" w:hAnsi="Times New Roman"/>
              </w:rPr>
            </w:pPr>
            <w:r>
              <w:rPr>
                <w:rFonts w:ascii="Times New Roman" w:hAnsi="Times New Roman"/>
              </w:rPr>
              <w:t>Vybudovanie plynofikačnej siete</w:t>
            </w:r>
          </w:p>
        </w:tc>
        <w:tc>
          <w:tcPr>
            <w:tcW w:w="1339" w:type="dxa"/>
            <w:shd w:val="clear" w:color="auto" w:fill="auto"/>
          </w:tcPr>
          <w:p w:rsidR="007574C9" w:rsidRDefault="00CA5B3C" w:rsidP="008A513D">
            <w:pPr>
              <w:spacing w:after="0" w:line="240" w:lineRule="auto"/>
              <w:jc w:val="right"/>
              <w:rPr>
                <w:rFonts w:ascii="Times New Roman" w:hAnsi="Times New Roman"/>
              </w:rPr>
            </w:pPr>
            <w:r>
              <w:rPr>
                <w:rFonts w:ascii="Times New Roman" w:hAnsi="Times New Roman"/>
              </w:rPr>
              <w:t>100 000,-</w:t>
            </w:r>
          </w:p>
        </w:tc>
      </w:tr>
      <w:tr w:rsidR="007574C9" w:rsidRPr="00AF0F27" w:rsidTr="00033E19">
        <w:trPr>
          <w:trHeight w:val="383"/>
        </w:trPr>
        <w:tc>
          <w:tcPr>
            <w:tcW w:w="2186" w:type="dxa"/>
            <w:vMerge/>
          </w:tcPr>
          <w:p w:rsidR="007574C9" w:rsidRPr="00AF0F27" w:rsidRDefault="007574C9" w:rsidP="008A513D">
            <w:pPr>
              <w:rPr>
                <w:rFonts w:ascii="Times New Roman" w:hAnsi="Times New Roman"/>
              </w:rPr>
            </w:pPr>
          </w:p>
        </w:tc>
        <w:tc>
          <w:tcPr>
            <w:tcW w:w="2288" w:type="dxa"/>
            <w:vMerge w:val="restart"/>
          </w:tcPr>
          <w:p w:rsidR="007574C9" w:rsidRPr="009E0F7A" w:rsidRDefault="007574C9"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2.1.7. Výstavba a rekonštrukcia miestny</w:t>
            </w:r>
            <w:r w:rsidRPr="00913FCD">
              <w:rPr>
                <w:rFonts w:ascii="Times New Roman" w:eastAsia="Times New Roman" w:hAnsi="Times New Roman"/>
                <w:lang w:eastAsia="sk-SK"/>
              </w:rPr>
              <w:t>ch komunikácií</w:t>
            </w:r>
            <w:r>
              <w:rPr>
                <w:rFonts w:ascii="Times New Roman" w:eastAsia="Times New Roman" w:hAnsi="Times New Roman"/>
                <w:lang w:eastAsia="sk-SK"/>
              </w:rPr>
              <w:t xml:space="preserve">, </w:t>
            </w:r>
            <w:r>
              <w:rPr>
                <w:rFonts w:ascii="Times New Roman" w:eastAsia="Times New Roman" w:hAnsi="Times New Roman"/>
                <w:lang w:eastAsia="sk-SK"/>
              </w:rPr>
              <w:lastRenderedPageBreak/>
              <w:t>chodníkov, mostov, lávok a zastávok SAD</w:t>
            </w:r>
          </w:p>
        </w:tc>
        <w:tc>
          <w:tcPr>
            <w:tcW w:w="3247" w:type="dxa"/>
          </w:tcPr>
          <w:p w:rsidR="007574C9" w:rsidRPr="00277654" w:rsidRDefault="007574C9" w:rsidP="008A513D">
            <w:pPr>
              <w:spacing w:line="240" w:lineRule="auto"/>
              <w:jc w:val="both"/>
              <w:rPr>
                <w:rFonts w:ascii="Times New Roman" w:hAnsi="Times New Roman"/>
              </w:rPr>
            </w:pPr>
            <w:r>
              <w:rPr>
                <w:rFonts w:ascii="Times New Roman" w:hAnsi="Times New Roman"/>
              </w:rPr>
              <w:lastRenderedPageBreak/>
              <w:t>Oprava a rekonštrukcia miestnych komunikácií (ciest)</w:t>
            </w:r>
          </w:p>
        </w:tc>
        <w:tc>
          <w:tcPr>
            <w:tcW w:w="1339" w:type="dxa"/>
            <w:shd w:val="clear" w:color="auto" w:fill="auto"/>
          </w:tcPr>
          <w:p w:rsidR="007574C9" w:rsidRPr="00AF0F27" w:rsidRDefault="00CA5B3C" w:rsidP="008A513D">
            <w:pPr>
              <w:spacing w:after="0" w:line="240" w:lineRule="auto"/>
              <w:jc w:val="right"/>
              <w:rPr>
                <w:rFonts w:ascii="Times New Roman" w:hAnsi="Times New Roman"/>
              </w:rPr>
            </w:pPr>
            <w:r>
              <w:rPr>
                <w:rFonts w:ascii="Times New Roman" w:hAnsi="Times New Roman"/>
              </w:rPr>
              <w:t>30 000,-</w:t>
            </w:r>
          </w:p>
        </w:tc>
      </w:tr>
      <w:tr w:rsidR="007574C9" w:rsidRPr="00AF0F27" w:rsidTr="00E246F4">
        <w:trPr>
          <w:trHeight w:val="420"/>
        </w:trPr>
        <w:tc>
          <w:tcPr>
            <w:tcW w:w="2186" w:type="dxa"/>
            <w:vMerge/>
          </w:tcPr>
          <w:p w:rsidR="007574C9" w:rsidRPr="00AF0F27" w:rsidRDefault="007574C9" w:rsidP="008A513D">
            <w:pPr>
              <w:rPr>
                <w:rFonts w:ascii="Times New Roman" w:hAnsi="Times New Roman"/>
              </w:rPr>
            </w:pPr>
          </w:p>
        </w:tc>
        <w:tc>
          <w:tcPr>
            <w:tcW w:w="2288" w:type="dxa"/>
            <w:vMerge/>
          </w:tcPr>
          <w:p w:rsidR="007574C9" w:rsidRDefault="007574C9" w:rsidP="008A513D">
            <w:pPr>
              <w:spacing w:after="0" w:line="240" w:lineRule="auto"/>
              <w:rPr>
                <w:rFonts w:ascii="Times New Roman" w:eastAsia="Times New Roman" w:hAnsi="Times New Roman"/>
                <w:lang w:eastAsia="sk-SK"/>
              </w:rPr>
            </w:pPr>
          </w:p>
        </w:tc>
        <w:tc>
          <w:tcPr>
            <w:tcW w:w="3247" w:type="dxa"/>
          </w:tcPr>
          <w:p w:rsidR="007574C9" w:rsidRDefault="007574C9" w:rsidP="008A513D">
            <w:pPr>
              <w:spacing w:line="240" w:lineRule="auto"/>
              <w:jc w:val="both"/>
              <w:rPr>
                <w:rFonts w:ascii="Times New Roman" w:hAnsi="Times New Roman"/>
              </w:rPr>
            </w:pPr>
            <w:r>
              <w:rPr>
                <w:rFonts w:ascii="Times New Roman" w:hAnsi="Times New Roman"/>
              </w:rPr>
              <w:t>Výstavba miestnych komunikáci</w:t>
            </w:r>
            <w:r w:rsidR="00095942">
              <w:rPr>
                <w:rFonts w:ascii="Times New Roman" w:hAnsi="Times New Roman"/>
              </w:rPr>
              <w:t>í</w:t>
            </w:r>
            <w:r>
              <w:rPr>
                <w:rFonts w:ascii="Times New Roman" w:hAnsi="Times New Roman"/>
              </w:rPr>
              <w:t xml:space="preserve"> </w:t>
            </w:r>
            <w:r>
              <w:rPr>
                <w:rFonts w:ascii="Times New Roman" w:hAnsi="Times New Roman"/>
              </w:rPr>
              <w:lastRenderedPageBreak/>
              <w:t>(chodníkov)</w:t>
            </w:r>
          </w:p>
        </w:tc>
        <w:tc>
          <w:tcPr>
            <w:tcW w:w="1339" w:type="dxa"/>
            <w:shd w:val="clear" w:color="auto" w:fill="auto"/>
          </w:tcPr>
          <w:p w:rsidR="007574C9" w:rsidRDefault="0083559D" w:rsidP="008A513D">
            <w:pPr>
              <w:spacing w:after="0" w:line="240" w:lineRule="auto"/>
              <w:jc w:val="right"/>
              <w:rPr>
                <w:rFonts w:ascii="Times New Roman" w:hAnsi="Times New Roman"/>
              </w:rPr>
            </w:pPr>
            <w:r>
              <w:rPr>
                <w:rFonts w:ascii="Times New Roman" w:hAnsi="Times New Roman"/>
              </w:rPr>
              <w:lastRenderedPageBreak/>
              <w:t>100 000,.</w:t>
            </w:r>
          </w:p>
        </w:tc>
      </w:tr>
      <w:tr w:rsidR="007574C9" w:rsidRPr="00AF0F27" w:rsidTr="00E246F4">
        <w:trPr>
          <w:trHeight w:val="210"/>
        </w:trPr>
        <w:tc>
          <w:tcPr>
            <w:tcW w:w="2186" w:type="dxa"/>
            <w:vMerge/>
          </w:tcPr>
          <w:p w:rsidR="007574C9" w:rsidRPr="00AF0F27" w:rsidRDefault="007574C9" w:rsidP="008A513D">
            <w:pPr>
              <w:rPr>
                <w:rFonts w:ascii="Times New Roman" w:hAnsi="Times New Roman"/>
              </w:rPr>
            </w:pPr>
          </w:p>
        </w:tc>
        <w:tc>
          <w:tcPr>
            <w:tcW w:w="2288" w:type="dxa"/>
            <w:vMerge/>
          </w:tcPr>
          <w:p w:rsidR="007574C9" w:rsidRDefault="007574C9" w:rsidP="008A513D">
            <w:pPr>
              <w:spacing w:after="0" w:line="240" w:lineRule="auto"/>
              <w:rPr>
                <w:rFonts w:ascii="Times New Roman" w:eastAsia="Times New Roman" w:hAnsi="Times New Roman"/>
                <w:lang w:eastAsia="sk-SK"/>
              </w:rPr>
            </w:pPr>
          </w:p>
        </w:tc>
        <w:tc>
          <w:tcPr>
            <w:tcW w:w="3247" w:type="dxa"/>
          </w:tcPr>
          <w:p w:rsidR="007574C9" w:rsidRDefault="007574C9" w:rsidP="008A513D">
            <w:pPr>
              <w:spacing w:line="240" w:lineRule="auto"/>
              <w:jc w:val="both"/>
              <w:rPr>
                <w:rFonts w:ascii="Times New Roman" w:hAnsi="Times New Roman"/>
              </w:rPr>
            </w:pPr>
            <w:r>
              <w:rPr>
                <w:rFonts w:ascii="Times New Roman" w:hAnsi="Times New Roman"/>
              </w:rPr>
              <w:t>Výstavba mostov a lávok</w:t>
            </w:r>
          </w:p>
        </w:tc>
        <w:tc>
          <w:tcPr>
            <w:tcW w:w="1339" w:type="dxa"/>
            <w:shd w:val="clear" w:color="auto" w:fill="auto"/>
          </w:tcPr>
          <w:p w:rsidR="007574C9" w:rsidRDefault="00CA5B3C" w:rsidP="008A513D">
            <w:pPr>
              <w:spacing w:after="0" w:line="240" w:lineRule="auto"/>
              <w:jc w:val="right"/>
              <w:rPr>
                <w:rFonts w:ascii="Times New Roman" w:hAnsi="Times New Roman"/>
              </w:rPr>
            </w:pPr>
            <w:r>
              <w:rPr>
                <w:rFonts w:ascii="Times New Roman" w:hAnsi="Times New Roman"/>
              </w:rPr>
              <w:t>400 000,-</w:t>
            </w:r>
          </w:p>
        </w:tc>
      </w:tr>
      <w:tr w:rsidR="007574C9" w:rsidRPr="00AF0F27" w:rsidTr="00033E19">
        <w:trPr>
          <w:trHeight w:val="210"/>
        </w:trPr>
        <w:tc>
          <w:tcPr>
            <w:tcW w:w="2186" w:type="dxa"/>
            <w:vMerge/>
          </w:tcPr>
          <w:p w:rsidR="007574C9" w:rsidRPr="00AF0F27" w:rsidRDefault="007574C9" w:rsidP="008A513D">
            <w:pPr>
              <w:rPr>
                <w:rFonts w:ascii="Times New Roman" w:hAnsi="Times New Roman"/>
              </w:rPr>
            </w:pPr>
          </w:p>
        </w:tc>
        <w:tc>
          <w:tcPr>
            <w:tcW w:w="2288" w:type="dxa"/>
            <w:vMerge/>
            <w:tcBorders>
              <w:bottom w:val="single" w:sz="4" w:space="0" w:color="auto"/>
            </w:tcBorders>
          </w:tcPr>
          <w:p w:rsidR="007574C9" w:rsidRDefault="007574C9" w:rsidP="008A513D">
            <w:pPr>
              <w:spacing w:after="0" w:line="240" w:lineRule="auto"/>
              <w:rPr>
                <w:rFonts w:ascii="Times New Roman" w:eastAsia="Times New Roman" w:hAnsi="Times New Roman"/>
                <w:lang w:eastAsia="sk-SK"/>
              </w:rPr>
            </w:pPr>
          </w:p>
        </w:tc>
        <w:tc>
          <w:tcPr>
            <w:tcW w:w="3247" w:type="dxa"/>
          </w:tcPr>
          <w:p w:rsidR="007574C9" w:rsidRDefault="007574C9" w:rsidP="008A513D">
            <w:pPr>
              <w:spacing w:line="240" w:lineRule="auto"/>
              <w:jc w:val="both"/>
              <w:rPr>
                <w:rFonts w:ascii="Times New Roman" w:hAnsi="Times New Roman"/>
              </w:rPr>
            </w:pPr>
            <w:r>
              <w:rPr>
                <w:rFonts w:ascii="Times New Roman" w:hAnsi="Times New Roman"/>
              </w:rPr>
              <w:t>Výstavby a rekonštrukcia zastávok SAD</w:t>
            </w:r>
          </w:p>
        </w:tc>
        <w:tc>
          <w:tcPr>
            <w:tcW w:w="1339" w:type="dxa"/>
            <w:shd w:val="clear" w:color="auto" w:fill="auto"/>
          </w:tcPr>
          <w:p w:rsidR="007574C9" w:rsidRDefault="00CA5B3C" w:rsidP="008A513D">
            <w:pPr>
              <w:spacing w:after="0" w:line="240" w:lineRule="auto"/>
              <w:jc w:val="right"/>
              <w:rPr>
                <w:rFonts w:ascii="Times New Roman" w:hAnsi="Times New Roman"/>
              </w:rPr>
            </w:pPr>
            <w:r>
              <w:rPr>
                <w:rFonts w:ascii="Times New Roman" w:hAnsi="Times New Roman"/>
              </w:rPr>
              <w:t>20 000,-</w:t>
            </w:r>
          </w:p>
        </w:tc>
      </w:tr>
      <w:tr w:rsidR="007574C9" w:rsidRPr="00AF0F27" w:rsidTr="00033E19">
        <w:trPr>
          <w:trHeight w:val="383"/>
        </w:trPr>
        <w:tc>
          <w:tcPr>
            <w:tcW w:w="2186" w:type="dxa"/>
            <w:vMerge/>
          </w:tcPr>
          <w:p w:rsidR="007574C9" w:rsidRPr="00AF0F27" w:rsidRDefault="007574C9" w:rsidP="008A513D">
            <w:pPr>
              <w:rPr>
                <w:rFonts w:ascii="Times New Roman" w:hAnsi="Times New Roman"/>
              </w:rPr>
            </w:pPr>
          </w:p>
        </w:tc>
        <w:tc>
          <w:tcPr>
            <w:tcW w:w="2288" w:type="dxa"/>
            <w:vMerge w:val="restart"/>
          </w:tcPr>
          <w:p w:rsidR="007574C9" w:rsidRPr="009E0F7A" w:rsidRDefault="007574C9"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2.1.8</w:t>
            </w:r>
            <w:r w:rsidRPr="00913FCD">
              <w:rPr>
                <w:rFonts w:ascii="Times New Roman" w:eastAsia="Times New Roman" w:hAnsi="Times New Roman"/>
                <w:lang w:eastAsia="sk-SK"/>
              </w:rPr>
              <w:t>.</w:t>
            </w:r>
            <w:r>
              <w:rPr>
                <w:rFonts w:ascii="Times New Roman" w:eastAsia="Times New Roman" w:hAnsi="Times New Roman"/>
                <w:lang w:eastAsia="sk-SK"/>
              </w:rPr>
              <w:t xml:space="preserve"> Výstavba a rekonštrukcia pietny</w:t>
            </w:r>
            <w:r w:rsidRPr="00913FCD">
              <w:rPr>
                <w:rFonts w:ascii="Times New Roman" w:eastAsia="Times New Roman" w:hAnsi="Times New Roman"/>
                <w:lang w:eastAsia="sk-SK"/>
              </w:rPr>
              <w:t>ch miest</w:t>
            </w:r>
          </w:p>
        </w:tc>
        <w:tc>
          <w:tcPr>
            <w:tcW w:w="3247" w:type="dxa"/>
            <w:shd w:val="clear" w:color="auto" w:fill="auto"/>
          </w:tcPr>
          <w:p w:rsidR="007574C9" w:rsidRPr="00ED2323" w:rsidRDefault="007574C9" w:rsidP="008A513D">
            <w:pPr>
              <w:spacing w:line="240" w:lineRule="auto"/>
              <w:jc w:val="both"/>
              <w:rPr>
                <w:rFonts w:ascii="Times New Roman" w:hAnsi="Times New Roman"/>
              </w:rPr>
            </w:pPr>
            <w:r w:rsidRPr="00ED2323">
              <w:rPr>
                <w:rFonts w:ascii="Times New Roman" w:hAnsi="Times New Roman"/>
              </w:rPr>
              <w:t>Rozšírenie p</w:t>
            </w:r>
            <w:r>
              <w:rPr>
                <w:rFonts w:ascii="Times New Roman" w:hAnsi="Times New Roman"/>
              </w:rPr>
              <w:t>lochy cintorína</w:t>
            </w:r>
          </w:p>
        </w:tc>
        <w:tc>
          <w:tcPr>
            <w:tcW w:w="1339" w:type="dxa"/>
            <w:shd w:val="clear" w:color="auto" w:fill="auto"/>
          </w:tcPr>
          <w:p w:rsidR="007574C9" w:rsidRPr="00AF0F27" w:rsidRDefault="00CA5B3C" w:rsidP="008A513D">
            <w:pPr>
              <w:spacing w:after="0" w:line="240" w:lineRule="auto"/>
              <w:jc w:val="right"/>
              <w:rPr>
                <w:rFonts w:ascii="Times New Roman" w:hAnsi="Times New Roman"/>
              </w:rPr>
            </w:pPr>
            <w:r>
              <w:rPr>
                <w:rFonts w:ascii="Times New Roman" w:hAnsi="Times New Roman"/>
              </w:rPr>
              <w:t>5 000,-</w:t>
            </w:r>
          </w:p>
        </w:tc>
      </w:tr>
      <w:tr w:rsidR="007574C9" w:rsidRPr="00AF0F27" w:rsidTr="00033E19">
        <w:trPr>
          <w:trHeight w:val="382"/>
        </w:trPr>
        <w:tc>
          <w:tcPr>
            <w:tcW w:w="2186" w:type="dxa"/>
            <w:vMerge/>
          </w:tcPr>
          <w:p w:rsidR="007574C9" w:rsidRPr="00AF0F27" w:rsidRDefault="007574C9" w:rsidP="008A513D">
            <w:pPr>
              <w:rPr>
                <w:rFonts w:ascii="Times New Roman" w:hAnsi="Times New Roman"/>
              </w:rPr>
            </w:pPr>
          </w:p>
        </w:tc>
        <w:tc>
          <w:tcPr>
            <w:tcW w:w="2288" w:type="dxa"/>
            <w:vMerge/>
          </w:tcPr>
          <w:p w:rsidR="007574C9" w:rsidRDefault="007574C9" w:rsidP="008A513D">
            <w:pPr>
              <w:spacing w:after="0" w:line="240" w:lineRule="auto"/>
              <w:rPr>
                <w:rFonts w:ascii="Times New Roman" w:eastAsia="Times New Roman" w:hAnsi="Times New Roman"/>
                <w:lang w:eastAsia="sk-SK"/>
              </w:rPr>
            </w:pPr>
          </w:p>
        </w:tc>
        <w:tc>
          <w:tcPr>
            <w:tcW w:w="3247" w:type="dxa"/>
            <w:shd w:val="clear" w:color="auto" w:fill="auto"/>
          </w:tcPr>
          <w:p w:rsidR="007574C9" w:rsidRPr="00ED2323" w:rsidRDefault="007574C9" w:rsidP="008A513D">
            <w:pPr>
              <w:spacing w:line="240" w:lineRule="auto"/>
              <w:jc w:val="both"/>
              <w:rPr>
                <w:rFonts w:ascii="Times New Roman" w:hAnsi="Times New Roman"/>
              </w:rPr>
            </w:pPr>
            <w:r>
              <w:rPr>
                <w:rFonts w:ascii="Times New Roman" w:hAnsi="Times New Roman"/>
              </w:rPr>
              <w:t>Vybudovanie domu smútku</w:t>
            </w:r>
          </w:p>
        </w:tc>
        <w:tc>
          <w:tcPr>
            <w:tcW w:w="1339" w:type="dxa"/>
            <w:shd w:val="clear" w:color="auto" w:fill="auto"/>
          </w:tcPr>
          <w:p w:rsidR="007574C9" w:rsidRDefault="00CA5B3C" w:rsidP="008A513D">
            <w:pPr>
              <w:spacing w:after="0" w:line="240" w:lineRule="auto"/>
              <w:jc w:val="right"/>
              <w:rPr>
                <w:rFonts w:ascii="Times New Roman" w:hAnsi="Times New Roman"/>
              </w:rPr>
            </w:pPr>
            <w:r>
              <w:rPr>
                <w:rFonts w:ascii="Times New Roman" w:hAnsi="Times New Roman"/>
              </w:rPr>
              <w:t>120 000,-</w:t>
            </w:r>
          </w:p>
        </w:tc>
      </w:tr>
      <w:tr w:rsidR="00B90CEE" w:rsidRPr="00AF0F27" w:rsidTr="00033E19">
        <w:trPr>
          <w:trHeight w:val="252"/>
        </w:trPr>
        <w:tc>
          <w:tcPr>
            <w:tcW w:w="2186" w:type="dxa"/>
          </w:tcPr>
          <w:p w:rsidR="00B90CEE" w:rsidRDefault="00B90CEE" w:rsidP="008A513D">
            <w:pPr>
              <w:spacing w:after="0" w:line="240" w:lineRule="auto"/>
              <w:rPr>
                <w:rFonts w:ascii="Times New Roman" w:hAnsi="Times New Roman"/>
              </w:rPr>
            </w:pPr>
          </w:p>
        </w:tc>
        <w:tc>
          <w:tcPr>
            <w:tcW w:w="2288" w:type="dxa"/>
          </w:tcPr>
          <w:p w:rsidR="00B90CEE" w:rsidRDefault="006353E3" w:rsidP="008A513D">
            <w:pPr>
              <w:spacing w:after="0" w:line="240" w:lineRule="auto"/>
              <w:rPr>
                <w:rFonts w:ascii="Times New Roman" w:hAnsi="Times New Roman"/>
              </w:rPr>
            </w:pPr>
            <w:r>
              <w:rPr>
                <w:rFonts w:ascii="Times New Roman" w:hAnsi="Times New Roman"/>
              </w:rPr>
              <w:t>2.1.9</w:t>
            </w:r>
            <w:r w:rsidR="00B90CEE">
              <w:rPr>
                <w:rFonts w:ascii="Times New Roman" w:hAnsi="Times New Roman"/>
              </w:rPr>
              <w:t>. Modernizácia požiarnej ochrany</w:t>
            </w:r>
          </w:p>
        </w:tc>
        <w:tc>
          <w:tcPr>
            <w:tcW w:w="3247" w:type="dxa"/>
            <w:shd w:val="clear" w:color="auto" w:fill="auto"/>
          </w:tcPr>
          <w:p w:rsidR="00B90CEE" w:rsidRPr="007F6194" w:rsidRDefault="00B90CEE" w:rsidP="008A513D">
            <w:pPr>
              <w:spacing w:line="240" w:lineRule="auto"/>
              <w:rPr>
                <w:rFonts w:ascii="Times New Roman" w:hAnsi="Times New Roman"/>
                <w:color w:val="000000"/>
              </w:rPr>
            </w:pPr>
            <w:r>
              <w:rPr>
                <w:rFonts w:ascii="Times New Roman" w:hAnsi="Times New Roman"/>
                <w:color w:val="000000"/>
              </w:rPr>
              <w:t>Výstavba požiarnej zbrojnice v obci</w:t>
            </w:r>
          </w:p>
        </w:tc>
        <w:tc>
          <w:tcPr>
            <w:tcW w:w="1339" w:type="dxa"/>
            <w:shd w:val="clear" w:color="auto" w:fill="auto"/>
          </w:tcPr>
          <w:p w:rsidR="00B90CEE" w:rsidRDefault="00CA5B3C" w:rsidP="008A513D">
            <w:pPr>
              <w:spacing w:after="0" w:line="240" w:lineRule="auto"/>
              <w:jc w:val="right"/>
              <w:rPr>
                <w:rFonts w:ascii="Times New Roman" w:hAnsi="Times New Roman"/>
              </w:rPr>
            </w:pPr>
            <w:r>
              <w:rPr>
                <w:rFonts w:ascii="Times New Roman" w:hAnsi="Times New Roman"/>
              </w:rPr>
              <w:t>100 000,-</w:t>
            </w:r>
          </w:p>
        </w:tc>
      </w:tr>
      <w:tr w:rsidR="008A513D" w:rsidRPr="00AF0F27" w:rsidTr="00033E19">
        <w:trPr>
          <w:trHeight w:val="252"/>
        </w:trPr>
        <w:tc>
          <w:tcPr>
            <w:tcW w:w="2186" w:type="dxa"/>
            <w:vMerge w:val="restart"/>
          </w:tcPr>
          <w:p w:rsidR="008A513D" w:rsidRPr="00AF0F27" w:rsidRDefault="008A513D" w:rsidP="008A513D">
            <w:pPr>
              <w:spacing w:after="0" w:line="240" w:lineRule="auto"/>
              <w:rPr>
                <w:rFonts w:ascii="Times New Roman" w:hAnsi="Times New Roman"/>
              </w:rPr>
            </w:pPr>
            <w:r>
              <w:rPr>
                <w:rFonts w:ascii="Times New Roman" w:hAnsi="Times New Roman"/>
              </w:rPr>
              <w:t xml:space="preserve">2.2 </w:t>
            </w:r>
            <w:r>
              <w:rPr>
                <w:rFonts w:ascii="Times New Roman" w:eastAsia="Times New Roman" w:hAnsi="Times New Roman"/>
                <w:lang w:eastAsia="sk-SK"/>
              </w:rPr>
              <w:t>Rozvoj infraštruktúry cestovného ruchu</w:t>
            </w:r>
          </w:p>
        </w:tc>
        <w:tc>
          <w:tcPr>
            <w:tcW w:w="2288" w:type="dxa"/>
            <w:vMerge w:val="restart"/>
          </w:tcPr>
          <w:p w:rsidR="008A513D" w:rsidRDefault="008A513D" w:rsidP="008A513D">
            <w:pPr>
              <w:spacing w:after="0" w:line="240" w:lineRule="auto"/>
              <w:rPr>
                <w:rFonts w:ascii="Times New Roman" w:hAnsi="Times New Roman"/>
              </w:rPr>
            </w:pPr>
            <w:r>
              <w:rPr>
                <w:rFonts w:ascii="Times New Roman" w:hAnsi="Times New Roman"/>
              </w:rPr>
              <w:t xml:space="preserve">2.2.1. </w:t>
            </w:r>
            <w:r>
              <w:rPr>
                <w:rFonts w:ascii="Times New Roman" w:eastAsia="Times New Roman" w:hAnsi="Times New Roman"/>
                <w:lang w:eastAsia="sk-SK"/>
              </w:rPr>
              <w:t>Rozšírenie a skvalitnenie ponuky služieb cestovného ruchu</w:t>
            </w:r>
          </w:p>
        </w:tc>
        <w:tc>
          <w:tcPr>
            <w:tcW w:w="3247" w:type="dxa"/>
            <w:shd w:val="clear" w:color="auto" w:fill="auto"/>
          </w:tcPr>
          <w:p w:rsidR="008A513D" w:rsidRPr="009E0F7A" w:rsidRDefault="008A513D" w:rsidP="008A513D">
            <w:pPr>
              <w:spacing w:line="240" w:lineRule="auto"/>
              <w:rPr>
                <w:rFonts w:ascii="Times New Roman" w:hAnsi="Times New Roman"/>
                <w:color w:val="000000"/>
              </w:rPr>
            </w:pPr>
            <w:r w:rsidRPr="007F6194">
              <w:rPr>
                <w:rFonts w:ascii="Times New Roman" w:hAnsi="Times New Roman"/>
                <w:color w:val="000000"/>
              </w:rPr>
              <w:t>Výstavba</w:t>
            </w:r>
            <w:r>
              <w:rPr>
                <w:rFonts w:ascii="Times New Roman" w:hAnsi="Times New Roman"/>
                <w:color w:val="000000"/>
              </w:rPr>
              <w:t>, rekonštrukcia</w:t>
            </w:r>
            <w:r w:rsidRPr="007F6194">
              <w:rPr>
                <w:rFonts w:ascii="Times New Roman" w:hAnsi="Times New Roman"/>
                <w:color w:val="000000"/>
              </w:rPr>
              <w:t xml:space="preserve"> </w:t>
            </w:r>
            <w:r>
              <w:rPr>
                <w:rFonts w:ascii="Times New Roman" w:hAnsi="Times New Roman"/>
                <w:color w:val="000000"/>
              </w:rPr>
              <w:t>turistických a cyklistických trás a chodníkov</w:t>
            </w:r>
          </w:p>
        </w:tc>
        <w:tc>
          <w:tcPr>
            <w:tcW w:w="1339" w:type="dxa"/>
            <w:shd w:val="clear" w:color="auto" w:fill="auto"/>
          </w:tcPr>
          <w:p w:rsidR="008A513D" w:rsidRDefault="00CA5B3C" w:rsidP="008A513D">
            <w:pPr>
              <w:spacing w:after="0" w:line="240" w:lineRule="auto"/>
              <w:jc w:val="right"/>
              <w:rPr>
                <w:rFonts w:ascii="Times New Roman" w:hAnsi="Times New Roman"/>
              </w:rPr>
            </w:pPr>
            <w:r>
              <w:rPr>
                <w:rFonts w:ascii="Times New Roman" w:hAnsi="Times New Roman"/>
              </w:rPr>
              <w:t>100 000,-</w:t>
            </w:r>
          </w:p>
        </w:tc>
      </w:tr>
      <w:tr w:rsidR="008A513D" w:rsidRPr="00AF0F27" w:rsidTr="00033E19">
        <w:trPr>
          <w:trHeight w:val="251"/>
        </w:trPr>
        <w:tc>
          <w:tcPr>
            <w:tcW w:w="2186" w:type="dxa"/>
            <w:vMerge/>
          </w:tcPr>
          <w:p w:rsidR="008A513D" w:rsidRDefault="008A513D" w:rsidP="008A513D">
            <w:pPr>
              <w:spacing w:after="0" w:line="240" w:lineRule="auto"/>
              <w:rPr>
                <w:rFonts w:ascii="Times New Roman" w:hAnsi="Times New Roman"/>
              </w:rPr>
            </w:pPr>
          </w:p>
        </w:tc>
        <w:tc>
          <w:tcPr>
            <w:tcW w:w="2288" w:type="dxa"/>
            <w:vMerge/>
          </w:tcPr>
          <w:p w:rsidR="008A513D" w:rsidRDefault="008A513D" w:rsidP="008A513D">
            <w:pPr>
              <w:spacing w:after="0" w:line="240" w:lineRule="auto"/>
              <w:rPr>
                <w:rFonts w:ascii="Times New Roman" w:hAnsi="Times New Roman"/>
              </w:rPr>
            </w:pPr>
          </w:p>
        </w:tc>
        <w:tc>
          <w:tcPr>
            <w:tcW w:w="3247" w:type="dxa"/>
            <w:shd w:val="clear" w:color="auto" w:fill="auto"/>
          </w:tcPr>
          <w:p w:rsidR="008A513D" w:rsidRPr="009E0F7A" w:rsidRDefault="008A513D" w:rsidP="008A513D">
            <w:pPr>
              <w:spacing w:line="240" w:lineRule="auto"/>
              <w:jc w:val="both"/>
              <w:rPr>
                <w:rFonts w:ascii="Times New Roman" w:hAnsi="Times New Roman"/>
                <w:color w:val="000000"/>
              </w:rPr>
            </w:pPr>
            <w:r w:rsidRPr="009306FE">
              <w:rPr>
                <w:rFonts w:ascii="Times New Roman" w:hAnsi="Times New Roman"/>
              </w:rPr>
              <w:t>Výstavba</w:t>
            </w:r>
            <w:r w:rsidR="004E2402" w:rsidRPr="009306FE">
              <w:rPr>
                <w:rFonts w:ascii="Times New Roman" w:hAnsi="Times New Roman"/>
              </w:rPr>
              <w:t xml:space="preserve"> vyhliadkovej veže </w:t>
            </w:r>
          </w:p>
        </w:tc>
        <w:tc>
          <w:tcPr>
            <w:tcW w:w="1339" w:type="dxa"/>
            <w:shd w:val="clear" w:color="auto" w:fill="auto"/>
          </w:tcPr>
          <w:p w:rsidR="008A513D" w:rsidRDefault="00CA5B3C" w:rsidP="008A513D">
            <w:pPr>
              <w:spacing w:after="0" w:line="240" w:lineRule="auto"/>
              <w:jc w:val="right"/>
              <w:rPr>
                <w:rFonts w:ascii="Times New Roman" w:hAnsi="Times New Roman"/>
              </w:rPr>
            </w:pPr>
            <w:r>
              <w:rPr>
                <w:rFonts w:ascii="Times New Roman" w:hAnsi="Times New Roman"/>
              </w:rPr>
              <w:t>40 000,-</w:t>
            </w:r>
          </w:p>
        </w:tc>
      </w:tr>
      <w:tr w:rsidR="008A513D" w:rsidRPr="00AF0F27" w:rsidTr="00033E19">
        <w:trPr>
          <w:trHeight w:val="251"/>
        </w:trPr>
        <w:tc>
          <w:tcPr>
            <w:tcW w:w="2186" w:type="dxa"/>
            <w:vMerge/>
          </w:tcPr>
          <w:p w:rsidR="008A513D" w:rsidRDefault="008A513D" w:rsidP="008A513D">
            <w:pPr>
              <w:spacing w:after="0" w:line="240" w:lineRule="auto"/>
              <w:rPr>
                <w:rFonts w:ascii="Times New Roman" w:hAnsi="Times New Roman"/>
              </w:rPr>
            </w:pPr>
          </w:p>
        </w:tc>
        <w:tc>
          <w:tcPr>
            <w:tcW w:w="2288" w:type="dxa"/>
            <w:vMerge/>
          </w:tcPr>
          <w:p w:rsidR="008A513D" w:rsidRDefault="008A513D" w:rsidP="008A513D">
            <w:pPr>
              <w:spacing w:after="0" w:line="240" w:lineRule="auto"/>
              <w:rPr>
                <w:rFonts w:ascii="Times New Roman" w:hAnsi="Times New Roman"/>
              </w:rPr>
            </w:pPr>
          </w:p>
        </w:tc>
        <w:tc>
          <w:tcPr>
            <w:tcW w:w="3247" w:type="dxa"/>
            <w:shd w:val="clear" w:color="auto" w:fill="auto"/>
          </w:tcPr>
          <w:p w:rsidR="008A513D" w:rsidRPr="009E0F7A" w:rsidRDefault="008A513D" w:rsidP="008A513D">
            <w:pPr>
              <w:spacing w:line="240" w:lineRule="auto"/>
              <w:jc w:val="both"/>
              <w:rPr>
                <w:rFonts w:ascii="Times New Roman" w:hAnsi="Times New Roman"/>
                <w:color w:val="000000"/>
              </w:rPr>
            </w:pPr>
            <w:r>
              <w:rPr>
                <w:rFonts w:ascii="Times New Roman" w:hAnsi="Times New Roman"/>
                <w:color w:val="000000"/>
              </w:rPr>
              <w:t>Vybudovanie informačných tabúľ a označení</w:t>
            </w:r>
          </w:p>
        </w:tc>
        <w:tc>
          <w:tcPr>
            <w:tcW w:w="1339" w:type="dxa"/>
            <w:shd w:val="clear" w:color="auto" w:fill="auto"/>
          </w:tcPr>
          <w:p w:rsidR="008A513D" w:rsidRDefault="00CA5B3C" w:rsidP="008A513D">
            <w:pPr>
              <w:spacing w:after="0" w:line="240" w:lineRule="auto"/>
              <w:jc w:val="right"/>
              <w:rPr>
                <w:rFonts w:ascii="Times New Roman" w:hAnsi="Times New Roman"/>
              </w:rPr>
            </w:pPr>
            <w:r>
              <w:rPr>
                <w:rFonts w:ascii="Times New Roman" w:hAnsi="Times New Roman"/>
              </w:rPr>
              <w:t>10 000,-</w:t>
            </w:r>
          </w:p>
        </w:tc>
      </w:tr>
    </w:tbl>
    <w:p w:rsidR="008A513D" w:rsidRPr="00CA375C" w:rsidRDefault="008A513D" w:rsidP="008A513D">
      <w:pPr>
        <w:rPr>
          <w:rFonts w:ascii="Times New Roman" w:hAnsi="Times New Roman"/>
          <w:lang w:val="x-none" w:eastAsia="x-none"/>
        </w:rPr>
      </w:pPr>
      <w:r w:rsidRPr="00CA375C">
        <w:rPr>
          <w:rFonts w:ascii="Times New Roman" w:hAnsi="Times New Roman"/>
          <w:lang w:val="x-none" w:eastAsia="x-none"/>
        </w:rPr>
        <w:t>Zdroj: vlastné spracovanie</w:t>
      </w:r>
    </w:p>
    <w:p w:rsidR="008A513D" w:rsidRDefault="008A513D" w:rsidP="00641436">
      <w:pPr>
        <w:spacing w:line="360" w:lineRule="auto"/>
        <w:jc w:val="both"/>
        <w:rPr>
          <w:rFonts w:ascii="Times New Roman" w:hAnsi="Times New Roman"/>
        </w:rPr>
      </w:pPr>
    </w:p>
    <w:p w:rsidR="008A513D" w:rsidRPr="00694B5C" w:rsidRDefault="008A513D" w:rsidP="008A513D">
      <w:pPr>
        <w:pStyle w:val="Popis"/>
        <w:keepNext/>
        <w:spacing w:after="0"/>
        <w:rPr>
          <w:rFonts w:ascii="Times New Roman" w:hAnsi="Times New Roman"/>
          <w:b w:val="0"/>
          <w:sz w:val="22"/>
          <w:szCs w:val="22"/>
        </w:rPr>
      </w:pPr>
      <w:r>
        <w:rPr>
          <w:rFonts w:ascii="Times New Roman" w:hAnsi="Times New Roman"/>
          <w:b w:val="0"/>
          <w:sz w:val="22"/>
          <w:szCs w:val="22"/>
        </w:rPr>
        <w:t>Tab.</w:t>
      </w:r>
      <w:r w:rsidRPr="00694B5C">
        <w:rPr>
          <w:rFonts w:ascii="Times New Roman" w:hAnsi="Times New Roman"/>
          <w:b w:val="0"/>
          <w:sz w:val="22"/>
          <w:szCs w:val="22"/>
        </w:rPr>
        <w:t xml:space="preserve"> č.</w:t>
      </w:r>
      <w:r w:rsidR="001E31C2">
        <w:rPr>
          <w:rFonts w:ascii="Times New Roman" w:hAnsi="Times New Roman"/>
          <w:b w:val="0"/>
          <w:sz w:val="22"/>
          <w:szCs w:val="22"/>
        </w:rPr>
        <w:t xml:space="preserve"> 34</w:t>
      </w:r>
      <w:r w:rsidRPr="00694B5C">
        <w:rPr>
          <w:rFonts w:ascii="Times New Roman" w:hAnsi="Times New Roman"/>
          <w:b w:val="0"/>
          <w:sz w:val="22"/>
          <w:szCs w:val="22"/>
        </w:rPr>
        <w:t xml:space="preserve"> Plánované ciele, opatrenia a aktivity v Enviromentálnej oblasti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2285"/>
        <w:gridCol w:w="3249"/>
        <w:gridCol w:w="1340"/>
      </w:tblGrid>
      <w:tr w:rsidR="008A513D" w:rsidRPr="00694B5C" w:rsidTr="00E716D8">
        <w:tc>
          <w:tcPr>
            <w:tcW w:w="9060" w:type="dxa"/>
            <w:gridSpan w:val="4"/>
            <w:tcBorders>
              <w:top w:val="single" w:sz="4" w:space="0" w:color="auto"/>
            </w:tcBorders>
            <w:shd w:val="clear" w:color="auto" w:fill="B6DDE8"/>
          </w:tcPr>
          <w:p w:rsidR="008A513D" w:rsidRPr="00694B5C" w:rsidRDefault="008A513D" w:rsidP="008A513D">
            <w:pPr>
              <w:spacing w:after="0" w:line="240" w:lineRule="auto"/>
              <w:rPr>
                <w:rFonts w:ascii="Times New Roman" w:hAnsi="Times New Roman"/>
              </w:rPr>
            </w:pPr>
            <w:r w:rsidRPr="00694B5C">
              <w:rPr>
                <w:rFonts w:ascii="Times New Roman" w:hAnsi="Times New Roman"/>
              </w:rPr>
              <w:t>Environmentálna oblasť</w:t>
            </w:r>
          </w:p>
        </w:tc>
      </w:tr>
      <w:tr w:rsidR="008A513D" w:rsidRPr="00694B5C" w:rsidTr="00E716D8">
        <w:tc>
          <w:tcPr>
            <w:tcW w:w="2186" w:type="dxa"/>
            <w:shd w:val="clear" w:color="auto" w:fill="auto"/>
          </w:tcPr>
          <w:p w:rsidR="008A513D" w:rsidRPr="00694B5C" w:rsidRDefault="008A513D" w:rsidP="008A513D">
            <w:pPr>
              <w:spacing w:after="0" w:line="240" w:lineRule="auto"/>
              <w:rPr>
                <w:rFonts w:ascii="Times New Roman" w:hAnsi="Times New Roman"/>
              </w:rPr>
            </w:pPr>
            <w:r w:rsidRPr="00694B5C">
              <w:rPr>
                <w:rFonts w:ascii="Times New Roman" w:hAnsi="Times New Roman"/>
              </w:rPr>
              <w:t>Cieľ</w:t>
            </w:r>
          </w:p>
        </w:tc>
        <w:tc>
          <w:tcPr>
            <w:tcW w:w="2285" w:type="dxa"/>
            <w:shd w:val="clear" w:color="auto" w:fill="auto"/>
          </w:tcPr>
          <w:p w:rsidR="008A513D" w:rsidRPr="00694B5C" w:rsidRDefault="008A513D" w:rsidP="008A513D">
            <w:pPr>
              <w:spacing w:after="0" w:line="240" w:lineRule="auto"/>
              <w:rPr>
                <w:rFonts w:ascii="Times New Roman" w:hAnsi="Times New Roman"/>
              </w:rPr>
            </w:pPr>
            <w:r w:rsidRPr="00694B5C">
              <w:rPr>
                <w:rFonts w:ascii="Times New Roman" w:hAnsi="Times New Roman"/>
              </w:rPr>
              <w:t>Opatrenie</w:t>
            </w:r>
          </w:p>
        </w:tc>
        <w:tc>
          <w:tcPr>
            <w:tcW w:w="3249" w:type="dxa"/>
            <w:shd w:val="clear" w:color="auto" w:fill="auto"/>
          </w:tcPr>
          <w:p w:rsidR="008A513D" w:rsidRPr="00694B5C" w:rsidRDefault="008A513D" w:rsidP="008A513D">
            <w:pPr>
              <w:spacing w:after="0" w:line="240" w:lineRule="auto"/>
              <w:rPr>
                <w:rFonts w:ascii="Times New Roman" w:hAnsi="Times New Roman"/>
              </w:rPr>
            </w:pPr>
            <w:r w:rsidRPr="00694B5C">
              <w:rPr>
                <w:rFonts w:ascii="Times New Roman" w:hAnsi="Times New Roman"/>
              </w:rPr>
              <w:t>Aktivita</w:t>
            </w:r>
          </w:p>
        </w:tc>
        <w:tc>
          <w:tcPr>
            <w:tcW w:w="1340" w:type="dxa"/>
            <w:shd w:val="clear" w:color="auto" w:fill="auto"/>
          </w:tcPr>
          <w:p w:rsidR="008A513D" w:rsidRPr="00694B5C" w:rsidRDefault="008A513D" w:rsidP="008A513D">
            <w:pPr>
              <w:spacing w:after="0" w:line="240" w:lineRule="auto"/>
              <w:rPr>
                <w:rFonts w:ascii="Times New Roman" w:hAnsi="Times New Roman"/>
              </w:rPr>
            </w:pPr>
            <w:r w:rsidRPr="00694B5C">
              <w:rPr>
                <w:rFonts w:ascii="Times New Roman" w:hAnsi="Times New Roman"/>
              </w:rPr>
              <w:t>Suma</w:t>
            </w:r>
            <w:r>
              <w:rPr>
                <w:rFonts w:ascii="Times New Roman" w:hAnsi="Times New Roman"/>
              </w:rPr>
              <w:t xml:space="preserve"> v EUR</w:t>
            </w:r>
          </w:p>
        </w:tc>
      </w:tr>
      <w:tr w:rsidR="00E716D8" w:rsidRPr="00694B5C" w:rsidTr="00E716D8">
        <w:tc>
          <w:tcPr>
            <w:tcW w:w="2186" w:type="dxa"/>
          </w:tcPr>
          <w:p w:rsidR="00E716D8" w:rsidRPr="00A16F77" w:rsidRDefault="00E716D8" w:rsidP="008A513D">
            <w:pPr>
              <w:spacing w:after="0" w:line="240" w:lineRule="auto"/>
              <w:rPr>
                <w:rFonts w:ascii="Times New Roman" w:hAnsi="Times New Roman"/>
              </w:rPr>
            </w:pPr>
            <w:r>
              <w:rPr>
                <w:rFonts w:ascii="Times New Roman" w:eastAsia="Times New Roman" w:hAnsi="Times New Roman"/>
                <w:lang w:eastAsia="sk-SK"/>
              </w:rPr>
              <w:t>3.1</w:t>
            </w:r>
            <w:r w:rsidRPr="00913FCD">
              <w:rPr>
                <w:rFonts w:ascii="Times New Roman" w:eastAsia="Times New Roman" w:hAnsi="Times New Roman"/>
                <w:lang w:eastAsia="sk-SK"/>
              </w:rPr>
              <w:t>. Ochrana</w:t>
            </w:r>
            <w:r>
              <w:rPr>
                <w:rFonts w:ascii="Times New Roman" w:eastAsia="Times New Roman" w:hAnsi="Times New Roman"/>
                <w:lang w:eastAsia="sk-SK"/>
              </w:rPr>
              <w:t>,</w:t>
            </w:r>
            <w:r w:rsidRPr="00913FCD">
              <w:rPr>
                <w:rFonts w:ascii="Times New Roman" w:eastAsia="Times New Roman" w:hAnsi="Times New Roman"/>
                <w:lang w:eastAsia="sk-SK"/>
              </w:rPr>
              <w:t xml:space="preserve"> zvyšovanie kvality </w:t>
            </w:r>
            <w:r>
              <w:rPr>
                <w:rFonts w:ascii="Times New Roman" w:eastAsia="Times New Roman" w:hAnsi="Times New Roman"/>
                <w:lang w:eastAsia="sk-SK"/>
              </w:rPr>
              <w:t xml:space="preserve">a zachovanie </w:t>
            </w:r>
            <w:r w:rsidRPr="00913FCD">
              <w:rPr>
                <w:rFonts w:ascii="Times New Roman" w:eastAsia="Times New Roman" w:hAnsi="Times New Roman"/>
                <w:lang w:eastAsia="sk-SK"/>
              </w:rPr>
              <w:t>životného prostredia</w:t>
            </w:r>
            <w:r>
              <w:rPr>
                <w:rFonts w:ascii="Times New Roman" w:eastAsia="Times New Roman" w:hAnsi="Times New Roman"/>
                <w:lang w:eastAsia="sk-SK"/>
              </w:rPr>
              <w:t xml:space="preserve"> pre ďalšie generácie</w:t>
            </w:r>
          </w:p>
        </w:tc>
        <w:tc>
          <w:tcPr>
            <w:tcW w:w="2285" w:type="dxa"/>
          </w:tcPr>
          <w:p w:rsidR="00E716D8" w:rsidRPr="006A2C56" w:rsidRDefault="00E716D8" w:rsidP="008A513D">
            <w:pPr>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3.1.1. </w:t>
            </w:r>
            <w:r w:rsidRPr="00913FCD">
              <w:rPr>
                <w:rFonts w:ascii="Times New Roman" w:eastAsia="Times New Roman" w:hAnsi="Times New Roman"/>
                <w:lang w:eastAsia="sk-SK"/>
              </w:rPr>
              <w:t>Revitalizácia</w:t>
            </w:r>
            <w:r>
              <w:rPr>
                <w:rFonts w:ascii="Times New Roman" w:eastAsia="Times New Roman" w:hAnsi="Times New Roman"/>
                <w:lang w:eastAsia="sk-SK"/>
              </w:rPr>
              <w:t>, regulácia</w:t>
            </w:r>
            <w:r w:rsidRPr="00913FCD">
              <w:rPr>
                <w:rFonts w:ascii="Times New Roman" w:eastAsia="Times New Roman" w:hAnsi="Times New Roman"/>
                <w:lang w:eastAsia="sk-SK"/>
              </w:rPr>
              <w:t xml:space="preserve"> a úprava vodných tokov</w:t>
            </w:r>
          </w:p>
        </w:tc>
        <w:tc>
          <w:tcPr>
            <w:tcW w:w="3249" w:type="dxa"/>
          </w:tcPr>
          <w:p w:rsidR="00E716D8" w:rsidRPr="00A16F77" w:rsidRDefault="00E716D8" w:rsidP="008A513D">
            <w:pPr>
              <w:spacing w:after="0" w:line="240" w:lineRule="auto"/>
              <w:rPr>
                <w:rFonts w:ascii="Times New Roman" w:hAnsi="Times New Roman"/>
              </w:rPr>
            </w:pPr>
            <w:r>
              <w:rPr>
                <w:rFonts w:ascii="Times New Roman" w:hAnsi="Times New Roman"/>
              </w:rPr>
              <w:t xml:space="preserve">Revitalizácia, regulácia a úprava koryta </w:t>
            </w:r>
            <w:r w:rsidRPr="00A16F77">
              <w:rPr>
                <w:rFonts w:ascii="Times New Roman" w:hAnsi="Times New Roman"/>
              </w:rPr>
              <w:t>potoka</w:t>
            </w:r>
            <w:r>
              <w:rPr>
                <w:rFonts w:ascii="Times New Roman" w:hAnsi="Times New Roman"/>
              </w:rPr>
              <w:t xml:space="preserve"> Ľutinka</w:t>
            </w:r>
          </w:p>
        </w:tc>
        <w:tc>
          <w:tcPr>
            <w:tcW w:w="1340" w:type="dxa"/>
          </w:tcPr>
          <w:p w:rsidR="00E716D8" w:rsidRPr="00694B5C" w:rsidRDefault="00CA5B3C" w:rsidP="008A513D">
            <w:pPr>
              <w:spacing w:after="0" w:line="240" w:lineRule="auto"/>
              <w:jc w:val="right"/>
              <w:rPr>
                <w:rFonts w:ascii="Times New Roman" w:hAnsi="Times New Roman"/>
              </w:rPr>
            </w:pPr>
            <w:r>
              <w:rPr>
                <w:rFonts w:ascii="Times New Roman" w:hAnsi="Times New Roman"/>
              </w:rPr>
              <w:t>150 000,-</w:t>
            </w:r>
          </w:p>
        </w:tc>
      </w:tr>
    </w:tbl>
    <w:p w:rsidR="008A513D" w:rsidRDefault="008A513D" w:rsidP="008A513D">
      <w:pPr>
        <w:rPr>
          <w:rFonts w:ascii="Times New Roman" w:hAnsi="Times New Roman"/>
          <w:lang w:val="x-none" w:eastAsia="x-none"/>
        </w:rPr>
      </w:pPr>
      <w:r w:rsidRPr="00CA375C">
        <w:rPr>
          <w:rFonts w:ascii="Times New Roman" w:hAnsi="Times New Roman"/>
          <w:lang w:val="x-none" w:eastAsia="x-none"/>
        </w:rPr>
        <w:t>Zdroj: vlastné spracovanie</w:t>
      </w:r>
    </w:p>
    <w:p w:rsidR="00767735" w:rsidRDefault="00767735" w:rsidP="008A513D">
      <w:pPr>
        <w:rPr>
          <w:rFonts w:ascii="Times New Roman" w:hAnsi="Times New Roman"/>
          <w:lang w:val="x-none" w:eastAsia="x-none"/>
        </w:rPr>
      </w:pPr>
    </w:p>
    <w:p w:rsidR="008A513D" w:rsidRPr="008159EC" w:rsidRDefault="008A513D" w:rsidP="008A513D">
      <w:pPr>
        <w:rPr>
          <w:rFonts w:ascii="Times New Roman" w:hAnsi="Times New Roman"/>
          <w:lang w:val="x-none" w:eastAsia="x-none"/>
        </w:rPr>
      </w:pPr>
    </w:p>
    <w:p w:rsidR="007C186A" w:rsidRDefault="008A513D" w:rsidP="00641436">
      <w:pPr>
        <w:spacing w:line="360" w:lineRule="auto"/>
        <w:ind w:firstLine="708"/>
        <w:jc w:val="both"/>
        <w:rPr>
          <w:rFonts w:ascii="Times New Roman" w:hAnsi="Times New Roman"/>
        </w:rPr>
      </w:pPr>
      <w:r w:rsidRPr="00045765">
        <w:rPr>
          <w:rFonts w:ascii="Times New Roman" w:hAnsi="Times New Roman"/>
        </w:rPr>
        <w:t>Súčasťou programovej časti okrem zoznamu konkrétnych aktivít a ich finančnej hodnoty je aj súbor merateľných ukazovateľov ktorý je spracovaný podľa oblasti na jednotlivé opatrenia. Pre každý ukazovateľ je daná východisková hodnota (rok 2015) a cieľová hodnota (rok 2022). V prípade výsledku ankety je merateľným ukazovateľom známka 1-5, pričom číslo 1 označuje najle</w:t>
      </w:r>
      <w:r w:rsidR="00DA24F0">
        <w:rPr>
          <w:rFonts w:ascii="Times New Roman" w:hAnsi="Times New Roman"/>
        </w:rPr>
        <w:t>pšiu známku a číslo 5 najhoršiu.</w:t>
      </w:r>
    </w:p>
    <w:p w:rsidR="007C186A" w:rsidRDefault="007C186A" w:rsidP="007C186A">
      <w:pPr>
        <w:spacing w:line="360" w:lineRule="auto"/>
        <w:ind w:firstLine="540"/>
        <w:jc w:val="both"/>
        <w:rPr>
          <w:rFonts w:ascii="Times New Roman" w:hAnsi="Times New Roman"/>
        </w:rPr>
      </w:pPr>
    </w:p>
    <w:tbl>
      <w:tblPr>
        <w:tblpPr w:leftFromText="141" w:rightFromText="141"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2635"/>
        <w:gridCol w:w="1069"/>
        <w:gridCol w:w="1487"/>
        <w:gridCol w:w="1413"/>
      </w:tblGrid>
      <w:tr w:rsidR="007C186A" w:rsidRPr="004F79E9" w:rsidTr="007C186A">
        <w:trPr>
          <w:tblHeader/>
        </w:trPr>
        <w:tc>
          <w:tcPr>
            <w:tcW w:w="2456" w:type="dxa"/>
            <w:shd w:val="clear" w:color="auto" w:fill="D6E3BC"/>
          </w:tcPr>
          <w:p w:rsidR="007C186A" w:rsidRPr="004F79E9" w:rsidRDefault="007C186A" w:rsidP="007C186A">
            <w:pPr>
              <w:spacing w:after="0"/>
              <w:jc w:val="center"/>
              <w:rPr>
                <w:rFonts w:ascii="Times New Roman" w:hAnsi="Times New Roman"/>
              </w:rPr>
            </w:pPr>
            <w:r w:rsidRPr="004F79E9">
              <w:rPr>
                <w:rFonts w:ascii="Times New Roman" w:hAnsi="Times New Roman"/>
              </w:rPr>
              <w:t>Opatrenie</w:t>
            </w:r>
          </w:p>
        </w:tc>
        <w:tc>
          <w:tcPr>
            <w:tcW w:w="2635" w:type="dxa"/>
            <w:shd w:val="clear" w:color="auto" w:fill="D6E3BC"/>
          </w:tcPr>
          <w:p w:rsidR="007C186A" w:rsidRPr="004F79E9" w:rsidRDefault="007C186A" w:rsidP="007C186A">
            <w:pPr>
              <w:jc w:val="center"/>
              <w:rPr>
                <w:rFonts w:ascii="Times New Roman" w:hAnsi="Times New Roman"/>
              </w:rPr>
            </w:pPr>
            <w:r w:rsidRPr="004F79E9">
              <w:rPr>
                <w:rFonts w:ascii="Times New Roman" w:hAnsi="Times New Roman"/>
              </w:rPr>
              <w:t>Merateľné ukazovatele výstupu</w:t>
            </w:r>
          </w:p>
        </w:tc>
        <w:tc>
          <w:tcPr>
            <w:tcW w:w="1069" w:type="dxa"/>
            <w:shd w:val="clear" w:color="auto" w:fill="D6E3BC"/>
          </w:tcPr>
          <w:p w:rsidR="007C186A" w:rsidRPr="004F79E9" w:rsidRDefault="007C186A" w:rsidP="007C186A">
            <w:pPr>
              <w:jc w:val="center"/>
              <w:rPr>
                <w:rFonts w:ascii="Times New Roman" w:hAnsi="Times New Roman"/>
              </w:rPr>
            </w:pPr>
            <w:r w:rsidRPr="004F79E9">
              <w:rPr>
                <w:rFonts w:ascii="Times New Roman" w:hAnsi="Times New Roman"/>
              </w:rPr>
              <w:t>Merná jednotka</w:t>
            </w:r>
          </w:p>
        </w:tc>
        <w:tc>
          <w:tcPr>
            <w:tcW w:w="1487" w:type="dxa"/>
            <w:shd w:val="clear" w:color="auto" w:fill="D6E3BC"/>
          </w:tcPr>
          <w:p w:rsidR="007C186A" w:rsidRPr="004F79E9" w:rsidRDefault="007C186A" w:rsidP="007C186A">
            <w:pPr>
              <w:jc w:val="center"/>
              <w:rPr>
                <w:rFonts w:ascii="Times New Roman" w:hAnsi="Times New Roman"/>
              </w:rPr>
            </w:pPr>
            <w:r w:rsidRPr="004F79E9">
              <w:rPr>
                <w:rFonts w:ascii="Times New Roman" w:hAnsi="Times New Roman"/>
              </w:rPr>
              <w:t>Východisková hodnota rok 2015</w:t>
            </w:r>
          </w:p>
        </w:tc>
        <w:tc>
          <w:tcPr>
            <w:tcW w:w="1413" w:type="dxa"/>
            <w:shd w:val="clear" w:color="auto" w:fill="D6E3BC"/>
          </w:tcPr>
          <w:p w:rsidR="007C186A" w:rsidRPr="004F79E9" w:rsidRDefault="007C186A" w:rsidP="007C186A">
            <w:pPr>
              <w:jc w:val="center"/>
              <w:rPr>
                <w:rFonts w:ascii="Times New Roman" w:hAnsi="Times New Roman"/>
              </w:rPr>
            </w:pPr>
            <w:r w:rsidRPr="004F79E9">
              <w:rPr>
                <w:rFonts w:ascii="Times New Roman" w:hAnsi="Times New Roman"/>
              </w:rPr>
              <w:t>Cieľová hodnota v roku 2022</w:t>
            </w:r>
          </w:p>
        </w:tc>
      </w:tr>
      <w:tr w:rsidR="007C186A" w:rsidRPr="004F79E9" w:rsidTr="007C186A">
        <w:trPr>
          <w:trHeight w:val="732"/>
        </w:trPr>
        <w:tc>
          <w:tcPr>
            <w:tcW w:w="2456" w:type="dxa"/>
            <w:shd w:val="clear" w:color="auto" w:fill="D6E3BC"/>
          </w:tcPr>
          <w:p w:rsidR="007C186A" w:rsidRPr="004F79E9" w:rsidRDefault="007C186A" w:rsidP="007C186A">
            <w:pPr>
              <w:rPr>
                <w:rFonts w:ascii="Times New Roman" w:hAnsi="Times New Roman"/>
              </w:rPr>
            </w:pPr>
            <w:r>
              <w:rPr>
                <w:rFonts w:ascii="Times New Roman" w:eastAsia="Times New Roman" w:hAnsi="Times New Roman"/>
                <w:lang w:eastAsia="sk-SK"/>
              </w:rPr>
              <w:lastRenderedPageBreak/>
              <w:t>1.1.1. Výstavba</w:t>
            </w:r>
            <w:r w:rsidRPr="00913FCD">
              <w:rPr>
                <w:rFonts w:ascii="Times New Roman" w:eastAsia="Times New Roman" w:hAnsi="Times New Roman"/>
                <w:lang w:eastAsia="sk-SK"/>
              </w:rPr>
              <w:t xml:space="preserve"> športovej infraštruktúry</w:t>
            </w:r>
            <w:r w:rsidRPr="0061745F">
              <w:rPr>
                <w:rFonts w:ascii="Times New Roman" w:hAnsi="Times New Roman"/>
              </w:rPr>
              <w:t xml:space="preserve"> </w:t>
            </w:r>
          </w:p>
        </w:tc>
        <w:tc>
          <w:tcPr>
            <w:tcW w:w="2635" w:type="dxa"/>
          </w:tcPr>
          <w:p w:rsidR="007C186A" w:rsidRPr="004F79E9" w:rsidRDefault="007C186A" w:rsidP="007C186A">
            <w:pPr>
              <w:rPr>
                <w:rFonts w:ascii="Times New Roman" w:hAnsi="Times New Roman"/>
              </w:rPr>
            </w:pPr>
            <w:r>
              <w:rPr>
                <w:rFonts w:ascii="Times New Roman" w:hAnsi="Times New Roman"/>
              </w:rPr>
              <w:t>Počet vybudovaných multifunkčných športových ihrísk</w:t>
            </w:r>
          </w:p>
        </w:tc>
        <w:tc>
          <w:tcPr>
            <w:tcW w:w="1069" w:type="dxa"/>
          </w:tcPr>
          <w:p w:rsidR="007C186A" w:rsidRPr="004F79E9" w:rsidRDefault="007C186A" w:rsidP="007C186A">
            <w:pPr>
              <w:jc w:val="center"/>
              <w:rPr>
                <w:rFonts w:ascii="Times New Roman" w:hAnsi="Times New Roman"/>
              </w:rPr>
            </w:pPr>
            <w:r w:rsidRPr="004F79E9">
              <w:rPr>
                <w:rFonts w:ascii="Times New Roman" w:hAnsi="Times New Roman"/>
              </w:rPr>
              <w:t>počet</w:t>
            </w:r>
          </w:p>
        </w:tc>
        <w:tc>
          <w:tcPr>
            <w:tcW w:w="1487" w:type="dxa"/>
          </w:tcPr>
          <w:p w:rsidR="007C186A" w:rsidRPr="004F79E9" w:rsidRDefault="007C186A" w:rsidP="007C186A">
            <w:pPr>
              <w:jc w:val="center"/>
              <w:rPr>
                <w:rFonts w:ascii="Times New Roman" w:hAnsi="Times New Roman"/>
              </w:rPr>
            </w:pPr>
            <w:r w:rsidRPr="004F79E9">
              <w:rPr>
                <w:rFonts w:ascii="Times New Roman" w:hAnsi="Times New Roman"/>
              </w:rPr>
              <w:t>0</w:t>
            </w:r>
          </w:p>
        </w:tc>
        <w:tc>
          <w:tcPr>
            <w:tcW w:w="1413" w:type="dxa"/>
          </w:tcPr>
          <w:p w:rsidR="007C186A" w:rsidRPr="004F79E9" w:rsidRDefault="007C186A" w:rsidP="007C186A">
            <w:pPr>
              <w:jc w:val="center"/>
              <w:rPr>
                <w:rFonts w:ascii="Times New Roman" w:hAnsi="Times New Roman"/>
              </w:rPr>
            </w:pPr>
            <w:r>
              <w:rPr>
                <w:rFonts w:ascii="Times New Roman" w:hAnsi="Times New Roman"/>
              </w:rPr>
              <w:t>1</w:t>
            </w:r>
          </w:p>
        </w:tc>
      </w:tr>
      <w:tr w:rsidR="007C186A" w:rsidRPr="004F79E9" w:rsidTr="007C186A">
        <w:tc>
          <w:tcPr>
            <w:tcW w:w="2456" w:type="dxa"/>
            <w:shd w:val="clear" w:color="auto" w:fill="D6E3BC"/>
          </w:tcPr>
          <w:p w:rsidR="007C186A" w:rsidRPr="004F79E9" w:rsidRDefault="007C186A" w:rsidP="007C186A">
            <w:pPr>
              <w:spacing w:after="0" w:line="240" w:lineRule="auto"/>
              <w:rPr>
                <w:rFonts w:ascii="Times New Roman" w:hAnsi="Times New Roman"/>
              </w:rPr>
            </w:pPr>
            <w:r w:rsidRPr="00913FCD">
              <w:rPr>
                <w:rFonts w:ascii="Times New Roman" w:eastAsia="Times New Roman" w:hAnsi="Times New Roman"/>
                <w:lang w:eastAsia="sk-SK"/>
              </w:rPr>
              <w:t>1</w:t>
            </w:r>
            <w:r>
              <w:rPr>
                <w:rFonts w:ascii="Times New Roman" w:eastAsia="Times New Roman" w:hAnsi="Times New Roman"/>
                <w:lang w:eastAsia="sk-SK"/>
              </w:rPr>
              <w:t>.2</w:t>
            </w:r>
            <w:r w:rsidRPr="00913FCD">
              <w:rPr>
                <w:rFonts w:ascii="Times New Roman" w:eastAsia="Times New Roman" w:hAnsi="Times New Roman"/>
                <w:lang w:eastAsia="sk-SK"/>
              </w:rPr>
              <w:t xml:space="preserve">.1. Vytvorenie </w:t>
            </w:r>
            <w:r>
              <w:rPr>
                <w:rFonts w:ascii="Times New Roman" w:eastAsia="Times New Roman" w:hAnsi="Times New Roman"/>
                <w:lang w:eastAsia="sk-SK"/>
              </w:rPr>
              <w:t>voľno-časových a oddychových zón</w:t>
            </w:r>
          </w:p>
        </w:tc>
        <w:tc>
          <w:tcPr>
            <w:tcW w:w="2635" w:type="dxa"/>
          </w:tcPr>
          <w:p w:rsidR="007C186A" w:rsidRPr="009306FE" w:rsidRDefault="007C186A" w:rsidP="007C186A">
            <w:pPr>
              <w:rPr>
                <w:rFonts w:ascii="Times New Roman" w:hAnsi="Times New Roman"/>
                <w:color w:val="000000" w:themeColor="text1"/>
              </w:rPr>
            </w:pPr>
            <w:r w:rsidRPr="009306FE">
              <w:rPr>
                <w:rFonts w:ascii="Times New Roman" w:hAnsi="Times New Roman"/>
                <w:color w:val="000000" w:themeColor="text1"/>
              </w:rPr>
              <w:t xml:space="preserve">Počet oddychových zón v obci </w:t>
            </w:r>
          </w:p>
        </w:tc>
        <w:tc>
          <w:tcPr>
            <w:tcW w:w="1069" w:type="dxa"/>
          </w:tcPr>
          <w:p w:rsidR="007C186A" w:rsidRPr="009306FE" w:rsidRDefault="007C186A" w:rsidP="007C186A">
            <w:pPr>
              <w:jc w:val="center"/>
              <w:rPr>
                <w:rFonts w:ascii="Times New Roman" w:hAnsi="Times New Roman"/>
                <w:color w:val="000000" w:themeColor="text1"/>
              </w:rPr>
            </w:pPr>
            <w:r w:rsidRPr="009306FE">
              <w:rPr>
                <w:rFonts w:ascii="Times New Roman" w:hAnsi="Times New Roman"/>
                <w:color w:val="000000" w:themeColor="text1"/>
              </w:rPr>
              <w:t>počet</w:t>
            </w:r>
          </w:p>
        </w:tc>
        <w:tc>
          <w:tcPr>
            <w:tcW w:w="1487" w:type="dxa"/>
          </w:tcPr>
          <w:p w:rsidR="007C186A" w:rsidRPr="009306FE" w:rsidRDefault="007C186A" w:rsidP="007C186A">
            <w:pPr>
              <w:jc w:val="center"/>
              <w:rPr>
                <w:rFonts w:ascii="Times New Roman" w:hAnsi="Times New Roman"/>
                <w:color w:val="000000" w:themeColor="text1"/>
              </w:rPr>
            </w:pPr>
            <w:r w:rsidRPr="009306FE">
              <w:rPr>
                <w:rFonts w:ascii="Times New Roman" w:hAnsi="Times New Roman"/>
                <w:color w:val="000000" w:themeColor="text1"/>
              </w:rPr>
              <w:t>0</w:t>
            </w:r>
          </w:p>
        </w:tc>
        <w:tc>
          <w:tcPr>
            <w:tcW w:w="1413" w:type="dxa"/>
          </w:tcPr>
          <w:p w:rsidR="007C186A" w:rsidRPr="009306FE" w:rsidRDefault="0004332C" w:rsidP="007C186A">
            <w:pPr>
              <w:jc w:val="center"/>
              <w:rPr>
                <w:rFonts w:ascii="Times New Roman" w:hAnsi="Times New Roman"/>
                <w:color w:val="000000" w:themeColor="text1"/>
              </w:rPr>
            </w:pPr>
            <w:r w:rsidRPr="009306FE">
              <w:rPr>
                <w:rFonts w:ascii="Times New Roman" w:hAnsi="Times New Roman"/>
                <w:color w:val="000000" w:themeColor="text1"/>
              </w:rPr>
              <w:t>5</w:t>
            </w:r>
          </w:p>
        </w:tc>
      </w:tr>
      <w:tr w:rsidR="007C186A" w:rsidRPr="004F79E9" w:rsidTr="007C186A">
        <w:tc>
          <w:tcPr>
            <w:tcW w:w="2456" w:type="dxa"/>
            <w:shd w:val="clear" w:color="auto" w:fill="D6E3BC"/>
          </w:tcPr>
          <w:p w:rsidR="007C186A" w:rsidRPr="004F79E9" w:rsidRDefault="007C186A" w:rsidP="007C186A">
            <w:pPr>
              <w:spacing w:after="0" w:line="240" w:lineRule="auto"/>
              <w:rPr>
                <w:rFonts w:ascii="Times New Roman" w:hAnsi="Times New Roman"/>
              </w:rPr>
            </w:pPr>
            <w:r>
              <w:rPr>
                <w:rFonts w:ascii="Times New Roman" w:eastAsia="Times New Roman" w:hAnsi="Times New Roman"/>
                <w:lang w:eastAsia="sk-SK"/>
              </w:rPr>
              <w:t>1.3</w:t>
            </w:r>
            <w:r w:rsidRPr="00913FCD">
              <w:rPr>
                <w:rFonts w:ascii="Times New Roman" w:eastAsia="Times New Roman" w:hAnsi="Times New Roman"/>
                <w:lang w:eastAsia="sk-SK"/>
              </w:rPr>
              <w:t>.1.Výstavba a rekonštrukc</w:t>
            </w:r>
            <w:r>
              <w:rPr>
                <w:rFonts w:ascii="Times New Roman" w:eastAsia="Times New Roman" w:hAnsi="Times New Roman"/>
                <w:lang w:eastAsia="sk-SK"/>
              </w:rPr>
              <w:t>ia kultúrnych zariadení</w:t>
            </w:r>
          </w:p>
        </w:tc>
        <w:tc>
          <w:tcPr>
            <w:tcW w:w="2635" w:type="dxa"/>
          </w:tcPr>
          <w:p w:rsidR="007C186A" w:rsidRPr="004F79E9" w:rsidRDefault="007C186A" w:rsidP="007C186A">
            <w:pPr>
              <w:rPr>
                <w:rFonts w:ascii="Times New Roman" w:hAnsi="Times New Roman"/>
              </w:rPr>
            </w:pPr>
            <w:r>
              <w:rPr>
                <w:rFonts w:ascii="Times New Roman" w:hAnsi="Times New Roman"/>
              </w:rPr>
              <w:t>Počet vybudovaných, rekonštruovaných kultúrnych zariadení v obci</w:t>
            </w:r>
          </w:p>
        </w:tc>
        <w:tc>
          <w:tcPr>
            <w:tcW w:w="1069" w:type="dxa"/>
          </w:tcPr>
          <w:p w:rsidR="007C186A" w:rsidRPr="004F79E9" w:rsidRDefault="007C186A" w:rsidP="007C186A">
            <w:pPr>
              <w:jc w:val="center"/>
              <w:rPr>
                <w:rFonts w:ascii="Times New Roman" w:hAnsi="Times New Roman"/>
              </w:rPr>
            </w:pPr>
            <w:r>
              <w:rPr>
                <w:rFonts w:ascii="Times New Roman" w:hAnsi="Times New Roman"/>
              </w:rPr>
              <w:t>počet</w:t>
            </w:r>
          </w:p>
        </w:tc>
        <w:tc>
          <w:tcPr>
            <w:tcW w:w="1487" w:type="dxa"/>
          </w:tcPr>
          <w:p w:rsidR="007C186A" w:rsidRPr="004F79E9" w:rsidRDefault="007C186A" w:rsidP="007C186A">
            <w:pPr>
              <w:jc w:val="center"/>
              <w:rPr>
                <w:rFonts w:ascii="Times New Roman" w:hAnsi="Times New Roman"/>
              </w:rPr>
            </w:pPr>
            <w:r>
              <w:rPr>
                <w:rFonts w:ascii="Times New Roman" w:hAnsi="Times New Roman"/>
              </w:rPr>
              <w:t>0</w:t>
            </w:r>
          </w:p>
        </w:tc>
        <w:tc>
          <w:tcPr>
            <w:tcW w:w="1413" w:type="dxa"/>
          </w:tcPr>
          <w:p w:rsidR="007C186A" w:rsidRPr="004F79E9" w:rsidRDefault="007C186A" w:rsidP="007C186A">
            <w:pPr>
              <w:jc w:val="center"/>
              <w:rPr>
                <w:rFonts w:ascii="Times New Roman" w:hAnsi="Times New Roman"/>
              </w:rPr>
            </w:pPr>
            <w:r>
              <w:rPr>
                <w:rFonts w:ascii="Times New Roman" w:hAnsi="Times New Roman"/>
              </w:rPr>
              <w:t>1</w:t>
            </w:r>
          </w:p>
        </w:tc>
      </w:tr>
      <w:tr w:rsidR="007C186A" w:rsidRPr="004F79E9" w:rsidTr="007C186A">
        <w:tc>
          <w:tcPr>
            <w:tcW w:w="2456" w:type="dxa"/>
            <w:shd w:val="clear" w:color="auto" w:fill="D6E3BC"/>
          </w:tcPr>
          <w:p w:rsidR="007C186A" w:rsidRPr="004F79E9" w:rsidRDefault="007C186A" w:rsidP="007C186A">
            <w:pPr>
              <w:spacing w:after="0" w:line="240" w:lineRule="auto"/>
              <w:rPr>
                <w:rFonts w:ascii="Times New Roman" w:hAnsi="Times New Roman"/>
              </w:rPr>
            </w:pPr>
            <w:r>
              <w:rPr>
                <w:rFonts w:ascii="Times New Roman" w:eastAsia="Times New Roman" w:hAnsi="Times New Roman"/>
                <w:lang w:eastAsia="sk-SK"/>
              </w:rPr>
              <w:t>1.3.2. Organizácia kultúrno-spoločenských aktivít</w:t>
            </w:r>
          </w:p>
        </w:tc>
        <w:tc>
          <w:tcPr>
            <w:tcW w:w="2635" w:type="dxa"/>
          </w:tcPr>
          <w:p w:rsidR="007C186A" w:rsidRPr="004F79E9" w:rsidRDefault="007C186A" w:rsidP="007C186A">
            <w:pPr>
              <w:rPr>
                <w:rFonts w:ascii="Times New Roman" w:hAnsi="Times New Roman"/>
              </w:rPr>
            </w:pPr>
            <w:r>
              <w:rPr>
                <w:rFonts w:ascii="Times New Roman" w:hAnsi="Times New Roman"/>
              </w:rPr>
              <w:t>Počet kultúrno-spoločenských aktivít</w:t>
            </w:r>
          </w:p>
        </w:tc>
        <w:tc>
          <w:tcPr>
            <w:tcW w:w="1069" w:type="dxa"/>
          </w:tcPr>
          <w:p w:rsidR="007C186A" w:rsidRPr="004F79E9" w:rsidRDefault="007C186A" w:rsidP="007C186A">
            <w:pPr>
              <w:jc w:val="center"/>
              <w:rPr>
                <w:rFonts w:ascii="Times New Roman" w:hAnsi="Times New Roman"/>
              </w:rPr>
            </w:pPr>
            <w:r>
              <w:rPr>
                <w:rFonts w:ascii="Times New Roman" w:hAnsi="Times New Roman"/>
              </w:rPr>
              <w:t>počet</w:t>
            </w:r>
          </w:p>
        </w:tc>
        <w:tc>
          <w:tcPr>
            <w:tcW w:w="1487" w:type="dxa"/>
          </w:tcPr>
          <w:p w:rsidR="007C186A" w:rsidRPr="004F79E9" w:rsidRDefault="007C186A" w:rsidP="007C186A">
            <w:pPr>
              <w:jc w:val="center"/>
              <w:rPr>
                <w:rFonts w:ascii="Times New Roman" w:hAnsi="Times New Roman"/>
              </w:rPr>
            </w:pPr>
            <w:r>
              <w:rPr>
                <w:rFonts w:ascii="Times New Roman" w:hAnsi="Times New Roman"/>
              </w:rPr>
              <w:t>0</w:t>
            </w:r>
          </w:p>
        </w:tc>
        <w:tc>
          <w:tcPr>
            <w:tcW w:w="1413" w:type="dxa"/>
          </w:tcPr>
          <w:p w:rsidR="007C186A" w:rsidRPr="004F79E9" w:rsidRDefault="0004332C" w:rsidP="007C186A">
            <w:pPr>
              <w:jc w:val="center"/>
              <w:rPr>
                <w:rFonts w:ascii="Times New Roman" w:hAnsi="Times New Roman"/>
              </w:rPr>
            </w:pPr>
            <w:r>
              <w:rPr>
                <w:rFonts w:ascii="Times New Roman" w:hAnsi="Times New Roman"/>
              </w:rPr>
              <w:t>5</w:t>
            </w:r>
          </w:p>
        </w:tc>
      </w:tr>
    </w:tbl>
    <w:p w:rsidR="007C186A" w:rsidRDefault="001E31C2" w:rsidP="007C186A">
      <w:pPr>
        <w:spacing w:line="360" w:lineRule="auto"/>
        <w:jc w:val="both"/>
        <w:rPr>
          <w:rFonts w:ascii="Times New Roman" w:hAnsi="Times New Roman"/>
        </w:rPr>
      </w:pPr>
      <w:r>
        <w:rPr>
          <w:rFonts w:ascii="Times New Roman" w:hAnsi="Times New Roman"/>
        </w:rPr>
        <w:t>Tab. č. 35</w:t>
      </w:r>
      <w:r w:rsidR="007C186A">
        <w:rPr>
          <w:rFonts w:ascii="Times New Roman" w:hAnsi="Times New Roman"/>
        </w:rPr>
        <w:t xml:space="preserve"> Merateľné ukazovatele pre sociálnu oblasť</w:t>
      </w:r>
    </w:p>
    <w:p w:rsidR="007C186A" w:rsidRDefault="007C186A" w:rsidP="007C186A">
      <w:pPr>
        <w:spacing w:line="360" w:lineRule="auto"/>
        <w:jc w:val="both"/>
        <w:rPr>
          <w:rFonts w:ascii="Times New Roman" w:hAnsi="Times New Roman"/>
        </w:rPr>
      </w:pPr>
    </w:p>
    <w:p w:rsidR="007C186A" w:rsidRDefault="007C186A" w:rsidP="007C186A">
      <w:pPr>
        <w:spacing w:line="360" w:lineRule="auto"/>
        <w:jc w:val="both"/>
        <w:rPr>
          <w:rFonts w:ascii="Times New Roman" w:hAnsi="Times New Roman"/>
        </w:rPr>
      </w:pPr>
    </w:p>
    <w:p w:rsidR="007C186A" w:rsidRDefault="001E31C2" w:rsidP="007C186A">
      <w:pPr>
        <w:spacing w:line="360" w:lineRule="auto"/>
        <w:jc w:val="both"/>
        <w:rPr>
          <w:rFonts w:ascii="Times New Roman" w:hAnsi="Times New Roman"/>
        </w:rPr>
      </w:pPr>
      <w:r>
        <w:rPr>
          <w:rFonts w:ascii="Times New Roman" w:hAnsi="Times New Roman"/>
        </w:rPr>
        <w:t>Tab. č. 36</w:t>
      </w:r>
      <w:r w:rsidR="007C186A">
        <w:rPr>
          <w:rFonts w:ascii="Times New Roman" w:hAnsi="Times New Roman"/>
        </w:rPr>
        <w:t xml:space="preserve"> Merateľné ukazovatele pre hospodársku oblasť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2646"/>
        <w:gridCol w:w="1069"/>
        <w:gridCol w:w="1487"/>
        <w:gridCol w:w="1409"/>
      </w:tblGrid>
      <w:tr w:rsidR="007C186A" w:rsidRPr="00DF19EA" w:rsidTr="0098016D">
        <w:trPr>
          <w:tblHeader/>
        </w:trPr>
        <w:tc>
          <w:tcPr>
            <w:tcW w:w="2449" w:type="dxa"/>
            <w:shd w:val="clear" w:color="auto" w:fill="FBD4B4"/>
          </w:tcPr>
          <w:p w:rsidR="007C186A" w:rsidRPr="00DF19EA" w:rsidRDefault="007C186A" w:rsidP="00E246F4">
            <w:pPr>
              <w:spacing w:after="0"/>
              <w:jc w:val="center"/>
              <w:rPr>
                <w:rFonts w:ascii="Times New Roman" w:hAnsi="Times New Roman"/>
              </w:rPr>
            </w:pPr>
            <w:r w:rsidRPr="00DF19EA">
              <w:rPr>
                <w:rFonts w:ascii="Times New Roman" w:hAnsi="Times New Roman"/>
              </w:rPr>
              <w:t>Opatrenie</w:t>
            </w:r>
          </w:p>
        </w:tc>
        <w:tc>
          <w:tcPr>
            <w:tcW w:w="2646" w:type="dxa"/>
            <w:shd w:val="clear" w:color="auto" w:fill="FBD4B4"/>
          </w:tcPr>
          <w:p w:rsidR="007C186A" w:rsidRPr="00DF19EA" w:rsidRDefault="007C186A" w:rsidP="00E246F4">
            <w:pPr>
              <w:jc w:val="center"/>
              <w:rPr>
                <w:rFonts w:ascii="Times New Roman" w:hAnsi="Times New Roman"/>
              </w:rPr>
            </w:pPr>
            <w:r w:rsidRPr="00DF19EA">
              <w:rPr>
                <w:rFonts w:ascii="Times New Roman" w:hAnsi="Times New Roman"/>
              </w:rPr>
              <w:t>Merateľné ukazovatele výstupu</w:t>
            </w:r>
          </w:p>
        </w:tc>
        <w:tc>
          <w:tcPr>
            <w:tcW w:w="1069" w:type="dxa"/>
            <w:shd w:val="clear" w:color="auto" w:fill="FBD4B4"/>
          </w:tcPr>
          <w:p w:rsidR="007C186A" w:rsidRPr="00DF19EA" w:rsidRDefault="007C186A" w:rsidP="00E246F4">
            <w:pPr>
              <w:jc w:val="center"/>
              <w:rPr>
                <w:rFonts w:ascii="Times New Roman" w:hAnsi="Times New Roman"/>
              </w:rPr>
            </w:pPr>
            <w:r w:rsidRPr="00DF19EA">
              <w:rPr>
                <w:rFonts w:ascii="Times New Roman" w:hAnsi="Times New Roman"/>
              </w:rPr>
              <w:t>Merná jednotka</w:t>
            </w:r>
          </w:p>
        </w:tc>
        <w:tc>
          <w:tcPr>
            <w:tcW w:w="1487" w:type="dxa"/>
            <w:shd w:val="clear" w:color="auto" w:fill="FBD4B4"/>
          </w:tcPr>
          <w:p w:rsidR="007C186A" w:rsidRPr="00DF19EA" w:rsidRDefault="007C186A" w:rsidP="00E246F4">
            <w:pPr>
              <w:jc w:val="center"/>
              <w:rPr>
                <w:rFonts w:ascii="Times New Roman" w:hAnsi="Times New Roman"/>
              </w:rPr>
            </w:pPr>
            <w:r w:rsidRPr="00DF19EA">
              <w:rPr>
                <w:rFonts w:ascii="Times New Roman" w:hAnsi="Times New Roman"/>
              </w:rPr>
              <w:t>Východisková hodnota rok 2015</w:t>
            </w:r>
          </w:p>
        </w:tc>
        <w:tc>
          <w:tcPr>
            <w:tcW w:w="1409" w:type="dxa"/>
            <w:shd w:val="clear" w:color="auto" w:fill="FBD4B4"/>
          </w:tcPr>
          <w:p w:rsidR="007C186A" w:rsidRPr="00DF19EA" w:rsidRDefault="007C186A" w:rsidP="00E246F4">
            <w:pPr>
              <w:jc w:val="center"/>
              <w:rPr>
                <w:rFonts w:ascii="Times New Roman" w:hAnsi="Times New Roman"/>
              </w:rPr>
            </w:pPr>
            <w:r w:rsidRPr="00DF19EA">
              <w:rPr>
                <w:rFonts w:ascii="Times New Roman" w:hAnsi="Times New Roman"/>
              </w:rPr>
              <w:t>Cieľová hodnota v roku 2022</w:t>
            </w:r>
          </w:p>
        </w:tc>
      </w:tr>
      <w:tr w:rsidR="007C186A" w:rsidRPr="00DF19EA" w:rsidTr="0098016D">
        <w:tc>
          <w:tcPr>
            <w:tcW w:w="2449" w:type="dxa"/>
            <w:shd w:val="clear" w:color="auto" w:fill="FBD4B4"/>
          </w:tcPr>
          <w:p w:rsidR="007C186A" w:rsidRPr="00DF19EA" w:rsidRDefault="007C186A" w:rsidP="00E246F4">
            <w:pPr>
              <w:spacing w:after="0" w:line="240" w:lineRule="auto"/>
              <w:rPr>
                <w:rFonts w:ascii="Times New Roman" w:hAnsi="Times New Roman"/>
              </w:rPr>
            </w:pPr>
            <w:r w:rsidRPr="00913FCD">
              <w:rPr>
                <w:rFonts w:ascii="Times New Roman" w:eastAsia="Times New Roman" w:hAnsi="Times New Roman"/>
                <w:lang w:eastAsia="sk-SK"/>
              </w:rPr>
              <w:t>2.1.1.</w:t>
            </w:r>
            <w:r>
              <w:rPr>
                <w:rFonts w:ascii="Times New Roman" w:eastAsia="Times New Roman" w:hAnsi="Times New Roman"/>
                <w:lang w:eastAsia="sk-SK"/>
              </w:rPr>
              <w:t xml:space="preserve"> </w:t>
            </w:r>
            <w:r w:rsidR="005D7344">
              <w:rPr>
                <w:rFonts w:ascii="Times New Roman" w:eastAsia="Times New Roman" w:hAnsi="Times New Roman"/>
                <w:lang w:eastAsia="sk-SK"/>
              </w:rPr>
              <w:t xml:space="preserve">Rekonštrukcia a rozšírenie </w:t>
            </w:r>
            <w:r w:rsidR="005D7344" w:rsidRPr="00913FCD">
              <w:rPr>
                <w:rFonts w:ascii="Times New Roman" w:eastAsia="Times New Roman" w:hAnsi="Times New Roman"/>
                <w:lang w:eastAsia="sk-SK"/>
              </w:rPr>
              <w:t>verejného osvetlenia</w:t>
            </w:r>
          </w:p>
        </w:tc>
        <w:tc>
          <w:tcPr>
            <w:tcW w:w="2646" w:type="dxa"/>
          </w:tcPr>
          <w:p w:rsidR="007C186A" w:rsidRPr="009306FE" w:rsidRDefault="007C186A" w:rsidP="00E246F4">
            <w:pPr>
              <w:spacing w:after="0" w:line="240" w:lineRule="auto"/>
              <w:rPr>
                <w:rFonts w:ascii="Times New Roman" w:hAnsi="Times New Roman"/>
                <w:color w:val="000000" w:themeColor="text1"/>
              </w:rPr>
            </w:pPr>
            <w:r w:rsidRPr="009306FE">
              <w:rPr>
                <w:rFonts w:ascii="Times New Roman" w:hAnsi="Times New Roman"/>
                <w:color w:val="000000" w:themeColor="text1"/>
              </w:rPr>
              <w:t>Dobudované, opravené a modernizované verejné osvetlenie</w:t>
            </w:r>
          </w:p>
        </w:tc>
        <w:tc>
          <w:tcPr>
            <w:tcW w:w="1069" w:type="dxa"/>
          </w:tcPr>
          <w:p w:rsidR="007C186A" w:rsidRPr="009306FE" w:rsidRDefault="007C186A" w:rsidP="00E246F4">
            <w:pPr>
              <w:jc w:val="center"/>
              <w:rPr>
                <w:rFonts w:ascii="Times New Roman" w:hAnsi="Times New Roman"/>
                <w:color w:val="000000" w:themeColor="text1"/>
              </w:rPr>
            </w:pPr>
            <w:r w:rsidRPr="009306FE">
              <w:rPr>
                <w:rFonts w:ascii="Times New Roman" w:hAnsi="Times New Roman"/>
                <w:color w:val="000000" w:themeColor="text1"/>
              </w:rPr>
              <w:t>m</w:t>
            </w:r>
          </w:p>
        </w:tc>
        <w:tc>
          <w:tcPr>
            <w:tcW w:w="1487" w:type="dxa"/>
          </w:tcPr>
          <w:p w:rsidR="007C186A" w:rsidRPr="009306FE" w:rsidRDefault="007C186A" w:rsidP="00E246F4">
            <w:pPr>
              <w:jc w:val="center"/>
              <w:rPr>
                <w:rFonts w:ascii="Times New Roman" w:hAnsi="Times New Roman"/>
                <w:color w:val="000000" w:themeColor="text1"/>
              </w:rPr>
            </w:pPr>
            <w:r w:rsidRPr="009306FE">
              <w:rPr>
                <w:rFonts w:ascii="Times New Roman" w:hAnsi="Times New Roman"/>
                <w:color w:val="000000" w:themeColor="text1"/>
              </w:rPr>
              <w:t>0</w:t>
            </w:r>
          </w:p>
        </w:tc>
        <w:tc>
          <w:tcPr>
            <w:tcW w:w="1409" w:type="dxa"/>
          </w:tcPr>
          <w:p w:rsidR="007C186A" w:rsidRPr="009306FE" w:rsidRDefault="0004332C" w:rsidP="0004332C">
            <w:pPr>
              <w:jc w:val="center"/>
              <w:rPr>
                <w:rFonts w:ascii="Times New Roman" w:hAnsi="Times New Roman"/>
                <w:color w:val="000000" w:themeColor="text1"/>
              </w:rPr>
            </w:pPr>
            <w:r w:rsidRPr="009306FE">
              <w:rPr>
                <w:rFonts w:ascii="Times New Roman" w:hAnsi="Times New Roman"/>
                <w:color w:val="000000" w:themeColor="text1"/>
              </w:rPr>
              <w:t xml:space="preserve">3 </w:t>
            </w:r>
            <w:r w:rsidR="007C186A" w:rsidRPr="009306FE">
              <w:rPr>
                <w:rFonts w:ascii="Times New Roman" w:hAnsi="Times New Roman"/>
                <w:color w:val="000000" w:themeColor="text1"/>
              </w:rPr>
              <w:t>000</w:t>
            </w:r>
          </w:p>
        </w:tc>
      </w:tr>
      <w:tr w:rsidR="007C186A" w:rsidRPr="00DF19EA" w:rsidTr="0098016D">
        <w:tc>
          <w:tcPr>
            <w:tcW w:w="2449" w:type="dxa"/>
            <w:shd w:val="clear" w:color="auto" w:fill="FBD4B4"/>
          </w:tcPr>
          <w:p w:rsidR="007C186A" w:rsidRPr="00277654" w:rsidRDefault="007C186A" w:rsidP="00E246F4">
            <w:pPr>
              <w:spacing w:after="0" w:line="240" w:lineRule="auto"/>
              <w:rPr>
                <w:rFonts w:ascii="Times New Roman" w:hAnsi="Times New Roman"/>
              </w:rPr>
            </w:pPr>
            <w:r w:rsidRPr="00913FCD">
              <w:rPr>
                <w:rFonts w:ascii="Times New Roman" w:eastAsia="Times New Roman" w:hAnsi="Times New Roman"/>
                <w:lang w:eastAsia="sk-SK"/>
              </w:rPr>
              <w:t>2</w:t>
            </w:r>
            <w:r>
              <w:rPr>
                <w:rFonts w:ascii="Times New Roman" w:eastAsia="Times New Roman" w:hAnsi="Times New Roman"/>
                <w:lang w:eastAsia="sk-SK"/>
              </w:rPr>
              <w:t xml:space="preserve">.1.2. </w:t>
            </w:r>
            <w:r w:rsidR="005D7344">
              <w:rPr>
                <w:rFonts w:ascii="Times New Roman" w:eastAsia="Times New Roman" w:hAnsi="Times New Roman"/>
                <w:lang w:eastAsia="sk-SK"/>
              </w:rPr>
              <w:t>Rekonštrukcia telekomunikačnej siete a IKT</w:t>
            </w:r>
          </w:p>
        </w:tc>
        <w:tc>
          <w:tcPr>
            <w:tcW w:w="2646" w:type="dxa"/>
          </w:tcPr>
          <w:p w:rsidR="007C186A" w:rsidRPr="00277654" w:rsidRDefault="007C186A" w:rsidP="00E246F4">
            <w:pPr>
              <w:spacing w:after="0" w:line="240" w:lineRule="auto"/>
              <w:rPr>
                <w:rFonts w:ascii="Times New Roman" w:hAnsi="Times New Roman"/>
              </w:rPr>
            </w:pPr>
            <w:r>
              <w:rPr>
                <w:rFonts w:ascii="Times New Roman" w:eastAsia="Times New Roman" w:hAnsi="Times New Roman"/>
                <w:lang w:eastAsia="sk-SK"/>
              </w:rPr>
              <w:t>Počet dobudovaných optických sietí</w:t>
            </w:r>
          </w:p>
        </w:tc>
        <w:tc>
          <w:tcPr>
            <w:tcW w:w="1069" w:type="dxa"/>
          </w:tcPr>
          <w:p w:rsidR="007C186A" w:rsidRPr="00DF19EA" w:rsidRDefault="007C186A" w:rsidP="00E246F4">
            <w:pPr>
              <w:jc w:val="center"/>
              <w:rPr>
                <w:rFonts w:ascii="Times New Roman" w:hAnsi="Times New Roman"/>
              </w:rPr>
            </w:pPr>
            <w:r>
              <w:rPr>
                <w:rFonts w:ascii="Times New Roman" w:hAnsi="Times New Roman"/>
              </w:rPr>
              <w:t>počet</w:t>
            </w:r>
          </w:p>
        </w:tc>
        <w:tc>
          <w:tcPr>
            <w:tcW w:w="1487" w:type="dxa"/>
          </w:tcPr>
          <w:p w:rsidR="007C186A" w:rsidRPr="00DF19EA" w:rsidRDefault="007C186A" w:rsidP="00E246F4">
            <w:pPr>
              <w:jc w:val="center"/>
              <w:rPr>
                <w:rFonts w:ascii="Times New Roman" w:hAnsi="Times New Roman"/>
              </w:rPr>
            </w:pPr>
            <w:r>
              <w:rPr>
                <w:rFonts w:ascii="Times New Roman" w:hAnsi="Times New Roman"/>
              </w:rPr>
              <w:t>0</w:t>
            </w:r>
          </w:p>
        </w:tc>
        <w:tc>
          <w:tcPr>
            <w:tcW w:w="1409" w:type="dxa"/>
          </w:tcPr>
          <w:p w:rsidR="007C186A" w:rsidRPr="00DF19EA" w:rsidRDefault="007C186A" w:rsidP="00E246F4">
            <w:pPr>
              <w:jc w:val="center"/>
              <w:rPr>
                <w:rFonts w:ascii="Times New Roman" w:hAnsi="Times New Roman"/>
              </w:rPr>
            </w:pPr>
            <w:r>
              <w:rPr>
                <w:rFonts w:ascii="Times New Roman" w:hAnsi="Times New Roman"/>
              </w:rPr>
              <w:t>1</w:t>
            </w:r>
          </w:p>
        </w:tc>
      </w:tr>
      <w:tr w:rsidR="007C186A" w:rsidRPr="00DF19EA" w:rsidTr="0098016D">
        <w:tc>
          <w:tcPr>
            <w:tcW w:w="2449" w:type="dxa"/>
            <w:shd w:val="clear" w:color="auto" w:fill="FBD4B4"/>
          </w:tcPr>
          <w:p w:rsidR="007C186A" w:rsidRPr="00277654" w:rsidRDefault="007C186A" w:rsidP="00E246F4">
            <w:pPr>
              <w:spacing w:after="0" w:line="240" w:lineRule="auto"/>
              <w:rPr>
                <w:rFonts w:ascii="Times New Roman" w:hAnsi="Times New Roman"/>
              </w:rPr>
            </w:pPr>
            <w:r w:rsidRPr="00913FCD">
              <w:rPr>
                <w:rFonts w:ascii="Times New Roman" w:eastAsia="Times New Roman" w:hAnsi="Times New Roman"/>
                <w:lang w:eastAsia="sk-SK"/>
              </w:rPr>
              <w:t xml:space="preserve">2.1.3. </w:t>
            </w:r>
            <w:r w:rsidR="005D7344" w:rsidRPr="00913FCD">
              <w:rPr>
                <w:rFonts w:ascii="Times New Roman" w:eastAsia="Times New Roman" w:hAnsi="Times New Roman"/>
                <w:lang w:eastAsia="sk-SK"/>
              </w:rPr>
              <w:t xml:space="preserve">. </w:t>
            </w:r>
            <w:r w:rsidR="005D7344">
              <w:rPr>
                <w:rFonts w:ascii="Times New Roman" w:eastAsia="Times New Roman" w:hAnsi="Times New Roman"/>
                <w:lang w:eastAsia="sk-SK"/>
              </w:rPr>
              <w:t>Dobudovanie a rekonštrukcia kamerového</w:t>
            </w:r>
            <w:r w:rsidR="005D7344" w:rsidRPr="00913FCD">
              <w:rPr>
                <w:rFonts w:ascii="Times New Roman" w:eastAsia="Times New Roman" w:hAnsi="Times New Roman"/>
                <w:lang w:eastAsia="sk-SK"/>
              </w:rPr>
              <w:t xml:space="preserve"> sys</w:t>
            </w:r>
            <w:r w:rsidR="005D7344">
              <w:rPr>
                <w:rFonts w:ascii="Times New Roman" w:eastAsia="Times New Roman" w:hAnsi="Times New Roman"/>
                <w:lang w:eastAsia="sk-SK"/>
              </w:rPr>
              <w:t>tému</w:t>
            </w:r>
          </w:p>
        </w:tc>
        <w:tc>
          <w:tcPr>
            <w:tcW w:w="2646" w:type="dxa"/>
          </w:tcPr>
          <w:p w:rsidR="007C186A" w:rsidRPr="009306FE" w:rsidRDefault="007C186A" w:rsidP="00E246F4">
            <w:pPr>
              <w:spacing w:after="0" w:line="240" w:lineRule="auto"/>
              <w:rPr>
                <w:rFonts w:ascii="Times New Roman" w:hAnsi="Times New Roman"/>
                <w:color w:val="000000" w:themeColor="text1"/>
              </w:rPr>
            </w:pPr>
            <w:r w:rsidRPr="009306FE">
              <w:rPr>
                <w:rFonts w:ascii="Times New Roman" w:hAnsi="Times New Roman"/>
                <w:color w:val="000000" w:themeColor="text1"/>
              </w:rPr>
              <w:t>Zmodernizovaný kamerový systém</w:t>
            </w:r>
          </w:p>
        </w:tc>
        <w:tc>
          <w:tcPr>
            <w:tcW w:w="1069" w:type="dxa"/>
          </w:tcPr>
          <w:p w:rsidR="007C186A" w:rsidRPr="009306FE" w:rsidRDefault="0051226B" w:rsidP="00E246F4">
            <w:pPr>
              <w:jc w:val="center"/>
              <w:rPr>
                <w:rFonts w:ascii="Times New Roman" w:hAnsi="Times New Roman"/>
                <w:color w:val="000000" w:themeColor="text1"/>
              </w:rPr>
            </w:pPr>
            <w:r>
              <w:rPr>
                <w:rFonts w:ascii="Times New Roman" w:hAnsi="Times New Roman"/>
                <w:color w:val="000000" w:themeColor="text1"/>
              </w:rPr>
              <w:t xml:space="preserve"> počet</w:t>
            </w:r>
          </w:p>
        </w:tc>
        <w:tc>
          <w:tcPr>
            <w:tcW w:w="1487" w:type="dxa"/>
          </w:tcPr>
          <w:p w:rsidR="007C186A" w:rsidRPr="009306FE" w:rsidRDefault="00CE5712" w:rsidP="00E246F4">
            <w:pPr>
              <w:jc w:val="center"/>
              <w:rPr>
                <w:rFonts w:ascii="Times New Roman" w:hAnsi="Times New Roman"/>
                <w:color w:val="000000" w:themeColor="text1"/>
              </w:rPr>
            </w:pPr>
            <w:r w:rsidRPr="009306FE">
              <w:rPr>
                <w:rFonts w:ascii="Times New Roman" w:hAnsi="Times New Roman"/>
                <w:color w:val="000000" w:themeColor="text1"/>
              </w:rPr>
              <w:t>0</w:t>
            </w:r>
          </w:p>
        </w:tc>
        <w:tc>
          <w:tcPr>
            <w:tcW w:w="1409" w:type="dxa"/>
          </w:tcPr>
          <w:p w:rsidR="007C186A" w:rsidRPr="009306FE" w:rsidRDefault="0051226B" w:rsidP="00E246F4">
            <w:pPr>
              <w:jc w:val="center"/>
              <w:rPr>
                <w:rFonts w:ascii="Times New Roman" w:hAnsi="Times New Roman"/>
                <w:color w:val="000000" w:themeColor="text1"/>
              </w:rPr>
            </w:pPr>
            <w:r>
              <w:rPr>
                <w:rFonts w:ascii="Times New Roman" w:hAnsi="Times New Roman"/>
                <w:color w:val="000000" w:themeColor="text1"/>
              </w:rPr>
              <w:t>4</w:t>
            </w:r>
          </w:p>
        </w:tc>
      </w:tr>
      <w:tr w:rsidR="007C186A" w:rsidRPr="00DF19EA" w:rsidTr="0098016D">
        <w:trPr>
          <w:trHeight w:val="255"/>
        </w:trPr>
        <w:tc>
          <w:tcPr>
            <w:tcW w:w="2449" w:type="dxa"/>
            <w:vMerge w:val="restart"/>
            <w:shd w:val="clear" w:color="auto" w:fill="FBD4B4"/>
          </w:tcPr>
          <w:p w:rsidR="007C186A" w:rsidRPr="00277654" w:rsidRDefault="007C186A" w:rsidP="00E246F4">
            <w:pPr>
              <w:spacing w:after="0" w:line="240" w:lineRule="auto"/>
              <w:rPr>
                <w:rFonts w:ascii="Times New Roman" w:hAnsi="Times New Roman"/>
              </w:rPr>
            </w:pPr>
            <w:r w:rsidRPr="00913FCD">
              <w:rPr>
                <w:rFonts w:ascii="Times New Roman" w:eastAsia="Times New Roman" w:hAnsi="Times New Roman"/>
                <w:lang w:eastAsia="sk-SK"/>
              </w:rPr>
              <w:t xml:space="preserve">2.1.4. </w:t>
            </w:r>
            <w:r w:rsidR="005D7344">
              <w:rPr>
                <w:rFonts w:ascii="Times New Roman" w:eastAsia="Times New Roman" w:hAnsi="Times New Roman"/>
                <w:lang w:eastAsia="sk-SK"/>
              </w:rPr>
              <w:t>Vybudovanie vodovodnej siete</w:t>
            </w:r>
          </w:p>
        </w:tc>
        <w:tc>
          <w:tcPr>
            <w:tcW w:w="2646" w:type="dxa"/>
          </w:tcPr>
          <w:p w:rsidR="007C186A" w:rsidRPr="009306FE" w:rsidRDefault="007C186A" w:rsidP="00E246F4">
            <w:pPr>
              <w:spacing w:after="0" w:line="240" w:lineRule="auto"/>
              <w:rPr>
                <w:rFonts w:ascii="Times New Roman" w:hAnsi="Times New Roman"/>
                <w:color w:val="000000" w:themeColor="text1"/>
              </w:rPr>
            </w:pPr>
            <w:r w:rsidRPr="009306FE">
              <w:rPr>
                <w:rFonts w:ascii="Times New Roman" w:hAnsi="Times New Roman"/>
                <w:color w:val="000000" w:themeColor="text1"/>
              </w:rPr>
              <w:t>Dĺžka vybudovanej vodovodnej siete</w:t>
            </w:r>
          </w:p>
        </w:tc>
        <w:tc>
          <w:tcPr>
            <w:tcW w:w="1069" w:type="dxa"/>
            <w:shd w:val="clear" w:color="auto" w:fill="auto"/>
          </w:tcPr>
          <w:p w:rsidR="007C186A" w:rsidRPr="009306FE" w:rsidRDefault="007C186A" w:rsidP="00E246F4">
            <w:pPr>
              <w:jc w:val="center"/>
              <w:rPr>
                <w:rFonts w:ascii="Times New Roman" w:hAnsi="Times New Roman"/>
                <w:color w:val="000000" w:themeColor="text1"/>
              </w:rPr>
            </w:pPr>
            <w:r w:rsidRPr="009306FE">
              <w:rPr>
                <w:rFonts w:ascii="Times New Roman" w:hAnsi="Times New Roman"/>
                <w:color w:val="000000" w:themeColor="text1"/>
              </w:rPr>
              <w:t>m</w:t>
            </w:r>
          </w:p>
        </w:tc>
        <w:tc>
          <w:tcPr>
            <w:tcW w:w="1487" w:type="dxa"/>
            <w:shd w:val="clear" w:color="auto" w:fill="auto"/>
          </w:tcPr>
          <w:p w:rsidR="007C186A" w:rsidRPr="009306FE" w:rsidRDefault="007C186A" w:rsidP="00E246F4">
            <w:pPr>
              <w:jc w:val="center"/>
              <w:rPr>
                <w:rFonts w:ascii="Times New Roman" w:hAnsi="Times New Roman"/>
                <w:color w:val="000000" w:themeColor="text1"/>
              </w:rPr>
            </w:pPr>
            <w:r w:rsidRPr="009306FE">
              <w:rPr>
                <w:rFonts w:ascii="Times New Roman" w:hAnsi="Times New Roman"/>
                <w:color w:val="000000" w:themeColor="text1"/>
              </w:rPr>
              <w:t>0</w:t>
            </w:r>
          </w:p>
        </w:tc>
        <w:tc>
          <w:tcPr>
            <w:tcW w:w="1409" w:type="dxa"/>
            <w:shd w:val="clear" w:color="auto" w:fill="auto"/>
          </w:tcPr>
          <w:p w:rsidR="007C186A" w:rsidRPr="009306FE" w:rsidRDefault="0004332C" w:rsidP="00E246F4">
            <w:pPr>
              <w:jc w:val="center"/>
              <w:rPr>
                <w:rFonts w:ascii="Times New Roman" w:hAnsi="Times New Roman"/>
                <w:color w:val="000000" w:themeColor="text1"/>
              </w:rPr>
            </w:pPr>
            <w:r w:rsidRPr="009306FE">
              <w:rPr>
                <w:rFonts w:ascii="Times New Roman" w:hAnsi="Times New Roman"/>
                <w:color w:val="000000" w:themeColor="text1"/>
              </w:rPr>
              <w:t>5 500</w:t>
            </w:r>
          </w:p>
        </w:tc>
      </w:tr>
      <w:tr w:rsidR="007C186A" w:rsidRPr="00DF19EA" w:rsidTr="0098016D">
        <w:trPr>
          <w:trHeight w:val="255"/>
        </w:trPr>
        <w:tc>
          <w:tcPr>
            <w:tcW w:w="2449" w:type="dxa"/>
            <w:vMerge/>
            <w:shd w:val="clear" w:color="auto" w:fill="FBD4B4"/>
          </w:tcPr>
          <w:p w:rsidR="007C186A" w:rsidRPr="00913FCD" w:rsidRDefault="007C186A" w:rsidP="00E246F4">
            <w:pPr>
              <w:spacing w:after="0" w:line="240" w:lineRule="auto"/>
              <w:rPr>
                <w:rFonts w:ascii="Times New Roman" w:eastAsia="Times New Roman" w:hAnsi="Times New Roman"/>
                <w:lang w:eastAsia="sk-SK"/>
              </w:rPr>
            </w:pPr>
          </w:p>
        </w:tc>
        <w:tc>
          <w:tcPr>
            <w:tcW w:w="2646" w:type="dxa"/>
          </w:tcPr>
          <w:p w:rsidR="007C186A" w:rsidRPr="009306FE" w:rsidRDefault="007C186A" w:rsidP="00E246F4">
            <w:pPr>
              <w:spacing w:after="0" w:line="240" w:lineRule="auto"/>
              <w:rPr>
                <w:rFonts w:ascii="Times New Roman" w:hAnsi="Times New Roman"/>
                <w:color w:val="000000" w:themeColor="text1"/>
              </w:rPr>
            </w:pPr>
            <w:r w:rsidRPr="009306FE">
              <w:rPr>
                <w:rFonts w:ascii="Times New Roman" w:hAnsi="Times New Roman"/>
                <w:color w:val="000000" w:themeColor="text1"/>
              </w:rPr>
              <w:t>Počet vybudovaných vodojemov</w:t>
            </w:r>
          </w:p>
        </w:tc>
        <w:tc>
          <w:tcPr>
            <w:tcW w:w="1069" w:type="dxa"/>
            <w:shd w:val="clear" w:color="auto" w:fill="auto"/>
          </w:tcPr>
          <w:p w:rsidR="007C186A" w:rsidRPr="009306FE" w:rsidRDefault="007C186A" w:rsidP="00E246F4">
            <w:pPr>
              <w:jc w:val="center"/>
              <w:rPr>
                <w:rFonts w:ascii="Times New Roman" w:hAnsi="Times New Roman"/>
                <w:color w:val="000000" w:themeColor="text1"/>
              </w:rPr>
            </w:pPr>
            <w:r w:rsidRPr="009306FE">
              <w:rPr>
                <w:rFonts w:ascii="Times New Roman" w:hAnsi="Times New Roman"/>
                <w:color w:val="000000" w:themeColor="text1"/>
              </w:rPr>
              <w:t>počet</w:t>
            </w:r>
          </w:p>
        </w:tc>
        <w:tc>
          <w:tcPr>
            <w:tcW w:w="1487" w:type="dxa"/>
            <w:shd w:val="clear" w:color="auto" w:fill="auto"/>
          </w:tcPr>
          <w:p w:rsidR="007C186A" w:rsidRPr="009306FE" w:rsidRDefault="007C186A" w:rsidP="00E246F4">
            <w:pPr>
              <w:jc w:val="center"/>
              <w:rPr>
                <w:rFonts w:ascii="Times New Roman" w:hAnsi="Times New Roman"/>
                <w:color w:val="000000" w:themeColor="text1"/>
              </w:rPr>
            </w:pPr>
            <w:r w:rsidRPr="009306FE">
              <w:rPr>
                <w:rFonts w:ascii="Times New Roman" w:hAnsi="Times New Roman"/>
                <w:color w:val="000000" w:themeColor="text1"/>
              </w:rPr>
              <w:t>0</w:t>
            </w:r>
          </w:p>
        </w:tc>
        <w:tc>
          <w:tcPr>
            <w:tcW w:w="1409" w:type="dxa"/>
            <w:shd w:val="clear" w:color="auto" w:fill="auto"/>
          </w:tcPr>
          <w:p w:rsidR="007C186A" w:rsidRPr="009306FE" w:rsidRDefault="0004332C" w:rsidP="00E246F4">
            <w:pPr>
              <w:jc w:val="center"/>
              <w:rPr>
                <w:rFonts w:ascii="Times New Roman" w:hAnsi="Times New Roman"/>
                <w:color w:val="000000" w:themeColor="text1"/>
              </w:rPr>
            </w:pPr>
            <w:r w:rsidRPr="009306FE">
              <w:rPr>
                <w:rFonts w:ascii="Times New Roman" w:hAnsi="Times New Roman"/>
                <w:color w:val="000000" w:themeColor="text1"/>
              </w:rPr>
              <w:t>2</w:t>
            </w:r>
          </w:p>
        </w:tc>
      </w:tr>
      <w:tr w:rsidR="00CE5712" w:rsidRPr="00DF19EA" w:rsidTr="0098016D">
        <w:tc>
          <w:tcPr>
            <w:tcW w:w="2449" w:type="dxa"/>
            <w:shd w:val="clear" w:color="auto" w:fill="FBD4B4"/>
          </w:tcPr>
          <w:p w:rsidR="00CE5712" w:rsidRDefault="00CE5712" w:rsidP="00E246F4">
            <w:pPr>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2.1.5. </w:t>
            </w:r>
            <w:r w:rsidR="005D7344">
              <w:rPr>
                <w:rFonts w:ascii="Times New Roman" w:eastAsia="Times New Roman" w:hAnsi="Times New Roman"/>
                <w:lang w:eastAsia="sk-SK"/>
              </w:rPr>
              <w:t>Vybudovanie kanalizačnej siete</w:t>
            </w:r>
          </w:p>
        </w:tc>
        <w:tc>
          <w:tcPr>
            <w:tcW w:w="2646" w:type="dxa"/>
          </w:tcPr>
          <w:p w:rsidR="00CE5712" w:rsidRPr="009306FE" w:rsidRDefault="00CE5712" w:rsidP="00E246F4">
            <w:pPr>
              <w:spacing w:after="0" w:line="240" w:lineRule="auto"/>
              <w:rPr>
                <w:rFonts w:ascii="Times New Roman" w:hAnsi="Times New Roman"/>
                <w:color w:val="000000" w:themeColor="text1"/>
              </w:rPr>
            </w:pPr>
            <w:r w:rsidRPr="009306FE">
              <w:rPr>
                <w:rFonts w:ascii="Times New Roman" w:hAnsi="Times New Roman"/>
                <w:color w:val="000000" w:themeColor="text1"/>
              </w:rPr>
              <w:t>Dĺžka vybudovanej kanalizačnej siete s napojením na ČOV v obci Ľutina</w:t>
            </w:r>
          </w:p>
        </w:tc>
        <w:tc>
          <w:tcPr>
            <w:tcW w:w="1069" w:type="dxa"/>
          </w:tcPr>
          <w:p w:rsidR="00CE5712" w:rsidRPr="009306FE" w:rsidRDefault="00CE5712" w:rsidP="00E246F4">
            <w:pPr>
              <w:jc w:val="center"/>
              <w:rPr>
                <w:rFonts w:ascii="Times New Roman" w:hAnsi="Times New Roman"/>
                <w:color w:val="000000" w:themeColor="text1"/>
              </w:rPr>
            </w:pPr>
            <w:r w:rsidRPr="009306FE">
              <w:rPr>
                <w:rFonts w:ascii="Times New Roman" w:hAnsi="Times New Roman"/>
                <w:color w:val="000000" w:themeColor="text1"/>
              </w:rPr>
              <w:t>m</w:t>
            </w:r>
          </w:p>
        </w:tc>
        <w:tc>
          <w:tcPr>
            <w:tcW w:w="1487" w:type="dxa"/>
          </w:tcPr>
          <w:p w:rsidR="00CE5712" w:rsidRPr="009306FE" w:rsidRDefault="00CE5712" w:rsidP="00E246F4">
            <w:pPr>
              <w:jc w:val="center"/>
              <w:rPr>
                <w:rFonts w:ascii="Times New Roman" w:hAnsi="Times New Roman"/>
                <w:color w:val="000000" w:themeColor="text1"/>
              </w:rPr>
            </w:pPr>
            <w:r w:rsidRPr="009306FE">
              <w:rPr>
                <w:rFonts w:ascii="Times New Roman" w:hAnsi="Times New Roman"/>
                <w:color w:val="000000" w:themeColor="text1"/>
              </w:rPr>
              <w:t>0</w:t>
            </w:r>
          </w:p>
        </w:tc>
        <w:tc>
          <w:tcPr>
            <w:tcW w:w="1409" w:type="dxa"/>
          </w:tcPr>
          <w:p w:rsidR="00CE5712" w:rsidRPr="009306FE" w:rsidRDefault="0004332C" w:rsidP="00E246F4">
            <w:pPr>
              <w:jc w:val="center"/>
              <w:rPr>
                <w:rFonts w:ascii="Times New Roman" w:hAnsi="Times New Roman"/>
                <w:color w:val="000000" w:themeColor="text1"/>
              </w:rPr>
            </w:pPr>
            <w:r w:rsidRPr="009306FE">
              <w:rPr>
                <w:rFonts w:ascii="Times New Roman" w:hAnsi="Times New Roman"/>
                <w:color w:val="000000" w:themeColor="text1"/>
              </w:rPr>
              <w:t>4 000</w:t>
            </w:r>
          </w:p>
        </w:tc>
      </w:tr>
      <w:tr w:rsidR="00CE5712" w:rsidRPr="00DF19EA" w:rsidTr="0098016D">
        <w:tc>
          <w:tcPr>
            <w:tcW w:w="2449" w:type="dxa"/>
            <w:shd w:val="clear" w:color="auto" w:fill="FBD4B4"/>
          </w:tcPr>
          <w:p w:rsidR="00CE5712" w:rsidRDefault="00CE5712" w:rsidP="00E246F4">
            <w:pPr>
              <w:spacing w:after="0" w:line="240" w:lineRule="auto"/>
              <w:rPr>
                <w:rFonts w:ascii="Times New Roman" w:eastAsia="Times New Roman" w:hAnsi="Times New Roman"/>
                <w:lang w:eastAsia="sk-SK"/>
              </w:rPr>
            </w:pPr>
            <w:r>
              <w:rPr>
                <w:rFonts w:ascii="Times New Roman" w:eastAsia="Times New Roman" w:hAnsi="Times New Roman"/>
                <w:lang w:eastAsia="sk-SK"/>
              </w:rPr>
              <w:t>2.1.6</w:t>
            </w:r>
            <w:r w:rsidR="005D7344">
              <w:rPr>
                <w:rFonts w:ascii="Times New Roman" w:eastAsia="Times New Roman" w:hAnsi="Times New Roman"/>
                <w:lang w:eastAsia="sk-SK"/>
              </w:rPr>
              <w:t xml:space="preserve"> Vybudovanie plynofikačnej siete</w:t>
            </w:r>
          </w:p>
        </w:tc>
        <w:tc>
          <w:tcPr>
            <w:tcW w:w="2646" w:type="dxa"/>
          </w:tcPr>
          <w:p w:rsidR="00CE5712" w:rsidRPr="009306FE" w:rsidRDefault="00CE5712" w:rsidP="00E246F4">
            <w:pPr>
              <w:spacing w:after="0" w:line="240" w:lineRule="auto"/>
              <w:rPr>
                <w:rFonts w:ascii="Times New Roman" w:hAnsi="Times New Roman"/>
                <w:color w:val="000000" w:themeColor="text1"/>
              </w:rPr>
            </w:pPr>
            <w:r w:rsidRPr="009306FE">
              <w:rPr>
                <w:rFonts w:ascii="Times New Roman" w:hAnsi="Times New Roman"/>
                <w:color w:val="000000" w:themeColor="text1"/>
              </w:rPr>
              <w:t>Dĺžka vybudovanej plynofikačnej siete</w:t>
            </w:r>
          </w:p>
        </w:tc>
        <w:tc>
          <w:tcPr>
            <w:tcW w:w="1069" w:type="dxa"/>
          </w:tcPr>
          <w:p w:rsidR="00CE5712" w:rsidRPr="009306FE" w:rsidRDefault="00CE5712" w:rsidP="00E246F4">
            <w:pPr>
              <w:jc w:val="center"/>
              <w:rPr>
                <w:rFonts w:ascii="Times New Roman" w:hAnsi="Times New Roman"/>
                <w:color w:val="000000" w:themeColor="text1"/>
              </w:rPr>
            </w:pPr>
            <w:r w:rsidRPr="009306FE">
              <w:rPr>
                <w:rFonts w:ascii="Times New Roman" w:hAnsi="Times New Roman"/>
                <w:color w:val="000000" w:themeColor="text1"/>
              </w:rPr>
              <w:t>m</w:t>
            </w:r>
          </w:p>
        </w:tc>
        <w:tc>
          <w:tcPr>
            <w:tcW w:w="1487" w:type="dxa"/>
          </w:tcPr>
          <w:p w:rsidR="00CE5712" w:rsidRPr="009306FE" w:rsidRDefault="00CE5712" w:rsidP="00E246F4">
            <w:pPr>
              <w:jc w:val="center"/>
              <w:rPr>
                <w:rFonts w:ascii="Times New Roman" w:hAnsi="Times New Roman"/>
                <w:color w:val="000000" w:themeColor="text1"/>
              </w:rPr>
            </w:pPr>
            <w:r w:rsidRPr="009306FE">
              <w:rPr>
                <w:rFonts w:ascii="Times New Roman" w:hAnsi="Times New Roman"/>
                <w:color w:val="000000" w:themeColor="text1"/>
              </w:rPr>
              <w:t>0</w:t>
            </w:r>
          </w:p>
        </w:tc>
        <w:tc>
          <w:tcPr>
            <w:tcW w:w="1409" w:type="dxa"/>
          </w:tcPr>
          <w:p w:rsidR="00CE5712" w:rsidRPr="009306FE" w:rsidRDefault="0004332C" w:rsidP="00E246F4">
            <w:pPr>
              <w:jc w:val="center"/>
              <w:rPr>
                <w:rFonts w:ascii="Times New Roman" w:hAnsi="Times New Roman"/>
                <w:color w:val="000000" w:themeColor="text1"/>
              </w:rPr>
            </w:pPr>
            <w:r w:rsidRPr="009306FE">
              <w:rPr>
                <w:rFonts w:ascii="Times New Roman" w:hAnsi="Times New Roman"/>
                <w:color w:val="000000" w:themeColor="text1"/>
              </w:rPr>
              <w:t>3 000</w:t>
            </w:r>
          </w:p>
        </w:tc>
      </w:tr>
      <w:tr w:rsidR="0098016D" w:rsidRPr="00DF19EA" w:rsidTr="0098016D">
        <w:tc>
          <w:tcPr>
            <w:tcW w:w="2449" w:type="dxa"/>
            <w:vMerge w:val="restart"/>
            <w:shd w:val="clear" w:color="auto" w:fill="FBD4B4"/>
          </w:tcPr>
          <w:p w:rsidR="0098016D" w:rsidRPr="00277654" w:rsidRDefault="00C02181" w:rsidP="00E246F4">
            <w:pPr>
              <w:rPr>
                <w:rFonts w:ascii="Times New Roman" w:hAnsi="Times New Roman"/>
              </w:rPr>
            </w:pPr>
            <w:r>
              <w:rPr>
                <w:rFonts w:ascii="Times New Roman" w:eastAsia="Times New Roman" w:hAnsi="Times New Roman"/>
                <w:lang w:eastAsia="sk-SK"/>
              </w:rPr>
              <w:t>2.1.7</w:t>
            </w:r>
            <w:r w:rsidR="0098016D">
              <w:rPr>
                <w:rFonts w:ascii="Times New Roman" w:eastAsia="Times New Roman" w:hAnsi="Times New Roman"/>
                <w:lang w:eastAsia="sk-SK"/>
              </w:rPr>
              <w:t xml:space="preserve"> Výstavby a rekonštrukcia miestny</w:t>
            </w:r>
            <w:r w:rsidR="0098016D" w:rsidRPr="00913FCD">
              <w:rPr>
                <w:rFonts w:ascii="Times New Roman" w:eastAsia="Times New Roman" w:hAnsi="Times New Roman"/>
                <w:lang w:eastAsia="sk-SK"/>
              </w:rPr>
              <w:t>ch komunikácií</w:t>
            </w:r>
            <w:r w:rsidR="0098016D">
              <w:rPr>
                <w:rFonts w:ascii="Times New Roman" w:eastAsia="Times New Roman" w:hAnsi="Times New Roman"/>
                <w:lang w:eastAsia="sk-SK"/>
              </w:rPr>
              <w:t>, chodníkov, mostov, lávok a zastávok SAD</w:t>
            </w:r>
            <w:r w:rsidR="0098016D" w:rsidRPr="00277654">
              <w:rPr>
                <w:rFonts w:ascii="Times New Roman" w:hAnsi="Times New Roman"/>
              </w:rPr>
              <w:t xml:space="preserve"> </w:t>
            </w:r>
          </w:p>
        </w:tc>
        <w:tc>
          <w:tcPr>
            <w:tcW w:w="2646" w:type="dxa"/>
          </w:tcPr>
          <w:p w:rsidR="0098016D" w:rsidRPr="009306FE" w:rsidRDefault="0098016D" w:rsidP="00E246F4">
            <w:pPr>
              <w:spacing w:after="0" w:line="240" w:lineRule="auto"/>
              <w:rPr>
                <w:rFonts w:ascii="Times New Roman" w:hAnsi="Times New Roman"/>
                <w:color w:val="000000" w:themeColor="text1"/>
              </w:rPr>
            </w:pPr>
            <w:r w:rsidRPr="009306FE">
              <w:rPr>
                <w:rFonts w:ascii="Times New Roman" w:hAnsi="Times New Roman"/>
                <w:color w:val="000000" w:themeColor="text1"/>
              </w:rPr>
              <w:t>Dĺžka rekonštruovaných miestnych komunikácií (cesty)</w:t>
            </w:r>
          </w:p>
        </w:tc>
        <w:tc>
          <w:tcPr>
            <w:tcW w:w="1069" w:type="dxa"/>
          </w:tcPr>
          <w:p w:rsidR="0098016D" w:rsidRPr="009306FE" w:rsidRDefault="0098016D" w:rsidP="00E246F4">
            <w:pPr>
              <w:jc w:val="center"/>
              <w:rPr>
                <w:rFonts w:ascii="Times New Roman" w:hAnsi="Times New Roman"/>
                <w:color w:val="000000" w:themeColor="text1"/>
              </w:rPr>
            </w:pPr>
            <w:r w:rsidRPr="009306FE">
              <w:rPr>
                <w:rFonts w:ascii="Times New Roman" w:hAnsi="Times New Roman"/>
                <w:color w:val="000000" w:themeColor="text1"/>
              </w:rPr>
              <w:t>m</w:t>
            </w:r>
          </w:p>
        </w:tc>
        <w:tc>
          <w:tcPr>
            <w:tcW w:w="1487" w:type="dxa"/>
          </w:tcPr>
          <w:p w:rsidR="0098016D" w:rsidRPr="009306FE" w:rsidRDefault="0098016D" w:rsidP="00E246F4">
            <w:pPr>
              <w:jc w:val="center"/>
              <w:rPr>
                <w:rFonts w:ascii="Times New Roman" w:hAnsi="Times New Roman"/>
                <w:color w:val="000000" w:themeColor="text1"/>
              </w:rPr>
            </w:pPr>
            <w:r w:rsidRPr="009306FE">
              <w:rPr>
                <w:rFonts w:ascii="Times New Roman" w:hAnsi="Times New Roman"/>
                <w:color w:val="000000" w:themeColor="text1"/>
              </w:rPr>
              <w:t>0</w:t>
            </w:r>
          </w:p>
        </w:tc>
        <w:tc>
          <w:tcPr>
            <w:tcW w:w="1409" w:type="dxa"/>
          </w:tcPr>
          <w:p w:rsidR="0098016D" w:rsidRPr="009306FE" w:rsidRDefault="0004332C" w:rsidP="00E246F4">
            <w:pPr>
              <w:jc w:val="center"/>
              <w:rPr>
                <w:rFonts w:ascii="Times New Roman" w:hAnsi="Times New Roman"/>
                <w:color w:val="000000" w:themeColor="text1"/>
              </w:rPr>
            </w:pPr>
            <w:r w:rsidRPr="009306FE">
              <w:rPr>
                <w:rFonts w:ascii="Times New Roman" w:hAnsi="Times New Roman"/>
                <w:color w:val="000000" w:themeColor="text1"/>
              </w:rPr>
              <w:t>600</w:t>
            </w:r>
          </w:p>
        </w:tc>
      </w:tr>
      <w:tr w:rsidR="0098016D" w:rsidRPr="00DF19EA" w:rsidTr="0098016D">
        <w:trPr>
          <w:trHeight w:val="250"/>
        </w:trPr>
        <w:tc>
          <w:tcPr>
            <w:tcW w:w="2449" w:type="dxa"/>
            <w:vMerge/>
            <w:shd w:val="clear" w:color="auto" w:fill="FBD4B4"/>
          </w:tcPr>
          <w:p w:rsidR="0098016D" w:rsidRPr="00277654" w:rsidRDefault="0098016D" w:rsidP="00E246F4">
            <w:pPr>
              <w:spacing w:after="0" w:line="240" w:lineRule="auto"/>
              <w:rPr>
                <w:rFonts w:ascii="Times New Roman" w:hAnsi="Times New Roman"/>
              </w:rPr>
            </w:pPr>
          </w:p>
        </w:tc>
        <w:tc>
          <w:tcPr>
            <w:tcW w:w="2646" w:type="dxa"/>
          </w:tcPr>
          <w:p w:rsidR="0098016D" w:rsidRPr="009306FE" w:rsidRDefault="0098016D" w:rsidP="00E246F4">
            <w:pPr>
              <w:spacing w:after="0" w:line="240" w:lineRule="auto"/>
              <w:rPr>
                <w:rFonts w:ascii="Times New Roman" w:hAnsi="Times New Roman"/>
                <w:color w:val="000000" w:themeColor="text1"/>
              </w:rPr>
            </w:pPr>
            <w:r w:rsidRPr="009306FE">
              <w:rPr>
                <w:rFonts w:ascii="Times New Roman" w:hAnsi="Times New Roman"/>
                <w:color w:val="000000" w:themeColor="text1"/>
              </w:rPr>
              <w:t>Dĺžka vybudovaných miestnych komunikácií</w:t>
            </w:r>
          </w:p>
        </w:tc>
        <w:tc>
          <w:tcPr>
            <w:tcW w:w="1069" w:type="dxa"/>
          </w:tcPr>
          <w:p w:rsidR="0098016D" w:rsidRPr="009306FE" w:rsidRDefault="0098016D" w:rsidP="00E246F4">
            <w:pPr>
              <w:jc w:val="center"/>
              <w:rPr>
                <w:rFonts w:ascii="Times New Roman" w:hAnsi="Times New Roman"/>
                <w:color w:val="000000" w:themeColor="text1"/>
              </w:rPr>
            </w:pPr>
            <w:r w:rsidRPr="009306FE">
              <w:rPr>
                <w:rFonts w:ascii="Times New Roman" w:hAnsi="Times New Roman"/>
                <w:color w:val="000000" w:themeColor="text1"/>
              </w:rPr>
              <w:t>m</w:t>
            </w:r>
          </w:p>
        </w:tc>
        <w:tc>
          <w:tcPr>
            <w:tcW w:w="1487" w:type="dxa"/>
          </w:tcPr>
          <w:p w:rsidR="0098016D" w:rsidRPr="009306FE" w:rsidRDefault="0098016D" w:rsidP="00E246F4">
            <w:pPr>
              <w:jc w:val="center"/>
              <w:rPr>
                <w:rFonts w:ascii="Times New Roman" w:hAnsi="Times New Roman"/>
                <w:color w:val="000000" w:themeColor="text1"/>
              </w:rPr>
            </w:pPr>
            <w:r w:rsidRPr="009306FE">
              <w:rPr>
                <w:rFonts w:ascii="Times New Roman" w:hAnsi="Times New Roman"/>
                <w:color w:val="000000" w:themeColor="text1"/>
              </w:rPr>
              <w:t>0</w:t>
            </w:r>
          </w:p>
        </w:tc>
        <w:tc>
          <w:tcPr>
            <w:tcW w:w="1409" w:type="dxa"/>
          </w:tcPr>
          <w:p w:rsidR="0098016D" w:rsidRPr="009306FE" w:rsidRDefault="0004332C" w:rsidP="00E246F4">
            <w:pPr>
              <w:jc w:val="center"/>
              <w:rPr>
                <w:rFonts w:ascii="Times New Roman" w:hAnsi="Times New Roman"/>
                <w:color w:val="000000" w:themeColor="text1"/>
              </w:rPr>
            </w:pPr>
            <w:r w:rsidRPr="009306FE">
              <w:rPr>
                <w:rFonts w:ascii="Times New Roman" w:hAnsi="Times New Roman"/>
                <w:color w:val="000000" w:themeColor="text1"/>
              </w:rPr>
              <w:t>1 000</w:t>
            </w:r>
          </w:p>
        </w:tc>
      </w:tr>
      <w:tr w:rsidR="0098016D" w:rsidRPr="00DF19EA" w:rsidTr="0098016D">
        <w:trPr>
          <w:trHeight w:val="250"/>
        </w:trPr>
        <w:tc>
          <w:tcPr>
            <w:tcW w:w="2449" w:type="dxa"/>
            <w:vMerge/>
            <w:shd w:val="clear" w:color="auto" w:fill="FBD4B4"/>
          </w:tcPr>
          <w:p w:rsidR="0098016D" w:rsidRPr="00277654" w:rsidRDefault="0098016D" w:rsidP="00E246F4">
            <w:pPr>
              <w:spacing w:after="0" w:line="240" w:lineRule="auto"/>
              <w:rPr>
                <w:rFonts w:ascii="Times New Roman" w:hAnsi="Times New Roman"/>
              </w:rPr>
            </w:pPr>
          </w:p>
        </w:tc>
        <w:tc>
          <w:tcPr>
            <w:tcW w:w="2646" w:type="dxa"/>
          </w:tcPr>
          <w:p w:rsidR="0098016D" w:rsidRPr="009306FE" w:rsidRDefault="0098016D" w:rsidP="00E246F4">
            <w:pPr>
              <w:spacing w:after="0" w:line="240" w:lineRule="auto"/>
              <w:rPr>
                <w:rFonts w:ascii="Times New Roman" w:hAnsi="Times New Roman"/>
                <w:color w:val="000000" w:themeColor="text1"/>
              </w:rPr>
            </w:pPr>
            <w:r w:rsidRPr="009306FE">
              <w:rPr>
                <w:rFonts w:ascii="Times New Roman" w:hAnsi="Times New Roman"/>
                <w:color w:val="000000" w:themeColor="text1"/>
              </w:rPr>
              <w:t>Počet vybudovaných mostov a lávok</w:t>
            </w:r>
          </w:p>
        </w:tc>
        <w:tc>
          <w:tcPr>
            <w:tcW w:w="1069" w:type="dxa"/>
          </w:tcPr>
          <w:p w:rsidR="0098016D" w:rsidRPr="009306FE" w:rsidRDefault="0098016D" w:rsidP="00E246F4">
            <w:pPr>
              <w:jc w:val="center"/>
              <w:rPr>
                <w:rFonts w:ascii="Times New Roman" w:hAnsi="Times New Roman"/>
                <w:color w:val="000000" w:themeColor="text1"/>
              </w:rPr>
            </w:pPr>
            <w:r w:rsidRPr="009306FE">
              <w:rPr>
                <w:rFonts w:ascii="Times New Roman" w:hAnsi="Times New Roman"/>
                <w:color w:val="000000" w:themeColor="text1"/>
              </w:rPr>
              <w:t>m</w:t>
            </w:r>
          </w:p>
        </w:tc>
        <w:tc>
          <w:tcPr>
            <w:tcW w:w="1487" w:type="dxa"/>
          </w:tcPr>
          <w:p w:rsidR="0098016D" w:rsidRPr="009306FE" w:rsidRDefault="0098016D" w:rsidP="00E246F4">
            <w:pPr>
              <w:jc w:val="center"/>
              <w:rPr>
                <w:rFonts w:ascii="Times New Roman" w:hAnsi="Times New Roman"/>
                <w:color w:val="000000" w:themeColor="text1"/>
              </w:rPr>
            </w:pPr>
            <w:r w:rsidRPr="009306FE">
              <w:rPr>
                <w:rFonts w:ascii="Times New Roman" w:hAnsi="Times New Roman"/>
                <w:color w:val="000000" w:themeColor="text1"/>
              </w:rPr>
              <w:t>0</w:t>
            </w:r>
          </w:p>
        </w:tc>
        <w:tc>
          <w:tcPr>
            <w:tcW w:w="1409" w:type="dxa"/>
          </w:tcPr>
          <w:p w:rsidR="0098016D" w:rsidRPr="009306FE" w:rsidRDefault="0004332C" w:rsidP="00E246F4">
            <w:pPr>
              <w:jc w:val="center"/>
              <w:rPr>
                <w:rFonts w:ascii="Times New Roman" w:hAnsi="Times New Roman"/>
                <w:color w:val="000000" w:themeColor="text1"/>
              </w:rPr>
            </w:pPr>
            <w:r w:rsidRPr="009306FE">
              <w:rPr>
                <w:rFonts w:ascii="Times New Roman" w:hAnsi="Times New Roman"/>
                <w:color w:val="000000" w:themeColor="text1"/>
              </w:rPr>
              <w:t>2</w:t>
            </w:r>
          </w:p>
        </w:tc>
      </w:tr>
      <w:tr w:rsidR="0098016D" w:rsidRPr="00DF19EA" w:rsidTr="0098016D">
        <w:trPr>
          <w:trHeight w:val="250"/>
        </w:trPr>
        <w:tc>
          <w:tcPr>
            <w:tcW w:w="2449" w:type="dxa"/>
            <w:vMerge/>
            <w:shd w:val="clear" w:color="auto" w:fill="FBD4B4"/>
          </w:tcPr>
          <w:p w:rsidR="0098016D" w:rsidRPr="00277654" w:rsidRDefault="0098016D" w:rsidP="00E246F4">
            <w:pPr>
              <w:spacing w:after="0" w:line="240" w:lineRule="auto"/>
              <w:rPr>
                <w:rFonts w:ascii="Times New Roman" w:hAnsi="Times New Roman"/>
              </w:rPr>
            </w:pPr>
          </w:p>
        </w:tc>
        <w:tc>
          <w:tcPr>
            <w:tcW w:w="2646" w:type="dxa"/>
          </w:tcPr>
          <w:p w:rsidR="0098016D" w:rsidRDefault="0098016D" w:rsidP="00E246F4">
            <w:pPr>
              <w:spacing w:after="0" w:line="240" w:lineRule="auto"/>
              <w:rPr>
                <w:rFonts w:ascii="Times New Roman" w:hAnsi="Times New Roman"/>
              </w:rPr>
            </w:pPr>
            <w:r>
              <w:rPr>
                <w:rFonts w:ascii="Times New Roman" w:hAnsi="Times New Roman"/>
              </w:rPr>
              <w:t xml:space="preserve">Počet zrekonštruovaných a vybudovaných zastávok </w:t>
            </w:r>
            <w:r>
              <w:rPr>
                <w:rFonts w:ascii="Times New Roman" w:hAnsi="Times New Roman"/>
              </w:rPr>
              <w:lastRenderedPageBreak/>
              <w:t>SAD</w:t>
            </w:r>
          </w:p>
        </w:tc>
        <w:tc>
          <w:tcPr>
            <w:tcW w:w="1069" w:type="dxa"/>
          </w:tcPr>
          <w:p w:rsidR="0098016D" w:rsidRPr="009306FE" w:rsidRDefault="0098016D" w:rsidP="00E246F4">
            <w:pPr>
              <w:jc w:val="center"/>
              <w:rPr>
                <w:rFonts w:ascii="Times New Roman" w:hAnsi="Times New Roman"/>
                <w:color w:val="000000" w:themeColor="text1"/>
              </w:rPr>
            </w:pPr>
            <w:r w:rsidRPr="009306FE">
              <w:rPr>
                <w:rFonts w:ascii="Times New Roman" w:hAnsi="Times New Roman"/>
                <w:color w:val="000000" w:themeColor="text1"/>
              </w:rPr>
              <w:lastRenderedPageBreak/>
              <w:t>počet</w:t>
            </w:r>
          </w:p>
        </w:tc>
        <w:tc>
          <w:tcPr>
            <w:tcW w:w="1487" w:type="dxa"/>
          </w:tcPr>
          <w:p w:rsidR="0098016D" w:rsidRPr="009306FE" w:rsidRDefault="00E13AB7" w:rsidP="00E246F4">
            <w:pPr>
              <w:jc w:val="center"/>
              <w:rPr>
                <w:rFonts w:ascii="Times New Roman" w:hAnsi="Times New Roman"/>
                <w:color w:val="000000" w:themeColor="text1"/>
              </w:rPr>
            </w:pPr>
            <w:r w:rsidRPr="009306FE">
              <w:rPr>
                <w:rFonts w:ascii="Times New Roman" w:hAnsi="Times New Roman"/>
                <w:color w:val="000000" w:themeColor="text1"/>
              </w:rPr>
              <w:t>0</w:t>
            </w:r>
          </w:p>
        </w:tc>
        <w:tc>
          <w:tcPr>
            <w:tcW w:w="1409" w:type="dxa"/>
          </w:tcPr>
          <w:p w:rsidR="0098016D" w:rsidRPr="009306FE" w:rsidRDefault="0004332C" w:rsidP="00E246F4">
            <w:pPr>
              <w:jc w:val="center"/>
              <w:rPr>
                <w:rFonts w:ascii="Times New Roman" w:hAnsi="Times New Roman"/>
                <w:color w:val="000000" w:themeColor="text1"/>
              </w:rPr>
            </w:pPr>
            <w:r w:rsidRPr="009306FE">
              <w:rPr>
                <w:rFonts w:ascii="Times New Roman" w:hAnsi="Times New Roman"/>
                <w:color w:val="000000" w:themeColor="text1"/>
              </w:rPr>
              <w:t>6</w:t>
            </w:r>
          </w:p>
        </w:tc>
      </w:tr>
      <w:tr w:rsidR="007C186A" w:rsidRPr="00DF19EA" w:rsidTr="0098016D">
        <w:tc>
          <w:tcPr>
            <w:tcW w:w="2449" w:type="dxa"/>
            <w:vMerge w:val="restart"/>
            <w:shd w:val="clear" w:color="auto" w:fill="FBD4B4"/>
          </w:tcPr>
          <w:p w:rsidR="007C186A" w:rsidRPr="00277654" w:rsidRDefault="00C02181" w:rsidP="00E246F4">
            <w:pPr>
              <w:spacing w:after="0" w:line="240" w:lineRule="auto"/>
              <w:rPr>
                <w:rFonts w:ascii="Times New Roman" w:hAnsi="Times New Roman"/>
              </w:rPr>
            </w:pPr>
            <w:r>
              <w:rPr>
                <w:rFonts w:ascii="Times New Roman" w:eastAsia="Times New Roman" w:hAnsi="Times New Roman"/>
                <w:lang w:eastAsia="sk-SK"/>
              </w:rPr>
              <w:lastRenderedPageBreak/>
              <w:t>2.1.8</w:t>
            </w:r>
            <w:r w:rsidR="007C186A" w:rsidRPr="00913FCD">
              <w:rPr>
                <w:rFonts w:ascii="Times New Roman" w:eastAsia="Times New Roman" w:hAnsi="Times New Roman"/>
                <w:lang w:eastAsia="sk-SK"/>
              </w:rPr>
              <w:t>.</w:t>
            </w:r>
            <w:r w:rsidR="007C186A">
              <w:rPr>
                <w:rFonts w:ascii="Times New Roman" w:eastAsia="Times New Roman" w:hAnsi="Times New Roman"/>
                <w:lang w:eastAsia="sk-SK"/>
              </w:rPr>
              <w:t xml:space="preserve"> Výstavba a rekonštrukcia pietny</w:t>
            </w:r>
            <w:r w:rsidR="007C186A" w:rsidRPr="00913FCD">
              <w:rPr>
                <w:rFonts w:ascii="Times New Roman" w:eastAsia="Times New Roman" w:hAnsi="Times New Roman"/>
                <w:lang w:eastAsia="sk-SK"/>
              </w:rPr>
              <w:t>ch miest</w:t>
            </w:r>
          </w:p>
        </w:tc>
        <w:tc>
          <w:tcPr>
            <w:tcW w:w="2646" w:type="dxa"/>
          </w:tcPr>
          <w:p w:rsidR="007C186A" w:rsidRPr="00277654" w:rsidRDefault="007C186A" w:rsidP="00E246F4">
            <w:pPr>
              <w:spacing w:after="0" w:line="240" w:lineRule="auto"/>
              <w:rPr>
                <w:rFonts w:ascii="Times New Roman" w:hAnsi="Times New Roman"/>
              </w:rPr>
            </w:pPr>
            <w:r>
              <w:rPr>
                <w:rFonts w:ascii="Times New Roman" w:hAnsi="Times New Roman"/>
              </w:rPr>
              <w:t>Veľkosť rozšírenia</w:t>
            </w:r>
            <w:r w:rsidRPr="00277654">
              <w:rPr>
                <w:rFonts w:ascii="Times New Roman" w:hAnsi="Times New Roman"/>
              </w:rPr>
              <w:t xml:space="preserve"> plochy cintorína</w:t>
            </w:r>
          </w:p>
        </w:tc>
        <w:tc>
          <w:tcPr>
            <w:tcW w:w="1069" w:type="dxa"/>
          </w:tcPr>
          <w:p w:rsidR="007C186A" w:rsidRPr="009306FE" w:rsidRDefault="007C186A" w:rsidP="00C02181">
            <w:pPr>
              <w:jc w:val="center"/>
              <w:rPr>
                <w:rFonts w:ascii="Times New Roman" w:hAnsi="Times New Roman"/>
                <w:color w:val="000000" w:themeColor="text1"/>
              </w:rPr>
            </w:pPr>
            <w:r w:rsidRPr="009306FE">
              <w:rPr>
                <w:rFonts w:ascii="Times New Roman" w:hAnsi="Times New Roman"/>
                <w:color w:val="000000" w:themeColor="text1"/>
              </w:rPr>
              <w:t>m</w:t>
            </w:r>
            <w:r w:rsidRPr="009306FE">
              <w:rPr>
                <w:rFonts w:ascii="Times New Roman" w:hAnsi="Times New Roman"/>
                <w:color w:val="000000" w:themeColor="text1"/>
                <w:vertAlign w:val="superscript"/>
              </w:rPr>
              <w:t>2</w:t>
            </w:r>
          </w:p>
        </w:tc>
        <w:tc>
          <w:tcPr>
            <w:tcW w:w="1487" w:type="dxa"/>
          </w:tcPr>
          <w:p w:rsidR="007C186A" w:rsidRPr="009306FE" w:rsidRDefault="007C186A" w:rsidP="00C02181">
            <w:pPr>
              <w:jc w:val="center"/>
              <w:rPr>
                <w:rFonts w:ascii="Times New Roman" w:hAnsi="Times New Roman"/>
                <w:color w:val="000000" w:themeColor="text1"/>
              </w:rPr>
            </w:pPr>
            <w:r w:rsidRPr="009306FE">
              <w:rPr>
                <w:rFonts w:ascii="Times New Roman" w:hAnsi="Times New Roman"/>
                <w:color w:val="000000" w:themeColor="text1"/>
              </w:rPr>
              <w:t>0</w:t>
            </w:r>
          </w:p>
        </w:tc>
        <w:tc>
          <w:tcPr>
            <w:tcW w:w="1409" w:type="dxa"/>
          </w:tcPr>
          <w:p w:rsidR="007C186A" w:rsidRPr="009306FE" w:rsidRDefault="0004332C" w:rsidP="00E246F4">
            <w:pPr>
              <w:jc w:val="center"/>
              <w:rPr>
                <w:rFonts w:ascii="Times New Roman" w:hAnsi="Times New Roman"/>
                <w:color w:val="000000" w:themeColor="text1"/>
              </w:rPr>
            </w:pPr>
            <w:r w:rsidRPr="009306FE">
              <w:rPr>
                <w:rFonts w:ascii="Times New Roman" w:hAnsi="Times New Roman"/>
                <w:color w:val="000000" w:themeColor="text1"/>
              </w:rPr>
              <w:t>500</w:t>
            </w:r>
          </w:p>
        </w:tc>
      </w:tr>
      <w:tr w:rsidR="007C186A" w:rsidRPr="00DF19EA" w:rsidTr="0098016D">
        <w:tc>
          <w:tcPr>
            <w:tcW w:w="2449" w:type="dxa"/>
            <w:vMerge/>
            <w:shd w:val="clear" w:color="auto" w:fill="FBD4B4"/>
          </w:tcPr>
          <w:p w:rsidR="007C186A" w:rsidRDefault="007C186A" w:rsidP="00E246F4">
            <w:pPr>
              <w:spacing w:after="0" w:line="240" w:lineRule="auto"/>
              <w:rPr>
                <w:rFonts w:ascii="Times New Roman" w:hAnsi="Times New Roman"/>
              </w:rPr>
            </w:pPr>
          </w:p>
        </w:tc>
        <w:tc>
          <w:tcPr>
            <w:tcW w:w="2646" w:type="dxa"/>
          </w:tcPr>
          <w:p w:rsidR="007C186A" w:rsidRDefault="00C02181" w:rsidP="00E246F4">
            <w:pPr>
              <w:spacing w:after="0" w:line="240" w:lineRule="auto"/>
              <w:rPr>
                <w:rFonts w:ascii="Times New Roman" w:hAnsi="Times New Roman"/>
              </w:rPr>
            </w:pPr>
            <w:r>
              <w:rPr>
                <w:rFonts w:ascii="Times New Roman" w:hAnsi="Times New Roman"/>
              </w:rPr>
              <w:t>Počet vybudovaných domov smútku</w:t>
            </w:r>
          </w:p>
        </w:tc>
        <w:tc>
          <w:tcPr>
            <w:tcW w:w="1069" w:type="dxa"/>
          </w:tcPr>
          <w:p w:rsidR="007C186A" w:rsidRPr="009306FE" w:rsidRDefault="00C02181" w:rsidP="00C02181">
            <w:pPr>
              <w:jc w:val="center"/>
              <w:rPr>
                <w:rFonts w:ascii="Times New Roman" w:hAnsi="Times New Roman"/>
                <w:color w:val="000000" w:themeColor="text1"/>
              </w:rPr>
            </w:pPr>
            <w:r w:rsidRPr="009306FE">
              <w:rPr>
                <w:rFonts w:ascii="Times New Roman" w:hAnsi="Times New Roman"/>
                <w:color w:val="000000" w:themeColor="text1"/>
              </w:rPr>
              <w:t>počet</w:t>
            </w:r>
          </w:p>
        </w:tc>
        <w:tc>
          <w:tcPr>
            <w:tcW w:w="1487" w:type="dxa"/>
          </w:tcPr>
          <w:p w:rsidR="007C186A" w:rsidRPr="009306FE" w:rsidRDefault="007C186A" w:rsidP="00C02181">
            <w:pPr>
              <w:jc w:val="center"/>
              <w:rPr>
                <w:rFonts w:ascii="Times New Roman" w:hAnsi="Times New Roman"/>
                <w:color w:val="000000" w:themeColor="text1"/>
              </w:rPr>
            </w:pPr>
            <w:r w:rsidRPr="009306FE">
              <w:rPr>
                <w:rFonts w:ascii="Times New Roman" w:hAnsi="Times New Roman"/>
                <w:color w:val="000000" w:themeColor="text1"/>
              </w:rPr>
              <w:t>0</w:t>
            </w:r>
          </w:p>
        </w:tc>
        <w:tc>
          <w:tcPr>
            <w:tcW w:w="1409" w:type="dxa"/>
          </w:tcPr>
          <w:p w:rsidR="007C186A" w:rsidRPr="009306FE" w:rsidRDefault="00E13AB7" w:rsidP="00E246F4">
            <w:pPr>
              <w:jc w:val="center"/>
              <w:rPr>
                <w:rFonts w:ascii="Times New Roman" w:hAnsi="Times New Roman"/>
                <w:color w:val="000000" w:themeColor="text1"/>
              </w:rPr>
            </w:pPr>
            <w:r w:rsidRPr="009306FE">
              <w:rPr>
                <w:rFonts w:ascii="Times New Roman" w:hAnsi="Times New Roman"/>
                <w:color w:val="000000" w:themeColor="text1"/>
              </w:rPr>
              <w:t>1</w:t>
            </w:r>
          </w:p>
        </w:tc>
      </w:tr>
      <w:tr w:rsidR="00C02181" w:rsidRPr="00DF19EA" w:rsidTr="0098016D">
        <w:trPr>
          <w:trHeight w:val="383"/>
        </w:trPr>
        <w:tc>
          <w:tcPr>
            <w:tcW w:w="2449" w:type="dxa"/>
            <w:shd w:val="clear" w:color="auto" w:fill="FBD4B4"/>
          </w:tcPr>
          <w:p w:rsidR="00C02181" w:rsidRDefault="00C02181" w:rsidP="00E246F4">
            <w:pPr>
              <w:rPr>
                <w:rFonts w:ascii="Times New Roman" w:hAnsi="Times New Roman"/>
              </w:rPr>
            </w:pPr>
            <w:r>
              <w:rPr>
                <w:rFonts w:ascii="Times New Roman" w:hAnsi="Times New Roman"/>
              </w:rPr>
              <w:t>2.1.9. Modernizácia požiarnej ochrany</w:t>
            </w:r>
          </w:p>
        </w:tc>
        <w:tc>
          <w:tcPr>
            <w:tcW w:w="2646" w:type="dxa"/>
            <w:shd w:val="clear" w:color="auto" w:fill="auto"/>
          </w:tcPr>
          <w:p w:rsidR="00C02181" w:rsidRDefault="00C02181" w:rsidP="00E246F4">
            <w:pPr>
              <w:spacing w:after="0" w:line="240" w:lineRule="auto"/>
              <w:rPr>
                <w:rFonts w:ascii="Times New Roman" w:hAnsi="Times New Roman"/>
              </w:rPr>
            </w:pPr>
            <w:r>
              <w:rPr>
                <w:rFonts w:ascii="Times New Roman" w:hAnsi="Times New Roman"/>
              </w:rPr>
              <w:t>Počet vybudovaných požiarnych zbrojníc</w:t>
            </w:r>
          </w:p>
        </w:tc>
        <w:tc>
          <w:tcPr>
            <w:tcW w:w="1069" w:type="dxa"/>
            <w:shd w:val="clear" w:color="auto" w:fill="auto"/>
          </w:tcPr>
          <w:p w:rsidR="00C02181" w:rsidRPr="009306FE" w:rsidRDefault="00C02181" w:rsidP="00E246F4">
            <w:pPr>
              <w:jc w:val="center"/>
              <w:rPr>
                <w:rFonts w:ascii="Times New Roman" w:hAnsi="Times New Roman"/>
                <w:color w:val="000000" w:themeColor="text1"/>
              </w:rPr>
            </w:pPr>
            <w:r w:rsidRPr="009306FE">
              <w:rPr>
                <w:rFonts w:ascii="Times New Roman" w:hAnsi="Times New Roman"/>
                <w:color w:val="000000" w:themeColor="text1"/>
              </w:rPr>
              <w:t>počet</w:t>
            </w:r>
          </w:p>
        </w:tc>
        <w:tc>
          <w:tcPr>
            <w:tcW w:w="1487" w:type="dxa"/>
          </w:tcPr>
          <w:p w:rsidR="00C02181" w:rsidRPr="009306FE" w:rsidRDefault="00C02181" w:rsidP="00E246F4">
            <w:pPr>
              <w:jc w:val="center"/>
              <w:rPr>
                <w:rFonts w:ascii="Times New Roman" w:hAnsi="Times New Roman"/>
                <w:color w:val="000000" w:themeColor="text1"/>
              </w:rPr>
            </w:pPr>
            <w:r w:rsidRPr="009306FE">
              <w:rPr>
                <w:rFonts w:ascii="Times New Roman" w:hAnsi="Times New Roman"/>
                <w:color w:val="000000" w:themeColor="text1"/>
              </w:rPr>
              <w:t>0</w:t>
            </w:r>
          </w:p>
        </w:tc>
        <w:tc>
          <w:tcPr>
            <w:tcW w:w="1409" w:type="dxa"/>
            <w:shd w:val="clear" w:color="auto" w:fill="auto"/>
          </w:tcPr>
          <w:p w:rsidR="00C02181" w:rsidRPr="009306FE" w:rsidRDefault="00E13AB7" w:rsidP="00E246F4">
            <w:pPr>
              <w:jc w:val="center"/>
              <w:rPr>
                <w:rFonts w:ascii="Times New Roman" w:hAnsi="Times New Roman"/>
                <w:color w:val="000000" w:themeColor="text1"/>
              </w:rPr>
            </w:pPr>
            <w:r w:rsidRPr="009306FE">
              <w:rPr>
                <w:rFonts w:ascii="Times New Roman" w:hAnsi="Times New Roman"/>
                <w:color w:val="000000" w:themeColor="text1"/>
              </w:rPr>
              <w:t>1</w:t>
            </w:r>
          </w:p>
        </w:tc>
      </w:tr>
      <w:tr w:rsidR="007C186A" w:rsidRPr="00DF19EA" w:rsidTr="0098016D">
        <w:trPr>
          <w:trHeight w:val="383"/>
        </w:trPr>
        <w:tc>
          <w:tcPr>
            <w:tcW w:w="2449" w:type="dxa"/>
            <w:vMerge w:val="restart"/>
            <w:shd w:val="clear" w:color="auto" w:fill="FBD4B4"/>
          </w:tcPr>
          <w:p w:rsidR="007C186A" w:rsidRDefault="007C186A" w:rsidP="00E246F4">
            <w:pPr>
              <w:rPr>
                <w:rFonts w:ascii="Times New Roman" w:hAnsi="Times New Roman"/>
              </w:rPr>
            </w:pPr>
            <w:r>
              <w:rPr>
                <w:rFonts w:ascii="Times New Roman" w:hAnsi="Times New Roman"/>
              </w:rPr>
              <w:t xml:space="preserve">2.2.1. </w:t>
            </w:r>
            <w:r>
              <w:rPr>
                <w:rFonts w:ascii="Times New Roman" w:eastAsia="Times New Roman" w:hAnsi="Times New Roman"/>
                <w:lang w:eastAsia="sk-SK"/>
              </w:rPr>
              <w:t>Rozšírenie a skvalitnenie ponuky služieb cestovného ruchu</w:t>
            </w:r>
          </w:p>
        </w:tc>
        <w:tc>
          <w:tcPr>
            <w:tcW w:w="2646" w:type="dxa"/>
            <w:shd w:val="clear" w:color="auto" w:fill="auto"/>
          </w:tcPr>
          <w:p w:rsidR="007C186A" w:rsidRDefault="007C186A" w:rsidP="00E246F4">
            <w:pPr>
              <w:spacing w:after="0" w:line="240" w:lineRule="auto"/>
              <w:rPr>
                <w:rFonts w:ascii="Times New Roman" w:hAnsi="Times New Roman"/>
              </w:rPr>
            </w:pPr>
            <w:r>
              <w:rPr>
                <w:rFonts w:ascii="Times New Roman" w:hAnsi="Times New Roman"/>
              </w:rPr>
              <w:t>Dĺžka vybudovaných cyklistických a turistických trás</w:t>
            </w:r>
          </w:p>
        </w:tc>
        <w:tc>
          <w:tcPr>
            <w:tcW w:w="1069" w:type="dxa"/>
            <w:shd w:val="clear" w:color="auto" w:fill="auto"/>
          </w:tcPr>
          <w:p w:rsidR="007C186A" w:rsidRPr="009306FE" w:rsidRDefault="0004332C" w:rsidP="00E246F4">
            <w:pPr>
              <w:jc w:val="center"/>
              <w:rPr>
                <w:rFonts w:ascii="Times New Roman" w:hAnsi="Times New Roman"/>
                <w:color w:val="000000" w:themeColor="text1"/>
              </w:rPr>
            </w:pPr>
            <w:r w:rsidRPr="009306FE">
              <w:rPr>
                <w:rFonts w:ascii="Times New Roman" w:hAnsi="Times New Roman"/>
                <w:color w:val="000000" w:themeColor="text1"/>
              </w:rPr>
              <w:t>km</w:t>
            </w:r>
          </w:p>
        </w:tc>
        <w:tc>
          <w:tcPr>
            <w:tcW w:w="1487" w:type="dxa"/>
          </w:tcPr>
          <w:p w:rsidR="007C186A" w:rsidRPr="009306FE" w:rsidRDefault="007C186A" w:rsidP="00E246F4">
            <w:pPr>
              <w:jc w:val="center"/>
              <w:rPr>
                <w:rFonts w:ascii="Times New Roman" w:hAnsi="Times New Roman"/>
                <w:color w:val="000000" w:themeColor="text1"/>
              </w:rPr>
            </w:pPr>
            <w:r w:rsidRPr="009306FE">
              <w:rPr>
                <w:rFonts w:ascii="Times New Roman" w:hAnsi="Times New Roman"/>
                <w:color w:val="000000" w:themeColor="text1"/>
              </w:rPr>
              <w:t>0</w:t>
            </w:r>
          </w:p>
        </w:tc>
        <w:tc>
          <w:tcPr>
            <w:tcW w:w="1409" w:type="dxa"/>
            <w:shd w:val="clear" w:color="auto" w:fill="auto"/>
          </w:tcPr>
          <w:p w:rsidR="007C186A" w:rsidRPr="009306FE" w:rsidRDefault="0004332C" w:rsidP="00E246F4">
            <w:pPr>
              <w:jc w:val="center"/>
              <w:rPr>
                <w:rFonts w:ascii="Times New Roman" w:hAnsi="Times New Roman"/>
                <w:color w:val="000000" w:themeColor="text1"/>
              </w:rPr>
            </w:pPr>
            <w:r w:rsidRPr="009306FE">
              <w:rPr>
                <w:rFonts w:ascii="Times New Roman" w:hAnsi="Times New Roman"/>
                <w:color w:val="000000" w:themeColor="text1"/>
              </w:rPr>
              <w:t>20</w:t>
            </w:r>
          </w:p>
        </w:tc>
      </w:tr>
      <w:tr w:rsidR="007C186A" w:rsidRPr="00DF19EA" w:rsidTr="0098016D">
        <w:trPr>
          <w:trHeight w:val="382"/>
        </w:trPr>
        <w:tc>
          <w:tcPr>
            <w:tcW w:w="2449" w:type="dxa"/>
            <w:vMerge/>
            <w:shd w:val="clear" w:color="auto" w:fill="FBD4B4"/>
          </w:tcPr>
          <w:p w:rsidR="007C186A" w:rsidRDefault="007C186A" w:rsidP="00E246F4">
            <w:pPr>
              <w:rPr>
                <w:rFonts w:ascii="Times New Roman" w:hAnsi="Times New Roman"/>
              </w:rPr>
            </w:pPr>
          </w:p>
        </w:tc>
        <w:tc>
          <w:tcPr>
            <w:tcW w:w="2646" w:type="dxa"/>
            <w:shd w:val="clear" w:color="auto" w:fill="auto"/>
          </w:tcPr>
          <w:p w:rsidR="007C186A" w:rsidRDefault="007C186A" w:rsidP="00E246F4">
            <w:pPr>
              <w:spacing w:after="0" w:line="240" w:lineRule="auto"/>
              <w:rPr>
                <w:rFonts w:ascii="Times New Roman" w:hAnsi="Times New Roman"/>
              </w:rPr>
            </w:pPr>
            <w:r>
              <w:rPr>
                <w:rFonts w:ascii="Times New Roman" w:hAnsi="Times New Roman"/>
              </w:rPr>
              <w:t>Dĺžka vybudovaných turistických chodníkov</w:t>
            </w:r>
          </w:p>
        </w:tc>
        <w:tc>
          <w:tcPr>
            <w:tcW w:w="1069" w:type="dxa"/>
            <w:shd w:val="clear" w:color="auto" w:fill="auto"/>
          </w:tcPr>
          <w:p w:rsidR="007C186A" w:rsidRPr="009306FE" w:rsidRDefault="0004332C" w:rsidP="00E246F4">
            <w:pPr>
              <w:jc w:val="center"/>
              <w:rPr>
                <w:rFonts w:ascii="Times New Roman" w:hAnsi="Times New Roman"/>
                <w:color w:val="000000" w:themeColor="text1"/>
              </w:rPr>
            </w:pPr>
            <w:r w:rsidRPr="009306FE">
              <w:rPr>
                <w:rFonts w:ascii="Times New Roman" w:hAnsi="Times New Roman"/>
                <w:color w:val="000000" w:themeColor="text1"/>
              </w:rPr>
              <w:t>km</w:t>
            </w:r>
          </w:p>
        </w:tc>
        <w:tc>
          <w:tcPr>
            <w:tcW w:w="1487" w:type="dxa"/>
          </w:tcPr>
          <w:p w:rsidR="007C186A" w:rsidRPr="009306FE" w:rsidRDefault="007C186A" w:rsidP="00E246F4">
            <w:pPr>
              <w:jc w:val="center"/>
              <w:rPr>
                <w:rFonts w:ascii="Times New Roman" w:hAnsi="Times New Roman"/>
                <w:color w:val="000000" w:themeColor="text1"/>
              </w:rPr>
            </w:pPr>
            <w:r w:rsidRPr="009306FE">
              <w:rPr>
                <w:rFonts w:ascii="Times New Roman" w:hAnsi="Times New Roman"/>
                <w:color w:val="000000" w:themeColor="text1"/>
              </w:rPr>
              <w:t>0</w:t>
            </w:r>
          </w:p>
        </w:tc>
        <w:tc>
          <w:tcPr>
            <w:tcW w:w="1409" w:type="dxa"/>
            <w:shd w:val="clear" w:color="auto" w:fill="auto"/>
          </w:tcPr>
          <w:p w:rsidR="007C186A" w:rsidRPr="009306FE" w:rsidRDefault="0004332C" w:rsidP="00E246F4">
            <w:pPr>
              <w:jc w:val="center"/>
              <w:rPr>
                <w:rFonts w:ascii="Times New Roman" w:hAnsi="Times New Roman"/>
                <w:color w:val="000000" w:themeColor="text1"/>
              </w:rPr>
            </w:pPr>
            <w:r w:rsidRPr="009306FE">
              <w:rPr>
                <w:rFonts w:ascii="Times New Roman" w:hAnsi="Times New Roman"/>
                <w:color w:val="000000" w:themeColor="text1"/>
              </w:rPr>
              <w:t>20</w:t>
            </w:r>
          </w:p>
        </w:tc>
      </w:tr>
      <w:tr w:rsidR="007C186A" w:rsidRPr="00DF19EA" w:rsidTr="0098016D">
        <w:trPr>
          <w:trHeight w:val="382"/>
        </w:trPr>
        <w:tc>
          <w:tcPr>
            <w:tcW w:w="2449" w:type="dxa"/>
            <w:vMerge/>
            <w:shd w:val="clear" w:color="auto" w:fill="FBD4B4"/>
          </w:tcPr>
          <w:p w:rsidR="007C186A" w:rsidRPr="00DF19EA" w:rsidRDefault="007C186A" w:rsidP="00E246F4">
            <w:pPr>
              <w:spacing w:after="0" w:line="240" w:lineRule="auto"/>
              <w:rPr>
                <w:rFonts w:ascii="Times New Roman" w:hAnsi="Times New Roman"/>
              </w:rPr>
            </w:pPr>
          </w:p>
        </w:tc>
        <w:tc>
          <w:tcPr>
            <w:tcW w:w="2646" w:type="dxa"/>
          </w:tcPr>
          <w:p w:rsidR="007C186A" w:rsidRDefault="007C186A" w:rsidP="00E246F4">
            <w:pPr>
              <w:spacing w:after="0" w:line="240" w:lineRule="auto"/>
              <w:rPr>
                <w:rFonts w:ascii="Times New Roman" w:hAnsi="Times New Roman"/>
              </w:rPr>
            </w:pPr>
            <w:r>
              <w:rPr>
                <w:rFonts w:ascii="Times New Roman" w:hAnsi="Times New Roman"/>
              </w:rPr>
              <w:t>Počet vybudovaných vyhliadkových veží</w:t>
            </w:r>
          </w:p>
        </w:tc>
        <w:tc>
          <w:tcPr>
            <w:tcW w:w="1069" w:type="dxa"/>
            <w:shd w:val="clear" w:color="auto" w:fill="auto"/>
          </w:tcPr>
          <w:p w:rsidR="007C186A" w:rsidRPr="009306FE" w:rsidRDefault="007C186A" w:rsidP="00E246F4">
            <w:pPr>
              <w:jc w:val="center"/>
              <w:rPr>
                <w:rFonts w:ascii="Times New Roman" w:hAnsi="Times New Roman"/>
                <w:color w:val="000000" w:themeColor="text1"/>
              </w:rPr>
            </w:pPr>
            <w:r w:rsidRPr="009306FE">
              <w:rPr>
                <w:rFonts w:ascii="Times New Roman" w:hAnsi="Times New Roman"/>
                <w:color w:val="000000" w:themeColor="text1"/>
              </w:rPr>
              <w:t>počet</w:t>
            </w:r>
          </w:p>
        </w:tc>
        <w:tc>
          <w:tcPr>
            <w:tcW w:w="1487" w:type="dxa"/>
            <w:shd w:val="clear" w:color="auto" w:fill="auto"/>
          </w:tcPr>
          <w:p w:rsidR="007C186A" w:rsidRPr="009306FE" w:rsidRDefault="007C186A" w:rsidP="00E246F4">
            <w:pPr>
              <w:jc w:val="center"/>
              <w:rPr>
                <w:rFonts w:ascii="Times New Roman" w:hAnsi="Times New Roman"/>
                <w:color w:val="000000" w:themeColor="text1"/>
              </w:rPr>
            </w:pPr>
            <w:r w:rsidRPr="009306FE">
              <w:rPr>
                <w:rFonts w:ascii="Times New Roman" w:hAnsi="Times New Roman"/>
                <w:color w:val="000000" w:themeColor="text1"/>
              </w:rPr>
              <w:t>0</w:t>
            </w:r>
          </w:p>
        </w:tc>
        <w:tc>
          <w:tcPr>
            <w:tcW w:w="1409" w:type="dxa"/>
            <w:shd w:val="clear" w:color="auto" w:fill="auto"/>
          </w:tcPr>
          <w:p w:rsidR="007C186A" w:rsidRPr="009306FE" w:rsidRDefault="007C186A" w:rsidP="00E246F4">
            <w:pPr>
              <w:jc w:val="center"/>
              <w:rPr>
                <w:rFonts w:ascii="Times New Roman" w:hAnsi="Times New Roman"/>
                <w:color w:val="000000" w:themeColor="text1"/>
              </w:rPr>
            </w:pPr>
            <w:r w:rsidRPr="009306FE">
              <w:rPr>
                <w:rFonts w:ascii="Times New Roman" w:hAnsi="Times New Roman"/>
                <w:color w:val="000000" w:themeColor="text1"/>
              </w:rPr>
              <w:t>1</w:t>
            </w:r>
          </w:p>
        </w:tc>
      </w:tr>
      <w:tr w:rsidR="007C186A" w:rsidRPr="00DF19EA" w:rsidTr="0098016D">
        <w:tc>
          <w:tcPr>
            <w:tcW w:w="2449" w:type="dxa"/>
            <w:vMerge/>
            <w:shd w:val="clear" w:color="auto" w:fill="FBD4B4"/>
          </w:tcPr>
          <w:p w:rsidR="007C186A" w:rsidRPr="00DF19EA" w:rsidRDefault="007C186A" w:rsidP="00E246F4">
            <w:pPr>
              <w:spacing w:after="0" w:line="240" w:lineRule="auto"/>
              <w:rPr>
                <w:rFonts w:ascii="Times New Roman" w:hAnsi="Times New Roman"/>
              </w:rPr>
            </w:pPr>
          </w:p>
        </w:tc>
        <w:tc>
          <w:tcPr>
            <w:tcW w:w="2646" w:type="dxa"/>
          </w:tcPr>
          <w:p w:rsidR="007C186A" w:rsidRDefault="007C186A" w:rsidP="00E246F4">
            <w:pPr>
              <w:spacing w:after="0" w:line="240" w:lineRule="auto"/>
              <w:rPr>
                <w:rFonts w:ascii="Times New Roman" w:hAnsi="Times New Roman"/>
              </w:rPr>
            </w:pPr>
            <w:r>
              <w:rPr>
                <w:rFonts w:ascii="Times New Roman" w:hAnsi="Times New Roman"/>
              </w:rPr>
              <w:t>Počet vybudovaných informačných tabúľ a označení</w:t>
            </w:r>
          </w:p>
        </w:tc>
        <w:tc>
          <w:tcPr>
            <w:tcW w:w="1069" w:type="dxa"/>
          </w:tcPr>
          <w:p w:rsidR="007C186A" w:rsidRPr="009306FE" w:rsidRDefault="007C186A" w:rsidP="00E246F4">
            <w:pPr>
              <w:jc w:val="center"/>
              <w:rPr>
                <w:rFonts w:ascii="Times New Roman" w:hAnsi="Times New Roman"/>
                <w:color w:val="000000" w:themeColor="text1"/>
              </w:rPr>
            </w:pPr>
            <w:r w:rsidRPr="009306FE">
              <w:rPr>
                <w:rFonts w:ascii="Times New Roman" w:hAnsi="Times New Roman"/>
                <w:color w:val="000000" w:themeColor="text1"/>
              </w:rPr>
              <w:t>počet</w:t>
            </w:r>
          </w:p>
        </w:tc>
        <w:tc>
          <w:tcPr>
            <w:tcW w:w="1487" w:type="dxa"/>
          </w:tcPr>
          <w:p w:rsidR="007C186A" w:rsidRPr="009306FE" w:rsidRDefault="007C186A" w:rsidP="00E246F4">
            <w:pPr>
              <w:jc w:val="center"/>
              <w:rPr>
                <w:rFonts w:ascii="Times New Roman" w:hAnsi="Times New Roman"/>
                <w:color w:val="000000" w:themeColor="text1"/>
              </w:rPr>
            </w:pPr>
            <w:r w:rsidRPr="009306FE">
              <w:rPr>
                <w:rFonts w:ascii="Times New Roman" w:hAnsi="Times New Roman"/>
                <w:color w:val="000000" w:themeColor="text1"/>
              </w:rPr>
              <w:t>0</w:t>
            </w:r>
          </w:p>
        </w:tc>
        <w:tc>
          <w:tcPr>
            <w:tcW w:w="1409" w:type="dxa"/>
          </w:tcPr>
          <w:p w:rsidR="007C186A" w:rsidRPr="009306FE" w:rsidRDefault="007C186A" w:rsidP="00E246F4">
            <w:pPr>
              <w:jc w:val="center"/>
              <w:rPr>
                <w:rFonts w:ascii="Times New Roman" w:hAnsi="Times New Roman"/>
                <w:color w:val="000000" w:themeColor="text1"/>
              </w:rPr>
            </w:pPr>
            <w:r w:rsidRPr="009306FE">
              <w:rPr>
                <w:rFonts w:ascii="Times New Roman" w:hAnsi="Times New Roman"/>
                <w:color w:val="000000" w:themeColor="text1"/>
              </w:rPr>
              <w:t>20</w:t>
            </w:r>
          </w:p>
        </w:tc>
      </w:tr>
    </w:tbl>
    <w:p w:rsidR="007C186A" w:rsidRDefault="007C186A" w:rsidP="007C186A">
      <w:pPr>
        <w:rPr>
          <w:rFonts w:ascii="Times New Roman" w:hAnsi="Times New Roman"/>
        </w:rPr>
      </w:pPr>
    </w:p>
    <w:p w:rsidR="007C186A" w:rsidRDefault="007C186A" w:rsidP="007C186A">
      <w:pPr>
        <w:rPr>
          <w:rFonts w:ascii="Times New Roman" w:hAnsi="Times New Roman"/>
        </w:rPr>
      </w:pPr>
      <w:r>
        <w:rPr>
          <w:rFonts w:ascii="Times New Roman" w:hAnsi="Times New Roman"/>
        </w:rPr>
        <w:t>Tab.</w:t>
      </w:r>
      <w:r w:rsidR="001E31C2">
        <w:rPr>
          <w:rFonts w:ascii="Times New Roman" w:hAnsi="Times New Roman"/>
        </w:rPr>
        <w:t xml:space="preserve"> č. 37</w:t>
      </w:r>
      <w:r w:rsidR="00AA123F">
        <w:rPr>
          <w:rFonts w:ascii="Times New Roman" w:hAnsi="Times New Roman"/>
        </w:rPr>
        <w:t xml:space="preserve">  Merateľné ukazovatele pre E</w:t>
      </w:r>
      <w:r>
        <w:rPr>
          <w:rFonts w:ascii="Times New Roman" w:hAnsi="Times New Roman"/>
        </w:rPr>
        <w:t>nviromentálnu oblasť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630"/>
        <w:gridCol w:w="1070"/>
        <w:gridCol w:w="1487"/>
        <w:gridCol w:w="1418"/>
      </w:tblGrid>
      <w:tr w:rsidR="007C186A" w:rsidRPr="00236F25" w:rsidTr="00AA123F">
        <w:trPr>
          <w:tblHeader/>
        </w:trPr>
        <w:tc>
          <w:tcPr>
            <w:tcW w:w="2455" w:type="dxa"/>
            <w:shd w:val="clear" w:color="auto" w:fill="B6DDE8"/>
          </w:tcPr>
          <w:p w:rsidR="007C186A" w:rsidRPr="00236F25" w:rsidRDefault="007C186A" w:rsidP="00E246F4">
            <w:pPr>
              <w:spacing w:after="0"/>
              <w:jc w:val="center"/>
              <w:rPr>
                <w:rFonts w:ascii="Times New Roman" w:hAnsi="Times New Roman"/>
              </w:rPr>
            </w:pPr>
            <w:r w:rsidRPr="00236F25">
              <w:rPr>
                <w:rFonts w:ascii="Times New Roman" w:hAnsi="Times New Roman"/>
              </w:rPr>
              <w:t>Opatrenie</w:t>
            </w:r>
          </w:p>
        </w:tc>
        <w:tc>
          <w:tcPr>
            <w:tcW w:w="2630" w:type="dxa"/>
            <w:shd w:val="clear" w:color="auto" w:fill="B6DDE8"/>
          </w:tcPr>
          <w:p w:rsidR="007C186A" w:rsidRPr="00236F25" w:rsidRDefault="007C186A" w:rsidP="00E246F4">
            <w:pPr>
              <w:jc w:val="center"/>
              <w:rPr>
                <w:rFonts w:ascii="Times New Roman" w:hAnsi="Times New Roman"/>
              </w:rPr>
            </w:pPr>
            <w:r w:rsidRPr="00236F25">
              <w:rPr>
                <w:rFonts w:ascii="Times New Roman" w:hAnsi="Times New Roman"/>
              </w:rPr>
              <w:t>Merateľné ukazovatele výstupu</w:t>
            </w:r>
          </w:p>
        </w:tc>
        <w:tc>
          <w:tcPr>
            <w:tcW w:w="1070" w:type="dxa"/>
            <w:shd w:val="clear" w:color="auto" w:fill="B6DDE8"/>
          </w:tcPr>
          <w:p w:rsidR="007C186A" w:rsidRPr="00236F25" w:rsidRDefault="007C186A" w:rsidP="00E246F4">
            <w:pPr>
              <w:jc w:val="center"/>
              <w:rPr>
                <w:rFonts w:ascii="Times New Roman" w:hAnsi="Times New Roman"/>
              </w:rPr>
            </w:pPr>
            <w:r w:rsidRPr="00236F25">
              <w:rPr>
                <w:rFonts w:ascii="Times New Roman" w:hAnsi="Times New Roman"/>
              </w:rPr>
              <w:t>Merná jednotka</w:t>
            </w:r>
          </w:p>
        </w:tc>
        <w:tc>
          <w:tcPr>
            <w:tcW w:w="1487" w:type="dxa"/>
            <w:shd w:val="clear" w:color="auto" w:fill="B6DDE8"/>
          </w:tcPr>
          <w:p w:rsidR="007C186A" w:rsidRPr="00236F25" w:rsidRDefault="007C186A" w:rsidP="00E246F4">
            <w:pPr>
              <w:jc w:val="center"/>
              <w:rPr>
                <w:rFonts w:ascii="Times New Roman" w:hAnsi="Times New Roman"/>
              </w:rPr>
            </w:pPr>
            <w:r w:rsidRPr="00236F25">
              <w:rPr>
                <w:rFonts w:ascii="Times New Roman" w:hAnsi="Times New Roman"/>
              </w:rPr>
              <w:t>Východisková hodnota rok 2015</w:t>
            </w:r>
          </w:p>
        </w:tc>
        <w:tc>
          <w:tcPr>
            <w:tcW w:w="1418" w:type="dxa"/>
            <w:shd w:val="clear" w:color="auto" w:fill="B6DDE8"/>
          </w:tcPr>
          <w:p w:rsidR="007C186A" w:rsidRPr="00236F25" w:rsidRDefault="007C186A" w:rsidP="00E246F4">
            <w:pPr>
              <w:jc w:val="center"/>
              <w:rPr>
                <w:rFonts w:ascii="Times New Roman" w:hAnsi="Times New Roman"/>
              </w:rPr>
            </w:pPr>
            <w:r w:rsidRPr="00236F25">
              <w:rPr>
                <w:rFonts w:ascii="Times New Roman" w:hAnsi="Times New Roman"/>
              </w:rPr>
              <w:t>Cieľová hodnota v</w:t>
            </w:r>
            <w:r>
              <w:rPr>
                <w:rFonts w:ascii="Times New Roman" w:hAnsi="Times New Roman"/>
              </w:rPr>
              <w:t> </w:t>
            </w:r>
            <w:r w:rsidRPr="00236F25">
              <w:rPr>
                <w:rFonts w:ascii="Times New Roman" w:hAnsi="Times New Roman"/>
              </w:rPr>
              <w:t>roku 2022</w:t>
            </w:r>
          </w:p>
        </w:tc>
      </w:tr>
      <w:tr w:rsidR="00AA123F" w:rsidRPr="00236F25" w:rsidTr="00AA123F">
        <w:tc>
          <w:tcPr>
            <w:tcW w:w="2455" w:type="dxa"/>
            <w:vMerge w:val="restart"/>
            <w:shd w:val="clear" w:color="auto" w:fill="B6DDE8"/>
          </w:tcPr>
          <w:p w:rsidR="00AA123F" w:rsidRPr="006A2C56" w:rsidRDefault="00AA123F" w:rsidP="00E246F4">
            <w:pPr>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3.1.1. </w:t>
            </w:r>
            <w:r w:rsidRPr="00913FCD">
              <w:rPr>
                <w:rFonts w:ascii="Times New Roman" w:eastAsia="Times New Roman" w:hAnsi="Times New Roman"/>
                <w:lang w:eastAsia="sk-SK"/>
              </w:rPr>
              <w:t>Revitalizácia a úprava vodných tokov</w:t>
            </w:r>
          </w:p>
          <w:p w:rsidR="00AA123F" w:rsidRPr="006A2C56" w:rsidRDefault="00AA123F" w:rsidP="00E246F4">
            <w:pPr>
              <w:spacing w:after="0" w:line="240" w:lineRule="auto"/>
              <w:rPr>
                <w:rFonts w:ascii="Times New Roman" w:eastAsia="Times New Roman" w:hAnsi="Times New Roman"/>
                <w:lang w:eastAsia="sk-SK"/>
              </w:rPr>
            </w:pPr>
          </w:p>
        </w:tc>
        <w:tc>
          <w:tcPr>
            <w:tcW w:w="2630" w:type="dxa"/>
          </w:tcPr>
          <w:p w:rsidR="00AA123F" w:rsidRPr="00236F25" w:rsidRDefault="00AA123F" w:rsidP="00E246F4">
            <w:pPr>
              <w:rPr>
                <w:rFonts w:ascii="Times New Roman" w:hAnsi="Times New Roman"/>
              </w:rPr>
            </w:pPr>
            <w:r>
              <w:rPr>
                <w:rFonts w:ascii="Times New Roman" w:hAnsi="Times New Roman"/>
              </w:rPr>
              <w:t xml:space="preserve">Dĺžka upraveného (regulovaného) koryta </w:t>
            </w:r>
            <w:r w:rsidRPr="00A16F77">
              <w:rPr>
                <w:rFonts w:ascii="Times New Roman" w:hAnsi="Times New Roman"/>
              </w:rPr>
              <w:t xml:space="preserve"> potoka</w:t>
            </w:r>
            <w:r>
              <w:rPr>
                <w:rFonts w:ascii="Times New Roman" w:hAnsi="Times New Roman"/>
              </w:rPr>
              <w:t xml:space="preserve"> Ľutinka</w:t>
            </w:r>
          </w:p>
        </w:tc>
        <w:tc>
          <w:tcPr>
            <w:tcW w:w="1070" w:type="dxa"/>
          </w:tcPr>
          <w:p w:rsidR="00AA123F" w:rsidRPr="009306FE" w:rsidRDefault="00AA123F" w:rsidP="00E246F4">
            <w:pPr>
              <w:jc w:val="center"/>
              <w:rPr>
                <w:rFonts w:ascii="Times New Roman" w:hAnsi="Times New Roman"/>
                <w:color w:val="000000" w:themeColor="text1"/>
              </w:rPr>
            </w:pPr>
            <w:r w:rsidRPr="009306FE">
              <w:rPr>
                <w:rFonts w:ascii="Times New Roman" w:hAnsi="Times New Roman"/>
                <w:color w:val="000000" w:themeColor="text1"/>
              </w:rPr>
              <w:t>m</w:t>
            </w:r>
          </w:p>
        </w:tc>
        <w:tc>
          <w:tcPr>
            <w:tcW w:w="1487" w:type="dxa"/>
          </w:tcPr>
          <w:p w:rsidR="00AA123F" w:rsidRPr="009306FE" w:rsidRDefault="00AA123F" w:rsidP="00E246F4">
            <w:pPr>
              <w:jc w:val="center"/>
              <w:rPr>
                <w:rFonts w:ascii="Times New Roman" w:hAnsi="Times New Roman"/>
                <w:color w:val="000000" w:themeColor="text1"/>
              </w:rPr>
            </w:pPr>
            <w:r w:rsidRPr="009306FE">
              <w:rPr>
                <w:rFonts w:ascii="Times New Roman" w:hAnsi="Times New Roman"/>
                <w:color w:val="000000" w:themeColor="text1"/>
              </w:rPr>
              <w:t>0</w:t>
            </w:r>
          </w:p>
        </w:tc>
        <w:tc>
          <w:tcPr>
            <w:tcW w:w="1418" w:type="dxa"/>
          </w:tcPr>
          <w:p w:rsidR="00AA123F" w:rsidRPr="009306FE" w:rsidRDefault="0004332C" w:rsidP="00E246F4">
            <w:pPr>
              <w:jc w:val="center"/>
              <w:rPr>
                <w:rFonts w:ascii="Times New Roman" w:hAnsi="Times New Roman"/>
                <w:color w:val="000000" w:themeColor="text1"/>
              </w:rPr>
            </w:pPr>
            <w:r w:rsidRPr="009306FE">
              <w:rPr>
                <w:rFonts w:ascii="Times New Roman" w:hAnsi="Times New Roman"/>
                <w:color w:val="000000" w:themeColor="text1"/>
              </w:rPr>
              <w:t>4 000</w:t>
            </w:r>
          </w:p>
        </w:tc>
      </w:tr>
      <w:tr w:rsidR="00AA123F" w:rsidRPr="00236F25" w:rsidTr="00AA123F">
        <w:tc>
          <w:tcPr>
            <w:tcW w:w="2455" w:type="dxa"/>
            <w:vMerge/>
            <w:shd w:val="clear" w:color="auto" w:fill="B6DDE8"/>
          </w:tcPr>
          <w:p w:rsidR="00AA123F" w:rsidRPr="00236F25" w:rsidRDefault="00AA123F" w:rsidP="00E246F4">
            <w:pPr>
              <w:spacing w:after="0" w:line="240" w:lineRule="auto"/>
              <w:rPr>
                <w:rFonts w:ascii="Times New Roman" w:hAnsi="Times New Roman"/>
              </w:rPr>
            </w:pPr>
          </w:p>
        </w:tc>
        <w:tc>
          <w:tcPr>
            <w:tcW w:w="2630" w:type="dxa"/>
          </w:tcPr>
          <w:p w:rsidR="00AA123F" w:rsidRDefault="00AA123F" w:rsidP="00AA123F">
            <w:pPr>
              <w:spacing w:line="240" w:lineRule="auto"/>
              <w:rPr>
                <w:rFonts w:ascii="Times New Roman" w:hAnsi="Times New Roman"/>
              </w:rPr>
            </w:pPr>
            <w:r>
              <w:rPr>
                <w:rFonts w:ascii="Times New Roman" w:hAnsi="Times New Roman"/>
              </w:rPr>
              <w:t>Dĺžka spevnených brehov</w:t>
            </w:r>
          </w:p>
        </w:tc>
        <w:tc>
          <w:tcPr>
            <w:tcW w:w="1070" w:type="dxa"/>
          </w:tcPr>
          <w:p w:rsidR="00AA123F" w:rsidRPr="009306FE" w:rsidRDefault="00AA123F" w:rsidP="00E246F4">
            <w:pPr>
              <w:jc w:val="center"/>
              <w:rPr>
                <w:rFonts w:ascii="Times New Roman" w:hAnsi="Times New Roman"/>
                <w:color w:val="000000" w:themeColor="text1"/>
              </w:rPr>
            </w:pPr>
            <w:r w:rsidRPr="009306FE">
              <w:rPr>
                <w:rFonts w:ascii="Times New Roman" w:hAnsi="Times New Roman"/>
                <w:color w:val="000000" w:themeColor="text1"/>
              </w:rPr>
              <w:t>m</w:t>
            </w:r>
          </w:p>
        </w:tc>
        <w:tc>
          <w:tcPr>
            <w:tcW w:w="1487" w:type="dxa"/>
          </w:tcPr>
          <w:p w:rsidR="00AA123F" w:rsidRPr="009306FE" w:rsidRDefault="00AA123F" w:rsidP="00E246F4">
            <w:pPr>
              <w:jc w:val="center"/>
              <w:rPr>
                <w:rFonts w:ascii="Times New Roman" w:hAnsi="Times New Roman"/>
                <w:color w:val="000000" w:themeColor="text1"/>
              </w:rPr>
            </w:pPr>
            <w:r w:rsidRPr="009306FE">
              <w:rPr>
                <w:rFonts w:ascii="Times New Roman" w:hAnsi="Times New Roman"/>
                <w:color w:val="000000" w:themeColor="text1"/>
              </w:rPr>
              <w:t>0</w:t>
            </w:r>
          </w:p>
        </w:tc>
        <w:tc>
          <w:tcPr>
            <w:tcW w:w="1418" w:type="dxa"/>
          </w:tcPr>
          <w:p w:rsidR="00AA123F" w:rsidRPr="009306FE" w:rsidRDefault="0004332C" w:rsidP="00E246F4">
            <w:pPr>
              <w:jc w:val="center"/>
              <w:rPr>
                <w:rFonts w:ascii="Times New Roman" w:hAnsi="Times New Roman"/>
                <w:color w:val="000000" w:themeColor="text1"/>
              </w:rPr>
            </w:pPr>
            <w:r w:rsidRPr="009306FE">
              <w:rPr>
                <w:rFonts w:ascii="Times New Roman" w:hAnsi="Times New Roman"/>
                <w:color w:val="000000" w:themeColor="text1"/>
              </w:rPr>
              <w:t>4 000</w:t>
            </w:r>
          </w:p>
        </w:tc>
      </w:tr>
    </w:tbl>
    <w:p w:rsidR="00BA1C05" w:rsidRDefault="00BA1C05" w:rsidP="007C186A">
      <w:pPr>
        <w:rPr>
          <w:b/>
          <w:color w:val="002060"/>
        </w:rPr>
      </w:pPr>
    </w:p>
    <w:p w:rsidR="00E80E06" w:rsidRDefault="00E80E06" w:rsidP="007C186A">
      <w:pPr>
        <w:rPr>
          <w:rFonts w:ascii="Times New Roman" w:hAnsi="Times New Roman" w:cs="Times New Roman"/>
          <w:b/>
          <w:color w:val="002060"/>
          <w:sz w:val="24"/>
          <w:szCs w:val="24"/>
        </w:rPr>
      </w:pPr>
    </w:p>
    <w:p w:rsidR="00E80E06" w:rsidRDefault="00E80E06" w:rsidP="007C186A">
      <w:pPr>
        <w:rPr>
          <w:rFonts w:ascii="Times New Roman" w:hAnsi="Times New Roman" w:cs="Times New Roman"/>
          <w:b/>
          <w:color w:val="002060"/>
          <w:sz w:val="24"/>
          <w:szCs w:val="24"/>
        </w:rPr>
      </w:pPr>
    </w:p>
    <w:p w:rsidR="00E80E06" w:rsidRDefault="00E80E06" w:rsidP="007C186A">
      <w:pPr>
        <w:rPr>
          <w:rFonts w:ascii="Times New Roman" w:hAnsi="Times New Roman" w:cs="Times New Roman"/>
          <w:b/>
          <w:color w:val="002060"/>
          <w:sz w:val="24"/>
          <w:szCs w:val="24"/>
        </w:rPr>
      </w:pPr>
    </w:p>
    <w:p w:rsidR="00E80E06" w:rsidRDefault="00E80E06" w:rsidP="007C186A">
      <w:pPr>
        <w:rPr>
          <w:rFonts w:ascii="Times New Roman" w:hAnsi="Times New Roman" w:cs="Times New Roman"/>
          <w:b/>
          <w:color w:val="002060"/>
          <w:sz w:val="24"/>
          <w:szCs w:val="24"/>
        </w:rPr>
      </w:pPr>
    </w:p>
    <w:p w:rsidR="00E80E06" w:rsidRDefault="00E80E06" w:rsidP="007C186A">
      <w:pPr>
        <w:rPr>
          <w:rFonts w:ascii="Times New Roman" w:hAnsi="Times New Roman" w:cs="Times New Roman"/>
          <w:b/>
          <w:color w:val="002060"/>
          <w:sz w:val="24"/>
          <w:szCs w:val="24"/>
        </w:rPr>
      </w:pPr>
    </w:p>
    <w:p w:rsidR="00E80E06" w:rsidRDefault="00E80E06" w:rsidP="007C186A">
      <w:pPr>
        <w:rPr>
          <w:rFonts w:ascii="Times New Roman" w:hAnsi="Times New Roman" w:cs="Times New Roman"/>
          <w:b/>
          <w:color w:val="002060"/>
          <w:sz w:val="24"/>
          <w:szCs w:val="24"/>
        </w:rPr>
      </w:pPr>
    </w:p>
    <w:p w:rsidR="00360437" w:rsidRDefault="00360437" w:rsidP="007C186A">
      <w:pPr>
        <w:rPr>
          <w:rFonts w:ascii="Times New Roman" w:hAnsi="Times New Roman" w:cs="Times New Roman"/>
          <w:b/>
          <w:color w:val="002060"/>
          <w:sz w:val="24"/>
          <w:szCs w:val="24"/>
        </w:rPr>
      </w:pPr>
    </w:p>
    <w:p w:rsidR="00360437" w:rsidRDefault="00360437" w:rsidP="007C186A">
      <w:pPr>
        <w:rPr>
          <w:rFonts w:ascii="Times New Roman" w:hAnsi="Times New Roman" w:cs="Times New Roman"/>
          <w:b/>
          <w:color w:val="002060"/>
          <w:sz w:val="24"/>
          <w:szCs w:val="24"/>
        </w:rPr>
      </w:pPr>
    </w:p>
    <w:p w:rsidR="00360437" w:rsidRDefault="00360437" w:rsidP="007C186A">
      <w:pPr>
        <w:rPr>
          <w:rFonts w:ascii="Times New Roman" w:hAnsi="Times New Roman" w:cs="Times New Roman"/>
          <w:b/>
          <w:color w:val="002060"/>
          <w:sz w:val="24"/>
          <w:szCs w:val="24"/>
        </w:rPr>
      </w:pPr>
    </w:p>
    <w:p w:rsidR="001362E0" w:rsidRPr="00E80E06" w:rsidRDefault="00E80E06" w:rsidP="00941D39">
      <w:pPr>
        <w:pStyle w:val="Nadpis1"/>
      </w:pPr>
      <w:bookmarkStart w:id="65" w:name="_Toc440450953"/>
      <w:r w:rsidRPr="00E80E06">
        <w:t xml:space="preserve">4. </w:t>
      </w:r>
      <w:r w:rsidR="001362E0" w:rsidRPr="00E80E06">
        <w:t>Realizačná časť</w:t>
      </w:r>
      <w:bookmarkEnd w:id="65"/>
    </w:p>
    <w:p w:rsidR="001362E0" w:rsidRDefault="001362E0" w:rsidP="002F1189">
      <w:pPr>
        <w:spacing w:line="360" w:lineRule="auto"/>
        <w:ind w:firstLine="708"/>
        <w:jc w:val="both"/>
        <w:rPr>
          <w:rFonts w:ascii="Times New Roman" w:hAnsi="Times New Roman"/>
          <w:i/>
        </w:rPr>
      </w:pPr>
      <w:r w:rsidRPr="00317D0B">
        <w:rPr>
          <w:rFonts w:ascii="Times New Roman" w:hAnsi="Times New Roman"/>
        </w:rPr>
        <w:lastRenderedPageBreak/>
        <w:t xml:space="preserve">Realizačnú časť programu rozvoja obce tvorí opis organizačného zabezpečenia riadenia, zodpovednosti a pravidiel spolupráce medzi jednotlivými orgánmi a subjektmi pri realizácií jednotlivých cieľov vyplývajúcich z </w:t>
      </w:r>
      <w:r w:rsidRPr="00317D0B">
        <w:rPr>
          <w:rFonts w:ascii="Times New Roman" w:hAnsi="Times New Roman"/>
          <w:i/>
        </w:rPr>
        <w:t>Programu rozvoja</w:t>
      </w:r>
      <w:r w:rsidRPr="00317D0B">
        <w:rPr>
          <w:rFonts w:ascii="Times New Roman" w:hAnsi="Times New Roman"/>
        </w:rPr>
        <w:t xml:space="preserve"> </w:t>
      </w:r>
      <w:r w:rsidR="009464C3">
        <w:rPr>
          <w:rFonts w:ascii="Times New Roman" w:hAnsi="Times New Roman"/>
          <w:i/>
        </w:rPr>
        <w:t>obce Olejníkov</w:t>
      </w:r>
      <w:r w:rsidRPr="00317D0B">
        <w:rPr>
          <w:rFonts w:ascii="Times New Roman" w:hAnsi="Times New Roman"/>
          <w:i/>
        </w:rPr>
        <w:t xml:space="preserve"> na roky 2015 – 2022.</w:t>
      </w:r>
    </w:p>
    <w:p w:rsidR="001108CA" w:rsidRPr="00E13AB7" w:rsidRDefault="002F1189" w:rsidP="00941D39">
      <w:pPr>
        <w:pStyle w:val="Nadpis2"/>
        <w:rPr>
          <w:color w:val="002060"/>
        </w:rPr>
      </w:pPr>
      <w:bookmarkStart w:id="66" w:name="_Toc436905292"/>
      <w:bookmarkStart w:id="67" w:name="_Toc440450954"/>
      <w:r w:rsidRPr="00E13AB7">
        <w:rPr>
          <w:bCs/>
          <w:color w:val="002060"/>
        </w:rPr>
        <w:t xml:space="preserve">4.1. </w:t>
      </w:r>
      <w:r w:rsidR="001108CA" w:rsidRPr="00E13AB7">
        <w:rPr>
          <w:color w:val="002060"/>
        </w:rPr>
        <w:t>Inštitucionálne a organizačné zabezpečenie realizácie PRO</w:t>
      </w:r>
      <w:bookmarkEnd w:id="66"/>
      <w:bookmarkEnd w:id="67"/>
    </w:p>
    <w:p w:rsidR="008F6524" w:rsidRPr="00AD7811" w:rsidRDefault="008F6524" w:rsidP="006C7EF3">
      <w:pPr>
        <w:spacing w:line="360" w:lineRule="auto"/>
        <w:ind w:firstLine="708"/>
        <w:jc w:val="both"/>
        <w:rPr>
          <w:rFonts w:ascii="Times New Roman" w:hAnsi="Times New Roman"/>
        </w:rPr>
      </w:pPr>
      <w:r w:rsidRPr="00AD7811">
        <w:rPr>
          <w:rFonts w:ascii="Times New Roman" w:hAnsi="Times New Roman"/>
        </w:rPr>
        <w:t>Realizácia Programu r</w:t>
      </w:r>
      <w:r>
        <w:rPr>
          <w:rFonts w:ascii="Times New Roman" w:hAnsi="Times New Roman"/>
        </w:rPr>
        <w:t>ozvoja obce Olejníkov</w:t>
      </w:r>
      <w:r w:rsidRPr="00AD7811">
        <w:rPr>
          <w:rFonts w:ascii="Times New Roman" w:hAnsi="Times New Roman"/>
        </w:rPr>
        <w:t xml:space="preserve"> bude pozostávať z vykonávania navrhnutých aktivít. Zoznam kľúčových aktivít bude prerokovaný na zasadnutiach obce a bude každoročne aktualizovaný podľa potrieb obce a možností financovania. Manažment obce plní vo</w:t>
      </w:r>
      <w:r>
        <w:rPr>
          <w:rFonts w:ascii="Times New Roman" w:hAnsi="Times New Roman"/>
        </w:rPr>
        <w:t xml:space="preserve"> vzťahu k Programu</w:t>
      </w:r>
      <w:r w:rsidRPr="00AD7811">
        <w:rPr>
          <w:rFonts w:ascii="Times New Roman" w:hAnsi="Times New Roman"/>
        </w:rPr>
        <w:t xml:space="preserve"> rozvoja</w:t>
      </w:r>
      <w:r>
        <w:rPr>
          <w:rFonts w:ascii="Times New Roman" w:hAnsi="Times New Roman"/>
        </w:rPr>
        <w:t xml:space="preserve"> obce</w:t>
      </w:r>
      <w:r w:rsidRPr="00AD7811">
        <w:rPr>
          <w:rFonts w:ascii="Times New Roman" w:hAnsi="Times New Roman"/>
        </w:rPr>
        <w:t xml:space="preserve"> nasledovné úlohy:</w:t>
      </w:r>
    </w:p>
    <w:p w:rsidR="008F6524" w:rsidRPr="00AD7811" w:rsidRDefault="008F6524" w:rsidP="008F6524">
      <w:pPr>
        <w:numPr>
          <w:ilvl w:val="0"/>
          <w:numId w:val="18"/>
        </w:numPr>
        <w:spacing w:after="0" w:line="360" w:lineRule="auto"/>
        <w:ind w:left="374"/>
        <w:jc w:val="both"/>
        <w:rPr>
          <w:rFonts w:ascii="Times New Roman" w:hAnsi="Times New Roman"/>
        </w:rPr>
      </w:pPr>
      <w:r w:rsidRPr="00AD7811">
        <w:rPr>
          <w:rFonts w:ascii="Times New Roman" w:hAnsi="Times New Roman"/>
        </w:rPr>
        <w:t>vyčlenenie finančných prostriedkov, ktoré budú potrebné na aktivity</w:t>
      </w:r>
    </w:p>
    <w:p w:rsidR="008F6524" w:rsidRPr="00AD7811" w:rsidRDefault="008F6524" w:rsidP="008F6524">
      <w:pPr>
        <w:numPr>
          <w:ilvl w:val="0"/>
          <w:numId w:val="18"/>
        </w:numPr>
        <w:spacing w:after="0" w:line="360" w:lineRule="auto"/>
        <w:ind w:left="374"/>
        <w:jc w:val="both"/>
        <w:rPr>
          <w:rFonts w:ascii="Times New Roman" w:hAnsi="Times New Roman"/>
        </w:rPr>
      </w:pPr>
      <w:r w:rsidRPr="00AD7811">
        <w:rPr>
          <w:rFonts w:ascii="Times New Roman" w:hAnsi="Times New Roman"/>
        </w:rPr>
        <w:t>realizácia projektov, ktoré prinesú pre obec želaný efekt a budú dlhodobo udržateľné</w:t>
      </w:r>
    </w:p>
    <w:p w:rsidR="008F6524" w:rsidRPr="00AD7811" w:rsidRDefault="008F6524" w:rsidP="008F6524">
      <w:pPr>
        <w:numPr>
          <w:ilvl w:val="0"/>
          <w:numId w:val="18"/>
        </w:numPr>
        <w:spacing w:after="200" w:line="360" w:lineRule="auto"/>
        <w:ind w:left="374"/>
        <w:jc w:val="both"/>
        <w:rPr>
          <w:rFonts w:ascii="Times New Roman" w:hAnsi="Times New Roman"/>
        </w:rPr>
      </w:pPr>
      <w:r w:rsidRPr="00AD7811">
        <w:rPr>
          <w:rFonts w:ascii="Times New Roman" w:hAnsi="Times New Roman"/>
        </w:rPr>
        <w:t>monitorovanie realizácie projektov a plnenia úloh vyplývajúcich z programu rozvoja obce</w:t>
      </w:r>
    </w:p>
    <w:p w:rsidR="008A1D62" w:rsidRDefault="008F6524" w:rsidP="008F6524">
      <w:pPr>
        <w:spacing w:line="360" w:lineRule="auto"/>
        <w:rPr>
          <w:rFonts w:ascii="Times New Roman" w:hAnsi="Times New Roman"/>
        </w:rPr>
      </w:pPr>
      <w:r w:rsidRPr="00AD7811">
        <w:rPr>
          <w:rFonts w:ascii="Times New Roman" w:hAnsi="Times New Roman"/>
        </w:rPr>
        <w:t>Aktivity budú komunikované verejnosti prostredníctvom webovej stránky obce a úradnej tabule.</w:t>
      </w:r>
    </w:p>
    <w:p w:rsidR="008A1D62" w:rsidRPr="00E13AB7" w:rsidRDefault="004B1A33" w:rsidP="00941D39">
      <w:pPr>
        <w:pStyle w:val="Nadpis2"/>
        <w:rPr>
          <w:color w:val="002060"/>
        </w:rPr>
      </w:pPr>
      <w:bookmarkStart w:id="68" w:name="_Toc440450955"/>
      <w:r w:rsidRPr="00E13AB7">
        <w:rPr>
          <w:color w:val="002060"/>
        </w:rPr>
        <w:t xml:space="preserve">4.2. </w:t>
      </w:r>
      <w:r w:rsidR="008A1D62" w:rsidRPr="00E13AB7">
        <w:rPr>
          <w:color w:val="002060"/>
        </w:rPr>
        <w:t>Komunikačná stratégia</w:t>
      </w:r>
      <w:bookmarkEnd w:id="68"/>
    </w:p>
    <w:p w:rsidR="008A1D62" w:rsidRDefault="008A1D62" w:rsidP="004B1A33">
      <w:pPr>
        <w:spacing w:line="360" w:lineRule="auto"/>
        <w:ind w:firstLine="708"/>
        <w:jc w:val="both"/>
        <w:rPr>
          <w:rFonts w:ascii="Times New Roman" w:hAnsi="Times New Roman"/>
          <w:lang w:eastAsia="x-none"/>
        </w:rPr>
      </w:pPr>
      <w:r w:rsidRPr="00600375">
        <w:rPr>
          <w:rFonts w:ascii="Times New Roman" w:hAnsi="Times New Roman"/>
          <w:lang w:eastAsia="x-none"/>
        </w:rPr>
        <w:t>O realizácií jednotlivých aktivít, ktoré sú naplánované v rámci spracovaného Programu rozvoja obce bude verejnosť informovaná prostredníctvom webovej stránky obce ako aj úradne</w:t>
      </w:r>
      <w:r>
        <w:rPr>
          <w:rFonts w:ascii="Times New Roman" w:hAnsi="Times New Roman"/>
          <w:lang w:eastAsia="x-none"/>
        </w:rPr>
        <w:t>j tabu</w:t>
      </w:r>
      <w:r w:rsidRPr="00600375">
        <w:rPr>
          <w:rFonts w:ascii="Times New Roman" w:hAnsi="Times New Roman"/>
          <w:lang w:eastAsia="x-none"/>
        </w:rPr>
        <w:t>le. Každý rok sa uskutoční stretnutie pracovnej skupiny pre monitorovanie a hodnotenie PRO z dôvodu aktualizácie  realizácie jednotlivých aktivít ich finančnej hodnoty, časového harmonogramu, zdrojov financovania a súladu realizácie so schváleným PRO.</w:t>
      </w:r>
    </w:p>
    <w:p w:rsidR="00C674FB" w:rsidRPr="00E13AB7" w:rsidRDefault="000404E7" w:rsidP="00941D39">
      <w:pPr>
        <w:pStyle w:val="Nadpis2"/>
        <w:rPr>
          <w:color w:val="002060"/>
        </w:rPr>
      </w:pPr>
      <w:bookmarkStart w:id="69" w:name="_Toc440450956"/>
      <w:r w:rsidRPr="00E13AB7">
        <w:rPr>
          <w:color w:val="002060"/>
        </w:rPr>
        <w:t xml:space="preserve">4.3. </w:t>
      </w:r>
      <w:r w:rsidR="00C674FB" w:rsidRPr="00E13AB7">
        <w:rPr>
          <w:color w:val="002060"/>
        </w:rPr>
        <w:t>Monitorovanie a hodnotenie</w:t>
      </w:r>
      <w:bookmarkEnd w:id="69"/>
    </w:p>
    <w:p w:rsidR="00C674FB" w:rsidRPr="00600375" w:rsidRDefault="00C674FB" w:rsidP="000404E7">
      <w:pPr>
        <w:autoSpaceDE w:val="0"/>
        <w:autoSpaceDN w:val="0"/>
        <w:adjustRightInd w:val="0"/>
        <w:spacing w:after="240" w:line="360" w:lineRule="auto"/>
        <w:ind w:firstLine="708"/>
        <w:jc w:val="both"/>
        <w:rPr>
          <w:rFonts w:ascii="Times New Roman" w:eastAsia="Times New Roman" w:hAnsi="Times New Roman"/>
          <w:lang w:eastAsia="sk-SK"/>
        </w:rPr>
      </w:pPr>
      <w:r w:rsidRPr="00600375">
        <w:rPr>
          <w:rFonts w:ascii="Times New Roman" w:eastAsia="Times New Roman" w:hAnsi="Times New Roman"/>
          <w:lang w:eastAsia="sk-SK"/>
        </w:rPr>
        <w:t xml:space="preserve">Cieľom monitorovania a hodnotenia je zostaviť komplexnú informáciu o tom, ako sa plnia opatrenia navrhnuté v PRO. Obec bude postupovať podľa </w:t>
      </w:r>
      <w:r w:rsidRPr="00600375">
        <w:rPr>
          <w:rFonts w:ascii="Times New Roman" w:hAnsi="Times New Roman"/>
        </w:rPr>
        <w:t>Plánu priebežných hodnotení PRO na programové obdobie 2015 - 2022</w:t>
      </w:r>
      <w:r w:rsidRPr="00600375">
        <w:rPr>
          <w:rFonts w:ascii="Times New Roman" w:eastAsia="Times New Roman" w:hAnsi="Times New Roman"/>
          <w:lang w:eastAsia="sk-SK"/>
        </w:rPr>
        <w:t>. Výstupom procesu bude správa o monitorovaní a správa o hodnotení, s ktorou</w:t>
      </w:r>
      <w:r>
        <w:rPr>
          <w:rFonts w:ascii="Times New Roman" w:eastAsia="Times New Roman" w:hAnsi="Times New Roman"/>
          <w:lang w:eastAsia="sk-SK"/>
        </w:rPr>
        <w:t xml:space="preserve"> budú oboznámení poslanci Obecn</w:t>
      </w:r>
      <w:r w:rsidRPr="00600375">
        <w:rPr>
          <w:rFonts w:ascii="Times New Roman" w:eastAsia="Times New Roman" w:hAnsi="Times New Roman"/>
          <w:lang w:eastAsia="sk-SK"/>
        </w:rPr>
        <w:t>ého zastupi</w:t>
      </w:r>
      <w:r w:rsidR="00242C8F">
        <w:rPr>
          <w:rFonts w:ascii="Times New Roman" w:eastAsia="Times New Roman" w:hAnsi="Times New Roman"/>
          <w:lang w:eastAsia="sk-SK"/>
        </w:rPr>
        <w:t>teľstva obce Olejníkov</w:t>
      </w:r>
      <w:r w:rsidRPr="00600375">
        <w:rPr>
          <w:rFonts w:ascii="Times New Roman" w:eastAsia="Times New Roman" w:hAnsi="Times New Roman"/>
          <w:lang w:eastAsia="sk-SK"/>
        </w:rPr>
        <w:t>, pracovníci obecného úradu a verejnosť.</w:t>
      </w:r>
    </w:p>
    <w:p w:rsidR="00C674FB" w:rsidRPr="00600375" w:rsidRDefault="00C674FB" w:rsidP="00954757">
      <w:pPr>
        <w:spacing w:line="360" w:lineRule="auto"/>
        <w:ind w:firstLine="708"/>
        <w:jc w:val="both"/>
        <w:rPr>
          <w:rFonts w:ascii="Times New Roman" w:hAnsi="Times New Roman"/>
        </w:rPr>
      </w:pPr>
      <w:r w:rsidRPr="00600375">
        <w:rPr>
          <w:rFonts w:ascii="Times New Roman" w:hAnsi="Times New Roman"/>
        </w:rPr>
        <w:t>Plán priebežného hodnotenia PRO na programové obdobie 2015 -2022 zahŕňa výkon kontroly a spôsob hodnotenia PRO. Hodnotenie jednotlivých časti PRO alebo PRO ako celku je definované dôvodom výkonu kontroly a periodicitou výkonu kontroly.</w:t>
      </w:r>
    </w:p>
    <w:p w:rsidR="00C674FB" w:rsidRPr="00600375" w:rsidRDefault="00C674FB" w:rsidP="005F7A89">
      <w:pPr>
        <w:spacing w:line="360" w:lineRule="auto"/>
        <w:ind w:firstLine="708"/>
        <w:jc w:val="both"/>
        <w:rPr>
          <w:rFonts w:ascii="Times New Roman" w:hAnsi="Times New Roman"/>
        </w:rPr>
      </w:pPr>
      <w:r w:rsidRPr="00600375">
        <w:rPr>
          <w:rFonts w:ascii="Times New Roman" w:hAnsi="Times New Roman"/>
        </w:rPr>
        <w:t>Dôvodom pre výkon hodnotenia na základe rozhodnutia starostu obce, poslancov obecného zastupiteľstva, koordinátora PRO prípadne na základe podnetu zo strany kontrolóra obce, na základe auditu prípadne na základe protokolu NKÚ SR môže byť nesúlad spracovaného PRO s jeho jednotlivými cieľmi a aktivitami na ich splnenie a ich skutočnou realizáciou či po stránke obsahovej alebo finančnej.</w:t>
      </w:r>
    </w:p>
    <w:p w:rsidR="00C674FB" w:rsidRPr="00600375" w:rsidRDefault="00C674FB" w:rsidP="00B22A87">
      <w:pPr>
        <w:spacing w:line="360" w:lineRule="auto"/>
        <w:ind w:firstLine="708"/>
        <w:jc w:val="both"/>
        <w:rPr>
          <w:rFonts w:ascii="Times New Roman" w:hAnsi="Times New Roman"/>
        </w:rPr>
      </w:pPr>
      <w:r w:rsidRPr="00600375">
        <w:rPr>
          <w:rFonts w:ascii="Times New Roman" w:hAnsi="Times New Roman"/>
        </w:rPr>
        <w:lastRenderedPageBreak/>
        <w:t>Hodnotením získame poznatky, ktoré môžeme  zapracovať do už schváleného PRO formou doplnenia PRO a jeho schválením členmi obecného zastupiteľstva.</w:t>
      </w:r>
    </w:p>
    <w:p w:rsidR="00C674FB" w:rsidRDefault="00C674FB" w:rsidP="00B22A87">
      <w:pPr>
        <w:spacing w:line="360" w:lineRule="auto"/>
        <w:ind w:firstLine="708"/>
        <w:jc w:val="both"/>
        <w:rPr>
          <w:rFonts w:ascii="Times New Roman" w:hAnsi="Times New Roman"/>
        </w:rPr>
      </w:pPr>
      <w:r w:rsidRPr="00600375">
        <w:rPr>
          <w:rFonts w:ascii="Times New Roman" w:hAnsi="Times New Roman"/>
        </w:rPr>
        <w:t>Periodicita tohto hodnotenia u strategického hodnotenia je 2 roky po schválení PRO a tematické hodnotenie každý rok po schválení PRO počas celého programového  obdobia 2015 – 2022. Ostatné druhy hodnotení PRO budeme realizovať na základe vzniknutej spoločenskej potreby.</w:t>
      </w:r>
    </w:p>
    <w:p w:rsidR="00051466" w:rsidRDefault="00051466" w:rsidP="00C674FB">
      <w:pPr>
        <w:spacing w:line="360" w:lineRule="auto"/>
        <w:ind w:firstLine="540"/>
        <w:jc w:val="both"/>
        <w:rPr>
          <w:rFonts w:ascii="Times New Roman" w:hAnsi="Times New Roman"/>
        </w:rPr>
      </w:pPr>
    </w:p>
    <w:p w:rsidR="00C674FB" w:rsidRPr="00051466" w:rsidRDefault="00051466" w:rsidP="00051466">
      <w:pPr>
        <w:pStyle w:val="Popis"/>
        <w:keepNext/>
        <w:spacing w:after="0"/>
        <w:rPr>
          <w:rFonts w:ascii="Times New Roman" w:hAnsi="Times New Roman"/>
          <w:b w:val="0"/>
          <w:sz w:val="22"/>
          <w:szCs w:val="22"/>
        </w:rPr>
      </w:pPr>
      <w:bookmarkStart w:id="70" w:name="_Toc430594882"/>
      <w:r>
        <w:rPr>
          <w:rFonts w:ascii="Times New Roman" w:hAnsi="Times New Roman"/>
          <w:b w:val="0"/>
          <w:sz w:val="22"/>
          <w:szCs w:val="22"/>
        </w:rPr>
        <w:t>Tab.</w:t>
      </w:r>
      <w:r w:rsidRPr="0007188B">
        <w:rPr>
          <w:rFonts w:ascii="Times New Roman" w:hAnsi="Times New Roman"/>
          <w:b w:val="0"/>
          <w:sz w:val="22"/>
          <w:szCs w:val="22"/>
        </w:rPr>
        <w:t xml:space="preserve"> </w:t>
      </w:r>
      <w:r>
        <w:rPr>
          <w:rFonts w:ascii="Times New Roman" w:hAnsi="Times New Roman"/>
          <w:b w:val="0"/>
          <w:sz w:val="22"/>
          <w:szCs w:val="22"/>
        </w:rPr>
        <w:t>č.</w:t>
      </w:r>
      <w:r w:rsidRPr="0007188B">
        <w:rPr>
          <w:rFonts w:ascii="Times New Roman" w:hAnsi="Times New Roman"/>
          <w:b w:val="0"/>
          <w:sz w:val="22"/>
          <w:szCs w:val="22"/>
        </w:rPr>
        <w:t xml:space="preserve"> </w:t>
      </w:r>
      <w:r w:rsidR="001E31C2">
        <w:rPr>
          <w:rFonts w:ascii="Times New Roman" w:hAnsi="Times New Roman"/>
          <w:b w:val="0"/>
          <w:sz w:val="22"/>
          <w:szCs w:val="22"/>
        </w:rPr>
        <w:t>38</w:t>
      </w:r>
      <w:r>
        <w:rPr>
          <w:rFonts w:ascii="Times New Roman" w:hAnsi="Times New Roman"/>
          <w:b w:val="0"/>
          <w:sz w:val="22"/>
          <w:szCs w:val="22"/>
        </w:rPr>
        <w:t xml:space="preserve"> </w:t>
      </w:r>
      <w:r w:rsidRPr="0007188B">
        <w:rPr>
          <w:rFonts w:ascii="Times New Roman" w:hAnsi="Times New Roman"/>
          <w:b w:val="0"/>
          <w:sz w:val="22"/>
          <w:szCs w:val="22"/>
        </w:rPr>
        <w:t>Plán priebežných hodnoten</w:t>
      </w:r>
      <w:r w:rsidR="00EF105F">
        <w:rPr>
          <w:rFonts w:ascii="Times New Roman" w:hAnsi="Times New Roman"/>
          <w:b w:val="0"/>
          <w:sz w:val="22"/>
          <w:szCs w:val="22"/>
        </w:rPr>
        <w:t>í PRO na programové obdobie 2016</w:t>
      </w:r>
      <w:r w:rsidRPr="0007188B">
        <w:rPr>
          <w:rFonts w:ascii="Times New Roman" w:hAnsi="Times New Roman"/>
          <w:b w:val="0"/>
          <w:sz w:val="22"/>
          <w:szCs w:val="22"/>
        </w:rPr>
        <w:t xml:space="preserve"> - 2022</w:t>
      </w:r>
      <w:bookmarkEnd w:id="70"/>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68"/>
        <w:gridCol w:w="1842"/>
        <w:gridCol w:w="5702"/>
      </w:tblGrid>
      <w:tr w:rsidR="00051466" w:rsidRPr="0007188B" w:rsidTr="00E246F4">
        <w:tc>
          <w:tcPr>
            <w:tcW w:w="1668" w:type="dxa"/>
            <w:shd w:val="solid" w:color="000000" w:fill="FFFFFF"/>
          </w:tcPr>
          <w:p w:rsidR="00051466" w:rsidRPr="0007188B" w:rsidRDefault="00051466" w:rsidP="00E246F4">
            <w:pPr>
              <w:spacing w:after="0"/>
              <w:jc w:val="center"/>
              <w:rPr>
                <w:rFonts w:ascii="Times New Roman" w:hAnsi="Times New Roman"/>
                <w:bCs/>
              </w:rPr>
            </w:pPr>
            <w:r w:rsidRPr="0007188B">
              <w:rPr>
                <w:rFonts w:ascii="Times New Roman" w:hAnsi="Times New Roman"/>
                <w:bCs/>
              </w:rPr>
              <w:t>Typ hodnotenia</w:t>
            </w:r>
          </w:p>
        </w:tc>
        <w:tc>
          <w:tcPr>
            <w:tcW w:w="1842" w:type="dxa"/>
            <w:shd w:val="solid" w:color="000000" w:fill="FFFFFF"/>
          </w:tcPr>
          <w:p w:rsidR="00051466" w:rsidRPr="0007188B" w:rsidRDefault="00051466" w:rsidP="00E246F4">
            <w:pPr>
              <w:spacing w:after="0"/>
              <w:jc w:val="center"/>
              <w:rPr>
                <w:rFonts w:ascii="Times New Roman" w:hAnsi="Times New Roman"/>
                <w:bCs/>
              </w:rPr>
            </w:pPr>
            <w:r w:rsidRPr="0007188B">
              <w:rPr>
                <w:rFonts w:ascii="Times New Roman" w:hAnsi="Times New Roman"/>
                <w:bCs/>
              </w:rPr>
              <w:t>Vykonať prvýkrát</w:t>
            </w:r>
          </w:p>
        </w:tc>
        <w:tc>
          <w:tcPr>
            <w:tcW w:w="5702" w:type="dxa"/>
            <w:shd w:val="solid" w:color="000000" w:fill="FFFFFF"/>
          </w:tcPr>
          <w:p w:rsidR="00051466" w:rsidRPr="0007188B" w:rsidRDefault="00051466" w:rsidP="00E246F4">
            <w:pPr>
              <w:spacing w:after="0"/>
              <w:jc w:val="center"/>
              <w:rPr>
                <w:rFonts w:ascii="Times New Roman" w:hAnsi="Times New Roman"/>
                <w:bCs/>
              </w:rPr>
            </w:pPr>
            <w:r w:rsidRPr="0007188B">
              <w:rPr>
                <w:rFonts w:ascii="Times New Roman" w:hAnsi="Times New Roman"/>
                <w:bCs/>
              </w:rPr>
              <w:t>Dôvod vykonania / periodicita</w:t>
            </w:r>
          </w:p>
        </w:tc>
      </w:tr>
      <w:tr w:rsidR="00051466" w:rsidRPr="0007188B" w:rsidTr="00E246F4">
        <w:trPr>
          <w:trHeight w:val="245"/>
        </w:trPr>
        <w:tc>
          <w:tcPr>
            <w:tcW w:w="1668" w:type="dxa"/>
            <w:vMerge w:val="restart"/>
            <w:shd w:val="clear" w:color="auto" w:fill="auto"/>
          </w:tcPr>
          <w:p w:rsidR="00051466" w:rsidRPr="0007188B" w:rsidRDefault="00051466" w:rsidP="00E246F4">
            <w:pPr>
              <w:spacing w:after="0"/>
              <w:rPr>
                <w:rFonts w:ascii="Times New Roman" w:hAnsi="Times New Roman"/>
              </w:rPr>
            </w:pPr>
            <w:r w:rsidRPr="0007188B">
              <w:rPr>
                <w:rFonts w:ascii="Times New Roman" w:hAnsi="Times New Roman"/>
              </w:rPr>
              <w:t>Strategické hodnotenie</w:t>
            </w:r>
          </w:p>
        </w:tc>
        <w:tc>
          <w:tcPr>
            <w:tcW w:w="1842" w:type="dxa"/>
            <w:vMerge w:val="restart"/>
            <w:shd w:val="clear" w:color="auto" w:fill="auto"/>
          </w:tcPr>
          <w:p w:rsidR="00051466" w:rsidRPr="0007188B" w:rsidRDefault="00051466" w:rsidP="00E246F4">
            <w:pPr>
              <w:spacing w:after="0"/>
              <w:jc w:val="center"/>
              <w:rPr>
                <w:rFonts w:ascii="Times New Roman" w:hAnsi="Times New Roman"/>
              </w:rPr>
            </w:pPr>
            <w:r w:rsidRPr="0007188B">
              <w:rPr>
                <w:rFonts w:ascii="Times New Roman" w:hAnsi="Times New Roman"/>
              </w:rPr>
              <w:t>2017</w:t>
            </w:r>
          </w:p>
        </w:tc>
        <w:tc>
          <w:tcPr>
            <w:tcW w:w="5702" w:type="dxa"/>
            <w:shd w:val="clear" w:color="auto" w:fill="auto"/>
          </w:tcPr>
          <w:p w:rsidR="00051466" w:rsidRPr="0007188B" w:rsidRDefault="00051466" w:rsidP="00E246F4">
            <w:pPr>
              <w:spacing w:after="0"/>
              <w:rPr>
                <w:rFonts w:ascii="Times New Roman" w:hAnsi="Times New Roman"/>
              </w:rPr>
            </w:pPr>
            <w:r w:rsidRPr="0007188B">
              <w:rPr>
                <w:rFonts w:ascii="Times New Roman" w:hAnsi="Times New Roman"/>
              </w:rPr>
              <w:t xml:space="preserve">Na základe rozhodnutia starostu obce, poslancov obce, koordinátora PRO </w:t>
            </w:r>
          </w:p>
        </w:tc>
      </w:tr>
      <w:tr w:rsidR="00051466" w:rsidRPr="0007188B" w:rsidTr="00E246F4">
        <w:trPr>
          <w:trHeight w:val="244"/>
        </w:trPr>
        <w:tc>
          <w:tcPr>
            <w:tcW w:w="1668" w:type="dxa"/>
            <w:vMerge/>
            <w:shd w:val="clear" w:color="auto" w:fill="auto"/>
          </w:tcPr>
          <w:p w:rsidR="00051466" w:rsidRPr="0007188B" w:rsidRDefault="00051466" w:rsidP="00E246F4">
            <w:pPr>
              <w:spacing w:after="0"/>
              <w:rPr>
                <w:rFonts w:ascii="Times New Roman" w:hAnsi="Times New Roman"/>
              </w:rPr>
            </w:pPr>
          </w:p>
        </w:tc>
        <w:tc>
          <w:tcPr>
            <w:tcW w:w="1842" w:type="dxa"/>
            <w:vMerge/>
            <w:shd w:val="clear" w:color="auto" w:fill="auto"/>
          </w:tcPr>
          <w:p w:rsidR="00051466" w:rsidRPr="0007188B" w:rsidRDefault="00051466" w:rsidP="00E246F4">
            <w:pPr>
              <w:spacing w:after="0"/>
              <w:jc w:val="center"/>
              <w:rPr>
                <w:rFonts w:ascii="Times New Roman" w:hAnsi="Times New Roman"/>
              </w:rPr>
            </w:pPr>
          </w:p>
        </w:tc>
        <w:tc>
          <w:tcPr>
            <w:tcW w:w="5702" w:type="dxa"/>
            <w:shd w:val="clear" w:color="auto" w:fill="auto"/>
          </w:tcPr>
          <w:p w:rsidR="00051466" w:rsidRPr="0007188B" w:rsidRDefault="00051466" w:rsidP="00E246F4">
            <w:pPr>
              <w:spacing w:after="0"/>
              <w:rPr>
                <w:rFonts w:ascii="Times New Roman" w:hAnsi="Times New Roman"/>
              </w:rPr>
            </w:pPr>
            <w:r w:rsidRPr="0007188B">
              <w:rPr>
                <w:rFonts w:ascii="Times New Roman" w:hAnsi="Times New Roman"/>
              </w:rPr>
              <w:t>Na základe vzniknutej spoločenskej potreby</w:t>
            </w:r>
          </w:p>
        </w:tc>
      </w:tr>
      <w:tr w:rsidR="00051466" w:rsidRPr="0007188B" w:rsidTr="00E246F4">
        <w:trPr>
          <w:trHeight w:val="245"/>
        </w:trPr>
        <w:tc>
          <w:tcPr>
            <w:tcW w:w="1668" w:type="dxa"/>
            <w:vMerge w:val="restart"/>
            <w:shd w:val="clear" w:color="auto" w:fill="auto"/>
          </w:tcPr>
          <w:p w:rsidR="00051466" w:rsidRPr="0007188B" w:rsidRDefault="00051466" w:rsidP="00E246F4">
            <w:pPr>
              <w:spacing w:after="0"/>
              <w:rPr>
                <w:rFonts w:ascii="Times New Roman" w:hAnsi="Times New Roman"/>
              </w:rPr>
            </w:pPr>
            <w:r w:rsidRPr="0007188B">
              <w:rPr>
                <w:rFonts w:ascii="Times New Roman" w:hAnsi="Times New Roman"/>
              </w:rPr>
              <w:t>Operatívne hodnotenie</w:t>
            </w:r>
          </w:p>
        </w:tc>
        <w:tc>
          <w:tcPr>
            <w:tcW w:w="1842" w:type="dxa"/>
            <w:vMerge w:val="restart"/>
            <w:shd w:val="clear" w:color="auto" w:fill="auto"/>
          </w:tcPr>
          <w:p w:rsidR="00051466" w:rsidRPr="0007188B" w:rsidRDefault="00051466" w:rsidP="00E246F4">
            <w:pPr>
              <w:spacing w:after="0"/>
              <w:rPr>
                <w:rFonts w:ascii="Times New Roman" w:hAnsi="Times New Roman"/>
              </w:rPr>
            </w:pPr>
          </w:p>
        </w:tc>
        <w:tc>
          <w:tcPr>
            <w:tcW w:w="5702" w:type="dxa"/>
            <w:shd w:val="clear" w:color="auto" w:fill="auto"/>
          </w:tcPr>
          <w:p w:rsidR="00051466" w:rsidRPr="0007188B" w:rsidRDefault="00051466" w:rsidP="00E246F4">
            <w:pPr>
              <w:spacing w:after="0"/>
              <w:rPr>
                <w:rFonts w:ascii="Times New Roman" w:hAnsi="Times New Roman"/>
              </w:rPr>
            </w:pPr>
            <w:r w:rsidRPr="0007188B">
              <w:rPr>
                <w:rFonts w:ascii="Times New Roman" w:hAnsi="Times New Roman"/>
              </w:rPr>
              <w:t>Na základe rozhodnutia starostu obce, poslancov obce,   podnetu občanov, koordinátora PRO</w:t>
            </w:r>
          </w:p>
        </w:tc>
      </w:tr>
      <w:tr w:rsidR="00051466" w:rsidRPr="0007188B" w:rsidTr="00E246F4">
        <w:trPr>
          <w:trHeight w:val="244"/>
        </w:trPr>
        <w:tc>
          <w:tcPr>
            <w:tcW w:w="1668" w:type="dxa"/>
            <w:vMerge/>
            <w:shd w:val="clear" w:color="auto" w:fill="auto"/>
          </w:tcPr>
          <w:p w:rsidR="00051466" w:rsidRPr="0007188B" w:rsidRDefault="00051466" w:rsidP="00E246F4">
            <w:pPr>
              <w:spacing w:after="0"/>
              <w:rPr>
                <w:rFonts w:ascii="Times New Roman" w:hAnsi="Times New Roman"/>
              </w:rPr>
            </w:pPr>
          </w:p>
        </w:tc>
        <w:tc>
          <w:tcPr>
            <w:tcW w:w="1842" w:type="dxa"/>
            <w:vMerge/>
            <w:shd w:val="clear" w:color="auto" w:fill="auto"/>
          </w:tcPr>
          <w:p w:rsidR="00051466" w:rsidRPr="0007188B" w:rsidRDefault="00051466" w:rsidP="00E246F4">
            <w:pPr>
              <w:spacing w:after="0"/>
              <w:rPr>
                <w:rFonts w:ascii="Times New Roman" w:hAnsi="Times New Roman"/>
              </w:rPr>
            </w:pPr>
          </w:p>
        </w:tc>
        <w:tc>
          <w:tcPr>
            <w:tcW w:w="5702" w:type="dxa"/>
            <w:shd w:val="clear" w:color="auto" w:fill="auto"/>
          </w:tcPr>
          <w:p w:rsidR="00051466" w:rsidRPr="0007188B" w:rsidRDefault="00051466" w:rsidP="00E246F4">
            <w:pPr>
              <w:spacing w:after="0"/>
              <w:rPr>
                <w:rFonts w:ascii="Times New Roman" w:hAnsi="Times New Roman"/>
              </w:rPr>
            </w:pPr>
            <w:r w:rsidRPr="0007188B">
              <w:rPr>
                <w:rFonts w:ascii="Times New Roman" w:hAnsi="Times New Roman"/>
              </w:rPr>
              <w:t>Na základe vzniknutej spoločenskej potreby</w:t>
            </w:r>
          </w:p>
        </w:tc>
      </w:tr>
      <w:tr w:rsidR="00051466" w:rsidRPr="0007188B" w:rsidTr="00E246F4">
        <w:trPr>
          <w:trHeight w:val="367"/>
        </w:trPr>
        <w:tc>
          <w:tcPr>
            <w:tcW w:w="1668" w:type="dxa"/>
            <w:vMerge w:val="restart"/>
            <w:shd w:val="clear" w:color="auto" w:fill="auto"/>
          </w:tcPr>
          <w:p w:rsidR="00051466" w:rsidRPr="0007188B" w:rsidRDefault="00051466" w:rsidP="00E246F4">
            <w:pPr>
              <w:spacing w:after="0"/>
              <w:rPr>
                <w:rFonts w:ascii="Times New Roman" w:hAnsi="Times New Roman"/>
              </w:rPr>
            </w:pPr>
            <w:r w:rsidRPr="0007188B">
              <w:rPr>
                <w:rFonts w:ascii="Times New Roman" w:hAnsi="Times New Roman"/>
              </w:rPr>
              <w:t>Tematické hodnotenie časti PRO</w:t>
            </w:r>
          </w:p>
        </w:tc>
        <w:tc>
          <w:tcPr>
            <w:tcW w:w="1842" w:type="dxa"/>
            <w:vMerge w:val="restart"/>
            <w:shd w:val="clear" w:color="auto" w:fill="auto"/>
          </w:tcPr>
          <w:p w:rsidR="00051466" w:rsidRPr="0007188B" w:rsidRDefault="00051466" w:rsidP="00E246F4">
            <w:pPr>
              <w:spacing w:after="0"/>
              <w:jc w:val="center"/>
              <w:rPr>
                <w:rFonts w:ascii="Times New Roman" w:hAnsi="Times New Roman"/>
              </w:rPr>
            </w:pPr>
            <w:r w:rsidRPr="0007188B">
              <w:rPr>
                <w:rFonts w:ascii="Times New Roman" w:hAnsi="Times New Roman"/>
              </w:rPr>
              <w:t>2016</w:t>
            </w:r>
          </w:p>
        </w:tc>
        <w:tc>
          <w:tcPr>
            <w:tcW w:w="5702" w:type="dxa"/>
            <w:shd w:val="clear" w:color="auto" w:fill="auto"/>
          </w:tcPr>
          <w:p w:rsidR="00051466" w:rsidRPr="0007188B" w:rsidRDefault="00051466" w:rsidP="00E246F4">
            <w:pPr>
              <w:spacing w:after="0"/>
              <w:rPr>
                <w:rFonts w:ascii="Times New Roman" w:hAnsi="Times New Roman"/>
              </w:rPr>
            </w:pPr>
            <w:r w:rsidRPr="0007188B">
              <w:rPr>
                <w:rFonts w:ascii="Times New Roman" w:hAnsi="Times New Roman"/>
              </w:rPr>
              <w:t>Na základe nesúladu medzi plánovanými aktivitami a cieľmi so skutočnosťou</w:t>
            </w:r>
          </w:p>
        </w:tc>
      </w:tr>
      <w:tr w:rsidR="00051466" w:rsidRPr="0007188B" w:rsidTr="00E246F4">
        <w:trPr>
          <w:trHeight w:val="367"/>
        </w:trPr>
        <w:tc>
          <w:tcPr>
            <w:tcW w:w="1668" w:type="dxa"/>
            <w:vMerge/>
            <w:shd w:val="clear" w:color="auto" w:fill="auto"/>
          </w:tcPr>
          <w:p w:rsidR="00051466" w:rsidRPr="0007188B" w:rsidRDefault="00051466" w:rsidP="00E246F4">
            <w:pPr>
              <w:spacing w:after="0"/>
              <w:rPr>
                <w:rFonts w:ascii="Times New Roman" w:hAnsi="Times New Roman"/>
              </w:rPr>
            </w:pPr>
          </w:p>
        </w:tc>
        <w:tc>
          <w:tcPr>
            <w:tcW w:w="1842" w:type="dxa"/>
            <w:vMerge/>
            <w:shd w:val="clear" w:color="auto" w:fill="auto"/>
          </w:tcPr>
          <w:p w:rsidR="00051466" w:rsidRPr="0007188B" w:rsidRDefault="00051466" w:rsidP="00E246F4">
            <w:pPr>
              <w:spacing w:after="0"/>
              <w:jc w:val="center"/>
              <w:rPr>
                <w:rFonts w:ascii="Times New Roman" w:hAnsi="Times New Roman"/>
              </w:rPr>
            </w:pPr>
          </w:p>
        </w:tc>
        <w:tc>
          <w:tcPr>
            <w:tcW w:w="5702" w:type="dxa"/>
            <w:shd w:val="clear" w:color="auto" w:fill="auto"/>
          </w:tcPr>
          <w:p w:rsidR="00051466" w:rsidRPr="0007188B" w:rsidRDefault="00051466" w:rsidP="00E246F4">
            <w:pPr>
              <w:spacing w:after="0"/>
              <w:rPr>
                <w:rFonts w:ascii="Times New Roman" w:hAnsi="Times New Roman"/>
              </w:rPr>
            </w:pPr>
            <w:r w:rsidRPr="0007188B">
              <w:rPr>
                <w:rFonts w:ascii="Times New Roman" w:hAnsi="Times New Roman"/>
              </w:rPr>
              <w:t>Na základe vzniknutej spoločenskej potreby</w:t>
            </w:r>
          </w:p>
        </w:tc>
      </w:tr>
      <w:tr w:rsidR="00051466" w:rsidRPr="0007188B" w:rsidTr="00E246F4">
        <w:trPr>
          <w:trHeight w:val="367"/>
        </w:trPr>
        <w:tc>
          <w:tcPr>
            <w:tcW w:w="1668" w:type="dxa"/>
            <w:vMerge w:val="restart"/>
            <w:shd w:val="clear" w:color="auto" w:fill="auto"/>
          </w:tcPr>
          <w:p w:rsidR="00051466" w:rsidRPr="0007188B" w:rsidRDefault="00051466" w:rsidP="00E246F4">
            <w:pPr>
              <w:spacing w:after="0"/>
              <w:rPr>
                <w:rFonts w:ascii="Times New Roman" w:hAnsi="Times New Roman"/>
              </w:rPr>
            </w:pPr>
            <w:r w:rsidRPr="0007188B">
              <w:rPr>
                <w:rFonts w:ascii="Times New Roman" w:hAnsi="Times New Roman"/>
              </w:rPr>
              <w:t>Ad hoc mimoriadne hodnotenie</w:t>
            </w:r>
          </w:p>
        </w:tc>
        <w:tc>
          <w:tcPr>
            <w:tcW w:w="1842" w:type="dxa"/>
            <w:vMerge w:val="restart"/>
            <w:shd w:val="clear" w:color="auto" w:fill="auto"/>
          </w:tcPr>
          <w:p w:rsidR="00051466" w:rsidRPr="0007188B" w:rsidRDefault="00051466" w:rsidP="00E246F4">
            <w:pPr>
              <w:spacing w:after="0"/>
              <w:rPr>
                <w:rFonts w:ascii="Times New Roman" w:hAnsi="Times New Roman"/>
              </w:rPr>
            </w:pPr>
          </w:p>
        </w:tc>
        <w:tc>
          <w:tcPr>
            <w:tcW w:w="5702" w:type="dxa"/>
            <w:shd w:val="clear" w:color="auto" w:fill="auto"/>
          </w:tcPr>
          <w:p w:rsidR="00051466" w:rsidRPr="0007188B" w:rsidRDefault="00051466" w:rsidP="00E246F4">
            <w:pPr>
              <w:spacing w:after="0"/>
              <w:rPr>
                <w:rFonts w:ascii="Times New Roman" w:hAnsi="Times New Roman"/>
              </w:rPr>
            </w:pPr>
            <w:r w:rsidRPr="0007188B">
              <w:rPr>
                <w:rFonts w:ascii="Times New Roman" w:hAnsi="Times New Roman"/>
              </w:rPr>
              <w:t xml:space="preserve">Nesúlad medzi cieľmi stanovenými v PRO a ich značnom odklone v skutočnosti </w:t>
            </w:r>
          </w:p>
        </w:tc>
      </w:tr>
      <w:tr w:rsidR="00051466" w:rsidRPr="0007188B" w:rsidTr="00E246F4">
        <w:trPr>
          <w:trHeight w:val="367"/>
        </w:trPr>
        <w:tc>
          <w:tcPr>
            <w:tcW w:w="1668" w:type="dxa"/>
            <w:vMerge/>
            <w:shd w:val="clear" w:color="auto" w:fill="auto"/>
          </w:tcPr>
          <w:p w:rsidR="00051466" w:rsidRPr="0007188B" w:rsidRDefault="00051466" w:rsidP="00E246F4">
            <w:pPr>
              <w:spacing w:after="0"/>
              <w:rPr>
                <w:rFonts w:ascii="Times New Roman" w:hAnsi="Times New Roman"/>
              </w:rPr>
            </w:pPr>
          </w:p>
        </w:tc>
        <w:tc>
          <w:tcPr>
            <w:tcW w:w="1842" w:type="dxa"/>
            <w:vMerge/>
            <w:shd w:val="clear" w:color="auto" w:fill="auto"/>
          </w:tcPr>
          <w:p w:rsidR="00051466" w:rsidRPr="0007188B" w:rsidRDefault="00051466" w:rsidP="00E246F4">
            <w:pPr>
              <w:spacing w:after="0"/>
              <w:rPr>
                <w:rFonts w:ascii="Times New Roman" w:hAnsi="Times New Roman"/>
              </w:rPr>
            </w:pPr>
          </w:p>
        </w:tc>
        <w:tc>
          <w:tcPr>
            <w:tcW w:w="5702" w:type="dxa"/>
            <w:shd w:val="clear" w:color="auto" w:fill="auto"/>
          </w:tcPr>
          <w:p w:rsidR="00051466" w:rsidRPr="0007188B" w:rsidRDefault="00051466" w:rsidP="00E246F4">
            <w:pPr>
              <w:spacing w:after="0"/>
              <w:rPr>
                <w:rFonts w:ascii="Times New Roman" w:hAnsi="Times New Roman"/>
              </w:rPr>
            </w:pPr>
            <w:r w:rsidRPr="0007188B">
              <w:rPr>
                <w:rFonts w:ascii="Times New Roman" w:hAnsi="Times New Roman"/>
              </w:rPr>
              <w:t>Na základe vzniknutej spoločenskej potreby, návrh na revíziu prípadne doplnenie PRO</w:t>
            </w:r>
          </w:p>
        </w:tc>
      </w:tr>
      <w:tr w:rsidR="00051466" w:rsidRPr="0007188B" w:rsidTr="00E246F4">
        <w:trPr>
          <w:trHeight w:val="489"/>
        </w:trPr>
        <w:tc>
          <w:tcPr>
            <w:tcW w:w="1668" w:type="dxa"/>
            <w:vMerge w:val="restart"/>
            <w:shd w:val="clear" w:color="auto" w:fill="auto"/>
          </w:tcPr>
          <w:p w:rsidR="00051466" w:rsidRPr="0007188B" w:rsidRDefault="00051466" w:rsidP="00E246F4">
            <w:pPr>
              <w:spacing w:after="0"/>
              <w:rPr>
                <w:rFonts w:ascii="Times New Roman" w:hAnsi="Times New Roman"/>
              </w:rPr>
            </w:pPr>
            <w:r w:rsidRPr="0007188B">
              <w:rPr>
                <w:rFonts w:ascii="Times New Roman" w:hAnsi="Times New Roman"/>
              </w:rPr>
              <w:t>Ad hoc hodnotenie celého PRO alebo jeho časti</w:t>
            </w:r>
          </w:p>
        </w:tc>
        <w:tc>
          <w:tcPr>
            <w:tcW w:w="1842" w:type="dxa"/>
            <w:vMerge w:val="restart"/>
            <w:shd w:val="clear" w:color="auto" w:fill="auto"/>
          </w:tcPr>
          <w:p w:rsidR="00051466" w:rsidRPr="0007188B" w:rsidRDefault="00051466" w:rsidP="00E246F4">
            <w:pPr>
              <w:spacing w:after="0"/>
              <w:rPr>
                <w:rFonts w:ascii="Times New Roman" w:hAnsi="Times New Roman"/>
              </w:rPr>
            </w:pPr>
          </w:p>
        </w:tc>
        <w:tc>
          <w:tcPr>
            <w:tcW w:w="5702" w:type="dxa"/>
            <w:shd w:val="clear" w:color="auto" w:fill="auto"/>
          </w:tcPr>
          <w:p w:rsidR="00051466" w:rsidRPr="0007188B" w:rsidRDefault="00051466" w:rsidP="00E246F4">
            <w:pPr>
              <w:spacing w:after="0"/>
              <w:rPr>
                <w:rFonts w:ascii="Times New Roman" w:hAnsi="Times New Roman"/>
              </w:rPr>
            </w:pPr>
            <w:r w:rsidRPr="0007188B">
              <w:rPr>
                <w:rFonts w:ascii="Times New Roman" w:hAnsi="Times New Roman"/>
              </w:rPr>
              <w:t>Na základe rozhodnutia starostu, podnetu poslancov, podnetu kontrolóra obce, podnetov z kontroly, na základe auditu, na základe protokolu NKÚ SR ....</w:t>
            </w:r>
          </w:p>
        </w:tc>
      </w:tr>
      <w:tr w:rsidR="00051466" w:rsidRPr="0007188B" w:rsidTr="00E246F4">
        <w:trPr>
          <w:trHeight w:val="489"/>
        </w:trPr>
        <w:tc>
          <w:tcPr>
            <w:tcW w:w="1668" w:type="dxa"/>
            <w:vMerge/>
            <w:shd w:val="clear" w:color="auto" w:fill="auto"/>
          </w:tcPr>
          <w:p w:rsidR="00051466" w:rsidRPr="0007188B" w:rsidRDefault="00051466" w:rsidP="00E246F4">
            <w:pPr>
              <w:spacing w:after="0"/>
              <w:rPr>
                <w:rFonts w:ascii="Times New Roman" w:hAnsi="Times New Roman"/>
              </w:rPr>
            </w:pPr>
          </w:p>
        </w:tc>
        <w:tc>
          <w:tcPr>
            <w:tcW w:w="1842" w:type="dxa"/>
            <w:vMerge/>
            <w:shd w:val="clear" w:color="auto" w:fill="auto"/>
          </w:tcPr>
          <w:p w:rsidR="00051466" w:rsidRPr="0007188B" w:rsidRDefault="00051466" w:rsidP="00E246F4">
            <w:pPr>
              <w:spacing w:after="0"/>
              <w:rPr>
                <w:rFonts w:ascii="Times New Roman" w:hAnsi="Times New Roman"/>
              </w:rPr>
            </w:pPr>
          </w:p>
        </w:tc>
        <w:tc>
          <w:tcPr>
            <w:tcW w:w="5702" w:type="dxa"/>
            <w:shd w:val="clear" w:color="auto" w:fill="auto"/>
          </w:tcPr>
          <w:p w:rsidR="00051466" w:rsidRPr="0007188B" w:rsidRDefault="00051466" w:rsidP="00E246F4">
            <w:pPr>
              <w:spacing w:after="0"/>
              <w:rPr>
                <w:rFonts w:ascii="Times New Roman" w:hAnsi="Times New Roman"/>
              </w:rPr>
            </w:pPr>
            <w:r w:rsidRPr="0007188B">
              <w:rPr>
                <w:rFonts w:ascii="Times New Roman" w:hAnsi="Times New Roman"/>
              </w:rPr>
              <w:t>Na základe vzniknutej spoločenskej potreby</w:t>
            </w:r>
          </w:p>
        </w:tc>
      </w:tr>
    </w:tbl>
    <w:p w:rsidR="001108CA" w:rsidRDefault="00524D7A" w:rsidP="001108CA">
      <w:pPr>
        <w:spacing w:line="360" w:lineRule="auto"/>
        <w:jc w:val="both"/>
        <w:rPr>
          <w:rFonts w:ascii="Times New Roman" w:hAnsi="Times New Roman"/>
        </w:rPr>
      </w:pPr>
      <w:r>
        <w:rPr>
          <w:rFonts w:ascii="Times New Roman" w:hAnsi="Times New Roman"/>
        </w:rPr>
        <w:t>Zdroj: Vlastné spracovanie</w:t>
      </w:r>
    </w:p>
    <w:p w:rsidR="00E40135" w:rsidRDefault="00E40135" w:rsidP="001108CA">
      <w:pPr>
        <w:spacing w:line="360" w:lineRule="auto"/>
        <w:jc w:val="both"/>
        <w:rPr>
          <w:rFonts w:ascii="Times New Roman" w:hAnsi="Times New Roman"/>
        </w:rPr>
      </w:pPr>
    </w:p>
    <w:p w:rsidR="00E40135" w:rsidRPr="00391CA8" w:rsidRDefault="00D24342" w:rsidP="00941D39">
      <w:pPr>
        <w:pStyle w:val="Nadpis2"/>
        <w:rPr>
          <w:color w:val="002060"/>
        </w:rPr>
      </w:pPr>
      <w:bookmarkStart w:id="71" w:name="_Toc440450957"/>
      <w:r w:rsidRPr="00391CA8">
        <w:rPr>
          <w:color w:val="002060"/>
        </w:rPr>
        <w:t xml:space="preserve">4.4. </w:t>
      </w:r>
      <w:r w:rsidR="00E40135" w:rsidRPr="00391CA8">
        <w:rPr>
          <w:color w:val="002060"/>
        </w:rPr>
        <w:t>Akčný plán</w:t>
      </w:r>
      <w:bookmarkEnd w:id="71"/>
    </w:p>
    <w:p w:rsidR="00E40135" w:rsidRPr="0007188B" w:rsidRDefault="00E40135" w:rsidP="002B5389">
      <w:pPr>
        <w:spacing w:line="360" w:lineRule="auto"/>
        <w:ind w:firstLine="708"/>
        <w:jc w:val="both"/>
        <w:rPr>
          <w:rFonts w:ascii="Times New Roman" w:hAnsi="Times New Roman"/>
          <w:lang w:eastAsia="x-none"/>
        </w:rPr>
      </w:pPr>
      <w:r w:rsidRPr="0007188B">
        <w:rPr>
          <w:rFonts w:ascii="Times New Roman" w:hAnsi="Times New Roman"/>
          <w:lang w:eastAsia="x-none"/>
        </w:rPr>
        <w:t>Akčný plán obsahuje zoznam aktivít na daný rozpočtový rok s výhľadom na najbližšie roky a zahŕňa časový harmonogram realizácie jednotlivých aktivít z PRO.</w:t>
      </w:r>
    </w:p>
    <w:p w:rsidR="00E40135" w:rsidRPr="0007188B" w:rsidRDefault="00E40135" w:rsidP="003E3284">
      <w:pPr>
        <w:spacing w:line="360" w:lineRule="auto"/>
        <w:ind w:firstLine="708"/>
        <w:jc w:val="both"/>
        <w:rPr>
          <w:rFonts w:ascii="Times New Roman" w:hAnsi="Times New Roman"/>
          <w:lang w:eastAsia="x-none"/>
        </w:rPr>
      </w:pPr>
      <w:r w:rsidRPr="0007188B">
        <w:rPr>
          <w:rFonts w:ascii="Times New Roman" w:hAnsi="Times New Roman"/>
          <w:lang w:eastAsia="x-none"/>
        </w:rPr>
        <w:t xml:space="preserve">V akčnom pláne sú zaznamenané jednotlivé aktivity v rámci jednotlivých oblasti, ktoré sú realizované v danom roku a ktoré plánuje obec realizovať v najbližších rokoch. Je tam uvedený stručný popis aktivity, zapojenie subjektov alebo partnerov a objem a zdroje finančných prostriedkov  potrebných na realizáciu jednotlivých aktivít. </w:t>
      </w:r>
    </w:p>
    <w:p w:rsidR="00E40135" w:rsidRPr="0007188B" w:rsidRDefault="00E40135" w:rsidP="00BA25A0">
      <w:pPr>
        <w:spacing w:line="360" w:lineRule="auto"/>
        <w:ind w:firstLine="708"/>
        <w:jc w:val="both"/>
        <w:rPr>
          <w:rFonts w:ascii="Times New Roman" w:hAnsi="Times New Roman"/>
          <w:lang w:eastAsia="x-none"/>
        </w:rPr>
      </w:pPr>
      <w:r w:rsidRPr="0007188B">
        <w:rPr>
          <w:rFonts w:ascii="Times New Roman" w:hAnsi="Times New Roman"/>
          <w:lang w:eastAsia="x-none"/>
        </w:rPr>
        <w:t xml:space="preserve">Aktualizácia akčného plánu bude vykonávaná 1 x ročne na základe už realizovaných aktivít s výhľadom na realizáciu aktivít na základe predpokladaných výziev z jednotlivých Operačných programov prípadne na základe realizácie aktivít z ich zdrojov vrátane rozpočtu obce. </w:t>
      </w:r>
    </w:p>
    <w:p w:rsidR="00E40135" w:rsidRDefault="00E40135" w:rsidP="008F3A30">
      <w:pPr>
        <w:spacing w:line="360" w:lineRule="auto"/>
        <w:ind w:firstLine="708"/>
        <w:jc w:val="both"/>
        <w:rPr>
          <w:rFonts w:ascii="Times New Roman" w:hAnsi="Times New Roman"/>
          <w:lang w:eastAsia="x-none"/>
        </w:rPr>
      </w:pPr>
      <w:r w:rsidRPr="0007188B">
        <w:rPr>
          <w:rFonts w:ascii="Times New Roman" w:hAnsi="Times New Roman"/>
          <w:lang w:eastAsia="x-none"/>
        </w:rPr>
        <w:lastRenderedPageBreak/>
        <w:t>Pri spracovaní akčného plánu sa vychádzalo z tabuľky ex – ante hodnotenia PHSR za predchádzajúce plánovacie obdobie a priorít realizovania jednotlivých aktivít, ktoré sú v dan</w:t>
      </w:r>
      <w:r>
        <w:rPr>
          <w:rFonts w:ascii="Times New Roman" w:hAnsi="Times New Roman"/>
          <w:lang w:eastAsia="x-none"/>
        </w:rPr>
        <w:t>om čase aktuálne realizovateľné</w:t>
      </w:r>
      <w:r w:rsidRPr="0007188B">
        <w:rPr>
          <w:rFonts w:ascii="Times New Roman" w:hAnsi="Times New Roman"/>
          <w:lang w:eastAsia="x-none"/>
        </w:rPr>
        <w:t>. Akčný plán tvorí prílohu k PRO.</w:t>
      </w:r>
    </w:p>
    <w:p w:rsidR="006F09C0" w:rsidRDefault="006F09C0" w:rsidP="00E40135">
      <w:pPr>
        <w:spacing w:line="360" w:lineRule="auto"/>
        <w:ind w:firstLine="540"/>
        <w:jc w:val="both"/>
        <w:rPr>
          <w:rFonts w:ascii="Times New Roman" w:hAnsi="Times New Roman"/>
          <w:lang w:eastAsia="x-none"/>
        </w:rPr>
      </w:pPr>
    </w:p>
    <w:p w:rsidR="006F09C0" w:rsidRPr="00D04C63" w:rsidRDefault="00D04C63" w:rsidP="00941D39">
      <w:pPr>
        <w:pStyle w:val="Nadpis1"/>
      </w:pPr>
      <w:bookmarkStart w:id="72" w:name="_Toc440450958"/>
      <w:r w:rsidRPr="00D04C63">
        <w:t xml:space="preserve">5. </w:t>
      </w:r>
      <w:r w:rsidR="006F09C0" w:rsidRPr="00D04C63">
        <w:t>Finančná časť</w:t>
      </w:r>
      <w:bookmarkEnd w:id="72"/>
    </w:p>
    <w:p w:rsidR="00747037" w:rsidRPr="00747037" w:rsidRDefault="00747037" w:rsidP="00747037">
      <w:pPr>
        <w:pStyle w:val="Popis"/>
        <w:keepNext/>
        <w:spacing w:after="0"/>
        <w:rPr>
          <w:rFonts w:ascii="Times New Roman" w:hAnsi="Times New Roman"/>
          <w:b w:val="0"/>
          <w:sz w:val="22"/>
          <w:szCs w:val="22"/>
        </w:rPr>
      </w:pPr>
      <w:bookmarkStart w:id="73" w:name="_Toc430594883"/>
      <w:r>
        <w:rPr>
          <w:rFonts w:ascii="Times New Roman" w:hAnsi="Times New Roman"/>
          <w:b w:val="0"/>
          <w:sz w:val="22"/>
          <w:szCs w:val="22"/>
        </w:rPr>
        <w:t>Tab.</w:t>
      </w:r>
      <w:r w:rsidRPr="00085DAF">
        <w:rPr>
          <w:rFonts w:ascii="Times New Roman" w:hAnsi="Times New Roman"/>
          <w:b w:val="0"/>
          <w:sz w:val="22"/>
          <w:szCs w:val="22"/>
        </w:rPr>
        <w:t xml:space="preserve"> č. </w:t>
      </w:r>
      <w:r w:rsidR="001E31C2">
        <w:rPr>
          <w:rFonts w:ascii="Times New Roman" w:hAnsi="Times New Roman"/>
          <w:b w:val="0"/>
          <w:sz w:val="22"/>
          <w:szCs w:val="22"/>
        </w:rPr>
        <w:t>39</w:t>
      </w:r>
      <w:r>
        <w:rPr>
          <w:rFonts w:ascii="Times New Roman" w:hAnsi="Times New Roman"/>
          <w:b w:val="0"/>
          <w:sz w:val="22"/>
          <w:szCs w:val="22"/>
        </w:rPr>
        <w:t xml:space="preserve">  </w:t>
      </w:r>
      <w:r w:rsidRPr="00085DAF">
        <w:rPr>
          <w:rFonts w:ascii="Times New Roman" w:hAnsi="Times New Roman"/>
          <w:b w:val="0"/>
          <w:sz w:val="22"/>
          <w:szCs w:val="22"/>
        </w:rPr>
        <w:t>Predpokladané zdroje financovania jednotlivých opatrení</w:t>
      </w:r>
      <w:bookmarkEnd w:id="73"/>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1371"/>
        <w:gridCol w:w="1206"/>
        <w:gridCol w:w="1206"/>
        <w:gridCol w:w="821"/>
        <w:gridCol w:w="275"/>
        <w:gridCol w:w="1096"/>
        <w:gridCol w:w="1371"/>
        <w:gridCol w:w="1038"/>
      </w:tblGrid>
      <w:tr w:rsidR="00747037" w:rsidRPr="00085DAF" w:rsidTr="00E246F4">
        <w:trPr>
          <w:tblHeader/>
        </w:trPr>
        <w:tc>
          <w:tcPr>
            <w:tcW w:w="1084" w:type="dxa"/>
            <w:vMerge w:val="restart"/>
            <w:shd w:val="clear" w:color="auto" w:fill="000000"/>
          </w:tcPr>
          <w:p w:rsidR="00747037" w:rsidRPr="00085DAF" w:rsidRDefault="00747037" w:rsidP="00E246F4">
            <w:pPr>
              <w:spacing w:after="0" w:line="240" w:lineRule="auto"/>
              <w:jc w:val="center"/>
              <w:rPr>
                <w:rFonts w:ascii="Times New Roman" w:hAnsi="Times New Roman"/>
              </w:rPr>
            </w:pPr>
          </w:p>
        </w:tc>
        <w:tc>
          <w:tcPr>
            <w:tcW w:w="1371" w:type="dxa"/>
            <w:vMerge w:val="restart"/>
            <w:shd w:val="clear" w:color="auto" w:fill="000000"/>
          </w:tcPr>
          <w:p w:rsidR="00747037" w:rsidRPr="00085DAF" w:rsidRDefault="00747037" w:rsidP="00E246F4">
            <w:pPr>
              <w:spacing w:after="0" w:line="240" w:lineRule="auto"/>
              <w:jc w:val="center"/>
              <w:rPr>
                <w:rFonts w:ascii="Times New Roman" w:hAnsi="Times New Roman"/>
              </w:rPr>
            </w:pPr>
            <w:r w:rsidRPr="00085DAF">
              <w:rPr>
                <w:rFonts w:ascii="Times New Roman" w:hAnsi="Times New Roman"/>
              </w:rPr>
              <w:t>Celkové náklady</w:t>
            </w:r>
          </w:p>
        </w:tc>
        <w:tc>
          <w:tcPr>
            <w:tcW w:w="5975" w:type="dxa"/>
            <w:gridSpan w:val="6"/>
            <w:tcBorders>
              <w:bottom w:val="single" w:sz="4" w:space="0" w:color="auto"/>
            </w:tcBorders>
            <w:shd w:val="clear" w:color="auto" w:fill="000000"/>
          </w:tcPr>
          <w:p w:rsidR="00747037" w:rsidRPr="00085DAF" w:rsidRDefault="00747037" w:rsidP="00E246F4">
            <w:pPr>
              <w:spacing w:after="0" w:line="240" w:lineRule="auto"/>
              <w:jc w:val="center"/>
              <w:rPr>
                <w:rFonts w:ascii="Times New Roman" w:hAnsi="Times New Roman"/>
              </w:rPr>
            </w:pPr>
            <w:r w:rsidRPr="00085DAF">
              <w:rPr>
                <w:rFonts w:ascii="Times New Roman" w:hAnsi="Times New Roman"/>
              </w:rPr>
              <w:t>Verejné zdroje</w:t>
            </w:r>
          </w:p>
        </w:tc>
        <w:tc>
          <w:tcPr>
            <w:tcW w:w="1038" w:type="dxa"/>
            <w:vMerge w:val="restart"/>
            <w:shd w:val="clear" w:color="auto" w:fill="000000"/>
          </w:tcPr>
          <w:p w:rsidR="00747037" w:rsidRPr="00085DAF" w:rsidRDefault="00747037" w:rsidP="00E246F4">
            <w:pPr>
              <w:spacing w:after="0" w:line="240" w:lineRule="auto"/>
              <w:jc w:val="center"/>
              <w:rPr>
                <w:rFonts w:ascii="Times New Roman" w:hAnsi="Times New Roman"/>
              </w:rPr>
            </w:pPr>
            <w:r w:rsidRPr="00085DAF">
              <w:rPr>
                <w:rFonts w:ascii="Times New Roman" w:hAnsi="Times New Roman"/>
              </w:rPr>
              <w:t>Súkromné zdroje</w:t>
            </w:r>
          </w:p>
        </w:tc>
      </w:tr>
      <w:tr w:rsidR="00747037" w:rsidRPr="00085DAF" w:rsidTr="00E246F4">
        <w:trPr>
          <w:tblHeader/>
        </w:trPr>
        <w:tc>
          <w:tcPr>
            <w:tcW w:w="1084" w:type="dxa"/>
            <w:vMerge/>
          </w:tcPr>
          <w:p w:rsidR="00747037" w:rsidRPr="00085DAF" w:rsidRDefault="00747037" w:rsidP="00E246F4">
            <w:pPr>
              <w:spacing w:after="0" w:line="240" w:lineRule="auto"/>
              <w:rPr>
                <w:rFonts w:ascii="Times New Roman" w:hAnsi="Times New Roman"/>
              </w:rPr>
            </w:pPr>
          </w:p>
        </w:tc>
        <w:tc>
          <w:tcPr>
            <w:tcW w:w="1371" w:type="dxa"/>
            <w:vMerge/>
          </w:tcPr>
          <w:p w:rsidR="00747037" w:rsidRPr="00085DAF" w:rsidRDefault="00747037" w:rsidP="00E246F4">
            <w:pPr>
              <w:spacing w:after="0" w:line="240" w:lineRule="auto"/>
              <w:rPr>
                <w:rFonts w:ascii="Times New Roman" w:hAnsi="Times New Roman"/>
              </w:rPr>
            </w:pPr>
          </w:p>
        </w:tc>
        <w:tc>
          <w:tcPr>
            <w:tcW w:w="1206" w:type="dxa"/>
            <w:shd w:val="clear" w:color="auto" w:fill="000000"/>
          </w:tcPr>
          <w:p w:rsidR="00747037" w:rsidRPr="00085DAF" w:rsidRDefault="00747037" w:rsidP="00E246F4">
            <w:pPr>
              <w:spacing w:after="0" w:line="240" w:lineRule="auto"/>
              <w:jc w:val="center"/>
              <w:rPr>
                <w:rFonts w:ascii="Times New Roman" w:hAnsi="Times New Roman"/>
              </w:rPr>
            </w:pPr>
            <w:r w:rsidRPr="00085DAF">
              <w:rPr>
                <w:rFonts w:ascii="Times New Roman" w:hAnsi="Times New Roman"/>
              </w:rPr>
              <w:t>EÚ</w:t>
            </w:r>
          </w:p>
        </w:tc>
        <w:tc>
          <w:tcPr>
            <w:tcW w:w="1206" w:type="dxa"/>
            <w:shd w:val="clear" w:color="auto" w:fill="000000"/>
          </w:tcPr>
          <w:p w:rsidR="00747037" w:rsidRPr="00085DAF" w:rsidRDefault="00747037" w:rsidP="00E246F4">
            <w:pPr>
              <w:spacing w:after="0" w:line="240" w:lineRule="auto"/>
              <w:jc w:val="center"/>
              <w:rPr>
                <w:rFonts w:ascii="Times New Roman" w:hAnsi="Times New Roman"/>
              </w:rPr>
            </w:pPr>
            <w:r w:rsidRPr="00085DAF">
              <w:rPr>
                <w:rFonts w:ascii="Times New Roman" w:hAnsi="Times New Roman"/>
              </w:rPr>
              <w:t>Štát</w:t>
            </w:r>
          </w:p>
        </w:tc>
        <w:tc>
          <w:tcPr>
            <w:tcW w:w="1096" w:type="dxa"/>
            <w:gridSpan w:val="2"/>
            <w:shd w:val="clear" w:color="auto" w:fill="000000"/>
          </w:tcPr>
          <w:p w:rsidR="00747037" w:rsidRPr="00085DAF" w:rsidRDefault="00747037" w:rsidP="00E246F4">
            <w:pPr>
              <w:spacing w:after="0" w:line="240" w:lineRule="auto"/>
              <w:jc w:val="center"/>
              <w:rPr>
                <w:rFonts w:ascii="Times New Roman" w:hAnsi="Times New Roman"/>
              </w:rPr>
            </w:pPr>
            <w:r w:rsidRPr="00085DAF">
              <w:rPr>
                <w:rFonts w:ascii="Times New Roman" w:hAnsi="Times New Roman"/>
              </w:rPr>
              <w:t>VÚC</w:t>
            </w:r>
          </w:p>
        </w:tc>
        <w:tc>
          <w:tcPr>
            <w:tcW w:w="1096" w:type="dxa"/>
            <w:shd w:val="clear" w:color="auto" w:fill="000000"/>
          </w:tcPr>
          <w:p w:rsidR="00747037" w:rsidRPr="00085DAF" w:rsidRDefault="00747037" w:rsidP="00E246F4">
            <w:pPr>
              <w:spacing w:after="0" w:line="240" w:lineRule="auto"/>
              <w:jc w:val="center"/>
              <w:rPr>
                <w:rFonts w:ascii="Times New Roman" w:hAnsi="Times New Roman"/>
              </w:rPr>
            </w:pPr>
            <w:r w:rsidRPr="00085DAF">
              <w:rPr>
                <w:rFonts w:ascii="Times New Roman" w:hAnsi="Times New Roman"/>
              </w:rPr>
              <w:t>Obec</w:t>
            </w:r>
          </w:p>
        </w:tc>
        <w:tc>
          <w:tcPr>
            <w:tcW w:w="1371" w:type="dxa"/>
            <w:shd w:val="clear" w:color="auto" w:fill="000000"/>
          </w:tcPr>
          <w:p w:rsidR="00747037" w:rsidRPr="00085DAF" w:rsidRDefault="00747037" w:rsidP="00E246F4">
            <w:pPr>
              <w:spacing w:after="0" w:line="240" w:lineRule="auto"/>
              <w:jc w:val="center"/>
              <w:rPr>
                <w:rFonts w:ascii="Times New Roman" w:hAnsi="Times New Roman"/>
              </w:rPr>
            </w:pPr>
            <w:r w:rsidRPr="00085DAF">
              <w:rPr>
                <w:rFonts w:ascii="Times New Roman" w:hAnsi="Times New Roman"/>
              </w:rPr>
              <w:t>Spolu</w:t>
            </w:r>
          </w:p>
        </w:tc>
        <w:tc>
          <w:tcPr>
            <w:tcW w:w="1038" w:type="dxa"/>
            <w:vMerge/>
          </w:tcPr>
          <w:p w:rsidR="00747037" w:rsidRPr="00085DAF" w:rsidRDefault="00747037" w:rsidP="00E246F4">
            <w:pPr>
              <w:spacing w:after="0" w:line="240" w:lineRule="auto"/>
              <w:rPr>
                <w:rFonts w:ascii="Times New Roman" w:hAnsi="Times New Roman"/>
              </w:rPr>
            </w:pPr>
          </w:p>
        </w:tc>
      </w:tr>
      <w:tr w:rsidR="00747037" w:rsidRPr="00085DAF" w:rsidTr="00E246F4">
        <w:tc>
          <w:tcPr>
            <w:tcW w:w="9468" w:type="dxa"/>
            <w:gridSpan w:val="9"/>
            <w:shd w:val="clear" w:color="auto" w:fill="D6E3BC"/>
          </w:tcPr>
          <w:p w:rsidR="00747037" w:rsidRPr="00085DAF" w:rsidRDefault="00747037" w:rsidP="00E246F4">
            <w:pPr>
              <w:spacing w:after="0" w:line="240" w:lineRule="auto"/>
              <w:rPr>
                <w:rFonts w:ascii="Times New Roman" w:hAnsi="Times New Roman"/>
              </w:rPr>
            </w:pPr>
            <w:r w:rsidRPr="00085DAF">
              <w:rPr>
                <w:rFonts w:ascii="Times New Roman" w:hAnsi="Times New Roman"/>
              </w:rPr>
              <w:t>Sociálna oblasť</w:t>
            </w:r>
          </w:p>
        </w:tc>
      </w:tr>
      <w:tr w:rsidR="00747037" w:rsidRPr="00085DAF" w:rsidTr="00E246F4">
        <w:tc>
          <w:tcPr>
            <w:tcW w:w="1084" w:type="dxa"/>
            <w:shd w:val="clear" w:color="auto" w:fill="D6E3BC"/>
          </w:tcPr>
          <w:p w:rsidR="00747037" w:rsidRPr="0061745F" w:rsidRDefault="00747037" w:rsidP="00E246F4">
            <w:pPr>
              <w:spacing w:after="0" w:line="240" w:lineRule="auto"/>
              <w:rPr>
                <w:rFonts w:ascii="Times New Roman" w:hAnsi="Times New Roman"/>
              </w:rPr>
            </w:pPr>
            <w:r>
              <w:rPr>
                <w:rFonts w:ascii="Times New Roman" w:hAnsi="Times New Roman"/>
              </w:rPr>
              <w:t xml:space="preserve">Opatrenie 1.1.1. </w:t>
            </w:r>
          </w:p>
        </w:tc>
        <w:tc>
          <w:tcPr>
            <w:tcW w:w="1371" w:type="dxa"/>
          </w:tcPr>
          <w:p w:rsidR="00747037" w:rsidRPr="00085DAF" w:rsidRDefault="00747037" w:rsidP="00E246F4">
            <w:pPr>
              <w:spacing w:after="0" w:line="240" w:lineRule="auto"/>
              <w:jc w:val="right"/>
              <w:rPr>
                <w:rFonts w:ascii="Times New Roman" w:hAnsi="Times New Roman"/>
              </w:rPr>
            </w:pPr>
            <w:r>
              <w:rPr>
                <w:rFonts w:ascii="Times New Roman" w:hAnsi="Times New Roman"/>
              </w:rPr>
              <w:t>150 000,00</w:t>
            </w:r>
          </w:p>
        </w:tc>
        <w:tc>
          <w:tcPr>
            <w:tcW w:w="1206" w:type="dxa"/>
          </w:tcPr>
          <w:p w:rsidR="00747037" w:rsidRPr="00085DAF" w:rsidRDefault="00747037" w:rsidP="00E246F4">
            <w:pPr>
              <w:spacing w:after="0" w:line="240" w:lineRule="auto"/>
              <w:rPr>
                <w:rFonts w:ascii="Times New Roman" w:hAnsi="Times New Roman"/>
              </w:rPr>
            </w:pPr>
            <w:r>
              <w:rPr>
                <w:rFonts w:ascii="Times New Roman" w:hAnsi="Times New Roman"/>
              </w:rPr>
              <w:t>127 500,00</w:t>
            </w:r>
          </w:p>
        </w:tc>
        <w:tc>
          <w:tcPr>
            <w:tcW w:w="1206" w:type="dxa"/>
          </w:tcPr>
          <w:p w:rsidR="00747037" w:rsidRPr="00085DAF" w:rsidRDefault="00747037" w:rsidP="00E246F4">
            <w:pPr>
              <w:spacing w:after="0" w:line="240" w:lineRule="auto"/>
              <w:rPr>
                <w:rFonts w:ascii="Times New Roman" w:hAnsi="Times New Roman"/>
              </w:rPr>
            </w:pPr>
            <w:r>
              <w:rPr>
                <w:rFonts w:ascii="Times New Roman" w:hAnsi="Times New Roman"/>
              </w:rPr>
              <w:t>22 500,00</w:t>
            </w:r>
          </w:p>
        </w:tc>
        <w:tc>
          <w:tcPr>
            <w:tcW w:w="821" w:type="dxa"/>
          </w:tcPr>
          <w:p w:rsidR="00747037" w:rsidRPr="00085DAF" w:rsidRDefault="00747037" w:rsidP="00E246F4">
            <w:pPr>
              <w:spacing w:after="0" w:line="240" w:lineRule="auto"/>
              <w:rPr>
                <w:rFonts w:ascii="Times New Roman" w:hAnsi="Times New Roman"/>
              </w:rPr>
            </w:pPr>
            <w:r>
              <w:rPr>
                <w:rFonts w:ascii="Times New Roman" w:hAnsi="Times New Roman"/>
              </w:rPr>
              <w:t>0</w:t>
            </w:r>
          </w:p>
        </w:tc>
        <w:tc>
          <w:tcPr>
            <w:tcW w:w="1371" w:type="dxa"/>
            <w:gridSpan w:val="2"/>
          </w:tcPr>
          <w:p w:rsidR="00747037" w:rsidRPr="00085DAF" w:rsidRDefault="00747037" w:rsidP="00E246F4">
            <w:pPr>
              <w:spacing w:after="0" w:line="240" w:lineRule="auto"/>
              <w:rPr>
                <w:rFonts w:ascii="Times New Roman" w:hAnsi="Times New Roman"/>
              </w:rPr>
            </w:pPr>
            <w:r>
              <w:rPr>
                <w:rFonts w:ascii="Times New Roman" w:hAnsi="Times New Roman"/>
              </w:rPr>
              <w:t xml:space="preserve">       0,00</w:t>
            </w:r>
          </w:p>
        </w:tc>
        <w:tc>
          <w:tcPr>
            <w:tcW w:w="1371" w:type="dxa"/>
          </w:tcPr>
          <w:p w:rsidR="00747037" w:rsidRPr="00085DAF" w:rsidRDefault="00747037" w:rsidP="00E246F4">
            <w:pPr>
              <w:spacing w:after="0" w:line="240" w:lineRule="auto"/>
              <w:rPr>
                <w:rFonts w:ascii="Times New Roman" w:hAnsi="Times New Roman"/>
              </w:rPr>
            </w:pPr>
            <w:r>
              <w:rPr>
                <w:rFonts w:ascii="Times New Roman" w:hAnsi="Times New Roman"/>
              </w:rPr>
              <w:t>150 000,00</w:t>
            </w:r>
          </w:p>
        </w:tc>
        <w:tc>
          <w:tcPr>
            <w:tcW w:w="1038" w:type="dxa"/>
          </w:tcPr>
          <w:p w:rsidR="00747037" w:rsidRPr="00085DAF" w:rsidRDefault="00747037" w:rsidP="00E246F4">
            <w:pPr>
              <w:spacing w:after="0" w:line="240" w:lineRule="auto"/>
              <w:jc w:val="right"/>
              <w:rPr>
                <w:rFonts w:ascii="Times New Roman" w:hAnsi="Times New Roman"/>
              </w:rPr>
            </w:pPr>
            <w:r>
              <w:rPr>
                <w:rFonts w:ascii="Times New Roman" w:hAnsi="Times New Roman"/>
              </w:rPr>
              <w:t>0</w:t>
            </w:r>
          </w:p>
        </w:tc>
      </w:tr>
      <w:tr w:rsidR="00747037" w:rsidRPr="00085DAF" w:rsidTr="00E246F4">
        <w:trPr>
          <w:trHeight w:val="692"/>
        </w:trPr>
        <w:tc>
          <w:tcPr>
            <w:tcW w:w="1084" w:type="dxa"/>
            <w:shd w:val="clear" w:color="auto" w:fill="D6E3BC"/>
          </w:tcPr>
          <w:p w:rsidR="00747037" w:rsidRPr="0061745F" w:rsidRDefault="00747037" w:rsidP="00E246F4">
            <w:pPr>
              <w:rPr>
                <w:rFonts w:ascii="Times New Roman" w:hAnsi="Times New Roman"/>
              </w:rPr>
            </w:pPr>
            <w:r>
              <w:rPr>
                <w:rFonts w:ascii="Times New Roman" w:hAnsi="Times New Roman"/>
              </w:rPr>
              <w:t>Opatrenie 1.2.1.</w:t>
            </w:r>
          </w:p>
        </w:tc>
        <w:tc>
          <w:tcPr>
            <w:tcW w:w="1371" w:type="dxa"/>
          </w:tcPr>
          <w:p w:rsidR="00747037" w:rsidRPr="00085DAF" w:rsidRDefault="007D643E" w:rsidP="00E246F4">
            <w:pPr>
              <w:spacing w:after="0" w:line="240" w:lineRule="auto"/>
              <w:jc w:val="center"/>
              <w:rPr>
                <w:rFonts w:ascii="Times New Roman" w:hAnsi="Times New Roman"/>
              </w:rPr>
            </w:pPr>
            <w:r>
              <w:rPr>
                <w:rFonts w:ascii="Times New Roman" w:hAnsi="Times New Roman"/>
              </w:rPr>
              <w:t xml:space="preserve">   30</w:t>
            </w:r>
            <w:r w:rsidR="00747037">
              <w:rPr>
                <w:rFonts w:ascii="Times New Roman" w:hAnsi="Times New Roman"/>
              </w:rPr>
              <w:t> 000,00</w:t>
            </w:r>
          </w:p>
        </w:tc>
        <w:tc>
          <w:tcPr>
            <w:tcW w:w="1206" w:type="dxa"/>
          </w:tcPr>
          <w:p w:rsidR="00747037" w:rsidRPr="00085DAF" w:rsidRDefault="007D643E" w:rsidP="00E246F4">
            <w:pPr>
              <w:spacing w:after="0" w:line="240" w:lineRule="auto"/>
              <w:rPr>
                <w:rFonts w:ascii="Times New Roman" w:hAnsi="Times New Roman"/>
              </w:rPr>
            </w:pPr>
            <w:r>
              <w:rPr>
                <w:rFonts w:ascii="Times New Roman" w:hAnsi="Times New Roman"/>
              </w:rPr>
              <w:t xml:space="preserve">  25 5</w:t>
            </w:r>
            <w:r w:rsidR="00747037">
              <w:rPr>
                <w:rFonts w:ascii="Times New Roman" w:hAnsi="Times New Roman"/>
              </w:rPr>
              <w:t>00,00</w:t>
            </w:r>
          </w:p>
        </w:tc>
        <w:tc>
          <w:tcPr>
            <w:tcW w:w="1206" w:type="dxa"/>
          </w:tcPr>
          <w:p w:rsidR="00747037" w:rsidRPr="00085DAF" w:rsidRDefault="007D643E" w:rsidP="00E246F4">
            <w:pPr>
              <w:spacing w:after="0" w:line="240" w:lineRule="auto"/>
              <w:rPr>
                <w:rFonts w:ascii="Times New Roman" w:hAnsi="Times New Roman"/>
              </w:rPr>
            </w:pPr>
            <w:r>
              <w:rPr>
                <w:rFonts w:ascii="Times New Roman" w:hAnsi="Times New Roman"/>
              </w:rPr>
              <w:t>4 5</w:t>
            </w:r>
            <w:r w:rsidR="00747037">
              <w:rPr>
                <w:rFonts w:ascii="Times New Roman" w:hAnsi="Times New Roman"/>
              </w:rPr>
              <w:t>00,00</w:t>
            </w:r>
          </w:p>
        </w:tc>
        <w:tc>
          <w:tcPr>
            <w:tcW w:w="821" w:type="dxa"/>
          </w:tcPr>
          <w:p w:rsidR="00747037" w:rsidRPr="00085DAF" w:rsidRDefault="00747037" w:rsidP="00E246F4">
            <w:pPr>
              <w:spacing w:after="0" w:line="240" w:lineRule="auto"/>
              <w:rPr>
                <w:rFonts w:ascii="Times New Roman" w:hAnsi="Times New Roman"/>
              </w:rPr>
            </w:pPr>
            <w:r>
              <w:rPr>
                <w:rFonts w:ascii="Times New Roman" w:hAnsi="Times New Roman"/>
              </w:rPr>
              <w:t>0</w:t>
            </w:r>
          </w:p>
        </w:tc>
        <w:tc>
          <w:tcPr>
            <w:tcW w:w="1371" w:type="dxa"/>
            <w:gridSpan w:val="2"/>
          </w:tcPr>
          <w:p w:rsidR="00747037" w:rsidRDefault="00747037" w:rsidP="00E246F4">
            <w:r w:rsidRPr="007D4167">
              <w:rPr>
                <w:rFonts w:ascii="Times New Roman" w:hAnsi="Times New Roman"/>
              </w:rPr>
              <w:t xml:space="preserve">       0,00</w:t>
            </w:r>
          </w:p>
        </w:tc>
        <w:tc>
          <w:tcPr>
            <w:tcW w:w="1371" w:type="dxa"/>
          </w:tcPr>
          <w:p w:rsidR="00747037" w:rsidRPr="005F588B" w:rsidRDefault="007D643E" w:rsidP="00E246F4">
            <w:pPr>
              <w:spacing w:after="0" w:line="240" w:lineRule="auto"/>
              <w:rPr>
                <w:rFonts w:ascii="Times New Roman" w:hAnsi="Times New Roman"/>
              </w:rPr>
            </w:pPr>
            <w:r>
              <w:rPr>
                <w:rFonts w:ascii="Times New Roman" w:hAnsi="Times New Roman"/>
              </w:rPr>
              <w:t>3</w:t>
            </w:r>
            <w:r w:rsidR="00747037">
              <w:rPr>
                <w:rFonts w:ascii="Times New Roman" w:hAnsi="Times New Roman"/>
              </w:rPr>
              <w:t>0 000,00</w:t>
            </w:r>
          </w:p>
        </w:tc>
        <w:tc>
          <w:tcPr>
            <w:tcW w:w="1038" w:type="dxa"/>
          </w:tcPr>
          <w:p w:rsidR="00747037" w:rsidRPr="005F588B" w:rsidRDefault="00747037" w:rsidP="00E246F4">
            <w:pPr>
              <w:jc w:val="right"/>
              <w:rPr>
                <w:rFonts w:ascii="Times New Roman" w:hAnsi="Times New Roman"/>
              </w:rPr>
            </w:pPr>
            <w:r>
              <w:rPr>
                <w:rFonts w:ascii="Times New Roman" w:hAnsi="Times New Roman"/>
              </w:rPr>
              <w:t>0</w:t>
            </w:r>
          </w:p>
        </w:tc>
      </w:tr>
      <w:tr w:rsidR="00747037" w:rsidRPr="00085DAF" w:rsidTr="00E246F4">
        <w:tc>
          <w:tcPr>
            <w:tcW w:w="1084" w:type="dxa"/>
            <w:shd w:val="clear" w:color="auto" w:fill="D6E3BC"/>
          </w:tcPr>
          <w:p w:rsidR="00747037" w:rsidRPr="0061745F" w:rsidRDefault="00747037" w:rsidP="00E246F4">
            <w:pPr>
              <w:rPr>
                <w:rFonts w:ascii="Times New Roman" w:hAnsi="Times New Roman"/>
              </w:rPr>
            </w:pPr>
            <w:r>
              <w:rPr>
                <w:rFonts w:ascii="Times New Roman" w:hAnsi="Times New Roman"/>
              </w:rPr>
              <w:t>Opatrenie 1.3.1.</w:t>
            </w:r>
          </w:p>
        </w:tc>
        <w:tc>
          <w:tcPr>
            <w:tcW w:w="1371" w:type="dxa"/>
          </w:tcPr>
          <w:p w:rsidR="00747037" w:rsidRPr="00085DAF" w:rsidRDefault="00EE12D2" w:rsidP="00E246F4">
            <w:pPr>
              <w:spacing w:after="0" w:line="240" w:lineRule="auto"/>
              <w:jc w:val="right"/>
              <w:rPr>
                <w:rFonts w:ascii="Times New Roman" w:hAnsi="Times New Roman"/>
              </w:rPr>
            </w:pPr>
            <w:r>
              <w:rPr>
                <w:rFonts w:ascii="Times New Roman" w:hAnsi="Times New Roman"/>
              </w:rPr>
              <w:t>30</w:t>
            </w:r>
            <w:r w:rsidR="00747037">
              <w:rPr>
                <w:rFonts w:ascii="Times New Roman" w:hAnsi="Times New Roman"/>
              </w:rPr>
              <w:t>0 000,00</w:t>
            </w:r>
          </w:p>
        </w:tc>
        <w:tc>
          <w:tcPr>
            <w:tcW w:w="1206" w:type="dxa"/>
          </w:tcPr>
          <w:p w:rsidR="00747037" w:rsidRPr="00085DAF" w:rsidRDefault="00EE12D2" w:rsidP="00E246F4">
            <w:pPr>
              <w:spacing w:after="0" w:line="240" w:lineRule="auto"/>
              <w:rPr>
                <w:rFonts w:ascii="Times New Roman" w:hAnsi="Times New Roman"/>
              </w:rPr>
            </w:pPr>
            <w:r>
              <w:rPr>
                <w:rFonts w:ascii="Times New Roman" w:hAnsi="Times New Roman"/>
              </w:rPr>
              <w:t>255 0</w:t>
            </w:r>
            <w:r w:rsidR="00747037">
              <w:rPr>
                <w:rFonts w:ascii="Times New Roman" w:hAnsi="Times New Roman"/>
              </w:rPr>
              <w:t>00,00</w:t>
            </w:r>
          </w:p>
        </w:tc>
        <w:tc>
          <w:tcPr>
            <w:tcW w:w="1206" w:type="dxa"/>
          </w:tcPr>
          <w:p w:rsidR="00747037" w:rsidRPr="00085DAF" w:rsidRDefault="00EE12D2" w:rsidP="00E246F4">
            <w:pPr>
              <w:spacing w:after="0" w:line="240" w:lineRule="auto"/>
              <w:rPr>
                <w:rFonts w:ascii="Times New Roman" w:hAnsi="Times New Roman"/>
              </w:rPr>
            </w:pPr>
            <w:r>
              <w:rPr>
                <w:rFonts w:ascii="Times New Roman" w:hAnsi="Times New Roman"/>
              </w:rPr>
              <w:t>45 0</w:t>
            </w:r>
            <w:r w:rsidR="00747037">
              <w:rPr>
                <w:rFonts w:ascii="Times New Roman" w:hAnsi="Times New Roman"/>
              </w:rPr>
              <w:t>00,00</w:t>
            </w:r>
          </w:p>
        </w:tc>
        <w:tc>
          <w:tcPr>
            <w:tcW w:w="821" w:type="dxa"/>
          </w:tcPr>
          <w:p w:rsidR="00747037" w:rsidRPr="00085DAF" w:rsidRDefault="00747037" w:rsidP="00E246F4">
            <w:pPr>
              <w:spacing w:after="0" w:line="240" w:lineRule="auto"/>
              <w:rPr>
                <w:rFonts w:ascii="Times New Roman" w:hAnsi="Times New Roman"/>
              </w:rPr>
            </w:pPr>
            <w:r>
              <w:rPr>
                <w:rFonts w:ascii="Times New Roman" w:hAnsi="Times New Roman"/>
              </w:rPr>
              <w:t>0</w:t>
            </w:r>
          </w:p>
        </w:tc>
        <w:tc>
          <w:tcPr>
            <w:tcW w:w="1371" w:type="dxa"/>
            <w:gridSpan w:val="2"/>
          </w:tcPr>
          <w:p w:rsidR="00747037" w:rsidRPr="00085DAF" w:rsidRDefault="00747037" w:rsidP="00E246F4">
            <w:pPr>
              <w:spacing w:after="0" w:line="240" w:lineRule="auto"/>
              <w:rPr>
                <w:rFonts w:ascii="Times New Roman" w:hAnsi="Times New Roman"/>
              </w:rPr>
            </w:pPr>
            <w:r>
              <w:rPr>
                <w:rFonts w:ascii="Times New Roman" w:hAnsi="Times New Roman"/>
              </w:rPr>
              <w:t xml:space="preserve">       0,00</w:t>
            </w:r>
          </w:p>
        </w:tc>
        <w:tc>
          <w:tcPr>
            <w:tcW w:w="1371" w:type="dxa"/>
          </w:tcPr>
          <w:p w:rsidR="00747037" w:rsidRPr="00085DAF" w:rsidRDefault="00EE12D2" w:rsidP="00E246F4">
            <w:pPr>
              <w:spacing w:after="0" w:line="240" w:lineRule="auto"/>
              <w:rPr>
                <w:rFonts w:ascii="Times New Roman" w:hAnsi="Times New Roman"/>
              </w:rPr>
            </w:pPr>
            <w:r>
              <w:rPr>
                <w:rFonts w:ascii="Times New Roman" w:hAnsi="Times New Roman"/>
              </w:rPr>
              <w:t>30</w:t>
            </w:r>
            <w:r w:rsidR="00747037">
              <w:rPr>
                <w:rFonts w:ascii="Times New Roman" w:hAnsi="Times New Roman"/>
              </w:rPr>
              <w:t>0 000,00</w:t>
            </w:r>
          </w:p>
        </w:tc>
        <w:tc>
          <w:tcPr>
            <w:tcW w:w="1038" w:type="dxa"/>
          </w:tcPr>
          <w:p w:rsidR="00747037" w:rsidRPr="00085DAF" w:rsidRDefault="00747037" w:rsidP="00E246F4">
            <w:pPr>
              <w:spacing w:after="0" w:line="240" w:lineRule="auto"/>
              <w:jc w:val="right"/>
              <w:rPr>
                <w:rFonts w:ascii="Times New Roman" w:hAnsi="Times New Roman"/>
              </w:rPr>
            </w:pPr>
            <w:r>
              <w:rPr>
                <w:rFonts w:ascii="Times New Roman" w:hAnsi="Times New Roman"/>
              </w:rPr>
              <w:t>0</w:t>
            </w:r>
          </w:p>
        </w:tc>
      </w:tr>
      <w:tr w:rsidR="00747037" w:rsidRPr="00085DAF" w:rsidTr="00E246F4">
        <w:tc>
          <w:tcPr>
            <w:tcW w:w="1084" w:type="dxa"/>
            <w:shd w:val="clear" w:color="auto" w:fill="D6E3BC"/>
          </w:tcPr>
          <w:p w:rsidR="00747037" w:rsidRPr="0061745F" w:rsidRDefault="00747037" w:rsidP="00E246F4">
            <w:pPr>
              <w:rPr>
                <w:rFonts w:ascii="Times New Roman" w:hAnsi="Times New Roman"/>
              </w:rPr>
            </w:pPr>
            <w:r>
              <w:rPr>
                <w:rFonts w:ascii="Times New Roman" w:hAnsi="Times New Roman"/>
              </w:rPr>
              <w:t>Opatrenie 1.3.2.</w:t>
            </w:r>
          </w:p>
        </w:tc>
        <w:tc>
          <w:tcPr>
            <w:tcW w:w="1371" w:type="dxa"/>
          </w:tcPr>
          <w:p w:rsidR="00747037" w:rsidRPr="00085DAF" w:rsidRDefault="00747037" w:rsidP="00E246F4">
            <w:pPr>
              <w:spacing w:after="0" w:line="240" w:lineRule="auto"/>
              <w:jc w:val="right"/>
              <w:rPr>
                <w:rFonts w:ascii="Times New Roman" w:hAnsi="Times New Roman"/>
              </w:rPr>
            </w:pPr>
            <w:r>
              <w:rPr>
                <w:rFonts w:ascii="Times New Roman" w:hAnsi="Times New Roman"/>
              </w:rPr>
              <w:t>10 000,00</w:t>
            </w:r>
          </w:p>
        </w:tc>
        <w:tc>
          <w:tcPr>
            <w:tcW w:w="1206" w:type="dxa"/>
          </w:tcPr>
          <w:p w:rsidR="00747037" w:rsidRPr="00085DAF" w:rsidRDefault="00747037" w:rsidP="00E246F4">
            <w:pPr>
              <w:spacing w:after="0" w:line="240" w:lineRule="auto"/>
              <w:rPr>
                <w:rFonts w:ascii="Times New Roman" w:hAnsi="Times New Roman"/>
              </w:rPr>
            </w:pPr>
            <w:r>
              <w:rPr>
                <w:rFonts w:ascii="Times New Roman" w:hAnsi="Times New Roman"/>
              </w:rPr>
              <w:t xml:space="preserve">    8 500,00</w:t>
            </w:r>
          </w:p>
        </w:tc>
        <w:tc>
          <w:tcPr>
            <w:tcW w:w="1206" w:type="dxa"/>
          </w:tcPr>
          <w:p w:rsidR="00747037" w:rsidRPr="00085DAF" w:rsidRDefault="00747037" w:rsidP="00E246F4">
            <w:pPr>
              <w:spacing w:after="0" w:line="240" w:lineRule="auto"/>
              <w:rPr>
                <w:rFonts w:ascii="Times New Roman" w:hAnsi="Times New Roman"/>
              </w:rPr>
            </w:pPr>
            <w:r>
              <w:rPr>
                <w:rFonts w:ascii="Times New Roman" w:hAnsi="Times New Roman"/>
              </w:rPr>
              <w:t xml:space="preserve">  1 500,00</w:t>
            </w:r>
          </w:p>
        </w:tc>
        <w:tc>
          <w:tcPr>
            <w:tcW w:w="821" w:type="dxa"/>
          </w:tcPr>
          <w:p w:rsidR="00747037" w:rsidRPr="00085DAF" w:rsidRDefault="00747037" w:rsidP="00E246F4">
            <w:pPr>
              <w:spacing w:after="0" w:line="240" w:lineRule="auto"/>
              <w:rPr>
                <w:rFonts w:ascii="Times New Roman" w:hAnsi="Times New Roman"/>
              </w:rPr>
            </w:pPr>
            <w:r>
              <w:rPr>
                <w:rFonts w:ascii="Times New Roman" w:hAnsi="Times New Roman"/>
              </w:rPr>
              <w:t>0</w:t>
            </w:r>
          </w:p>
        </w:tc>
        <w:tc>
          <w:tcPr>
            <w:tcW w:w="1371" w:type="dxa"/>
            <w:gridSpan w:val="2"/>
          </w:tcPr>
          <w:p w:rsidR="00747037" w:rsidRDefault="00747037" w:rsidP="00E246F4">
            <w:r w:rsidRPr="007D4167">
              <w:rPr>
                <w:rFonts w:ascii="Times New Roman" w:hAnsi="Times New Roman"/>
              </w:rPr>
              <w:t xml:space="preserve">       0,00</w:t>
            </w:r>
          </w:p>
        </w:tc>
        <w:tc>
          <w:tcPr>
            <w:tcW w:w="1371" w:type="dxa"/>
          </w:tcPr>
          <w:p w:rsidR="00747037" w:rsidRPr="00085DAF" w:rsidRDefault="00747037" w:rsidP="00E246F4">
            <w:pPr>
              <w:spacing w:after="0" w:line="240" w:lineRule="auto"/>
              <w:rPr>
                <w:rFonts w:ascii="Times New Roman" w:hAnsi="Times New Roman"/>
              </w:rPr>
            </w:pPr>
            <w:r>
              <w:rPr>
                <w:rFonts w:ascii="Times New Roman" w:hAnsi="Times New Roman"/>
              </w:rPr>
              <w:t xml:space="preserve">  10 000,00</w:t>
            </w:r>
          </w:p>
        </w:tc>
        <w:tc>
          <w:tcPr>
            <w:tcW w:w="1038" w:type="dxa"/>
          </w:tcPr>
          <w:p w:rsidR="00747037" w:rsidRPr="00085DAF" w:rsidRDefault="00747037" w:rsidP="00E246F4">
            <w:pPr>
              <w:spacing w:after="0" w:line="240" w:lineRule="auto"/>
              <w:jc w:val="right"/>
              <w:rPr>
                <w:rFonts w:ascii="Times New Roman" w:hAnsi="Times New Roman"/>
              </w:rPr>
            </w:pPr>
            <w:r>
              <w:rPr>
                <w:rFonts w:ascii="Times New Roman" w:hAnsi="Times New Roman"/>
              </w:rPr>
              <w:t>0</w:t>
            </w:r>
          </w:p>
        </w:tc>
      </w:tr>
      <w:tr w:rsidR="00747037" w:rsidRPr="00085DAF" w:rsidTr="00E246F4">
        <w:tc>
          <w:tcPr>
            <w:tcW w:w="9468" w:type="dxa"/>
            <w:gridSpan w:val="9"/>
            <w:shd w:val="clear" w:color="auto" w:fill="FBD4B4"/>
          </w:tcPr>
          <w:p w:rsidR="00747037" w:rsidRPr="00085DAF" w:rsidRDefault="00747037" w:rsidP="00E246F4">
            <w:pPr>
              <w:spacing w:after="0" w:line="240" w:lineRule="auto"/>
              <w:rPr>
                <w:rFonts w:ascii="Times New Roman" w:hAnsi="Times New Roman"/>
              </w:rPr>
            </w:pPr>
            <w:r w:rsidRPr="00085DAF">
              <w:rPr>
                <w:rFonts w:ascii="Times New Roman" w:hAnsi="Times New Roman"/>
              </w:rPr>
              <w:t>Hospodárska oblasť</w:t>
            </w:r>
          </w:p>
        </w:tc>
      </w:tr>
      <w:tr w:rsidR="00747037" w:rsidRPr="00085DAF" w:rsidTr="00E246F4">
        <w:tc>
          <w:tcPr>
            <w:tcW w:w="1084" w:type="dxa"/>
            <w:shd w:val="clear" w:color="auto" w:fill="FBD4B4"/>
          </w:tcPr>
          <w:p w:rsidR="00747037" w:rsidRPr="00085DAF" w:rsidRDefault="00747037" w:rsidP="00E246F4">
            <w:pPr>
              <w:spacing w:after="0" w:line="240" w:lineRule="auto"/>
              <w:rPr>
                <w:rFonts w:ascii="Times New Roman" w:hAnsi="Times New Roman"/>
              </w:rPr>
            </w:pPr>
            <w:r w:rsidRPr="00085DAF">
              <w:rPr>
                <w:rFonts w:ascii="Times New Roman" w:hAnsi="Times New Roman"/>
              </w:rPr>
              <w:t>Opatrenie 2.1.1.</w:t>
            </w:r>
          </w:p>
        </w:tc>
        <w:tc>
          <w:tcPr>
            <w:tcW w:w="1371" w:type="dxa"/>
          </w:tcPr>
          <w:p w:rsidR="00747037" w:rsidRPr="00085DAF" w:rsidRDefault="002C1493" w:rsidP="00E246F4">
            <w:pPr>
              <w:spacing w:after="0" w:line="240" w:lineRule="auto"/>
              <w:jc w:val="center"/>
              <w:rPr>
                <w:rFonts w:ascii="Times New Roman" w:hAnsi="Times New Roman"/>
              </w:rPr>
            </w:pPr>
            <w:r>
              <w:rPr>
                <w:rFonts w:ascii="Times New Roman" w:hAnsi="Times New Roman"/>
              </w:rPr>
              <w:t xml:space="preserve">   15</w:t>
            </w:r>
            <w:r w:rsidR="00747037">
              <w:rPr>
                <w:rFonts w:ascii="Times New Roman" w:hAnsi="Times New Roman"/>
              </w:rPr>
              <w:t>0 000,00</w:t>
            </w:r>
          </w:p>
        </w:tc>
        <w:tc>
          <w:tcPr>
            <w:tcW w:w="1206" w:type="dxa"/>
          </w:tcPr>
          <w:p w:rsidR="00747037" w:rsidRPr="00085DAF" w:rsidRDefault="009D50CE" w:rsidP="00E246F4">
            <w:pPr>
              <w:spacing w:after="0" w:line="240" w:lineRule="auto"/>
              <w:rPr>
                <w:rFonts w:ascii="Times New Roman" w:hAnsi="Times New Roman"/>
              </w:rPr>
            </w:pPr>
            <w:r>
              <w:rPr>
                <w:rFonts w:ascii="Times New Roman" w:hAnsi="Times New Roman"/>
              </w:rPr>
              <w:t>127 500,00</w:t>
            </w:r>
          </w:p>
        </w:tc>
        <w:tc>
          <w:tcPr>
            <w:tcW w:w="1206" w:type="dxa"/>
          </w:tcPr>
          <w:p w:rsidR="00747037" w:rsidRPr="00085DAF" w:rsidRDefault="00E60ADB" w:rsidP="009D50CE">
            <w:pPr>
              <w:spacing w:after="0" w:line="240" w:lineRule="auto"/>
              <w:rPr>
                <w:rFonts w:ascii="Times New Roman" w:hAnsi="Times New Roman"/>
              </w:rPr>
            </w:pPr>
            <w:r>
              <w:rPr>
                <w:rFonts w:ascii="Times New Roman" w:hAnsi="Times New Roman"/>
              </w:rPr>
              <w:t xml:space="preserve">  </w:t>
            </w:r>
            <w:r w:rsidR="009D50CE">
              <w:rPr>
                <w:rFonts w:ascii="Times New Roman" w:hAnsi="Times New Roman"/>
              </w:rPr>
              <w:t>22 5</w:t>
            </w:r>
            <w:r w:rsidR="00747037">
              <w:rPr>
                <w:rFonts w:ascii="Times New Roman" w:hAnsi="Times New Roman"/>
              </w:rPr>
              <w:t>00,00</w:t>
            </w:r>
          </w:p>
        </w:tc>
        <w:tc>
          <w:tcPr>
            <w:tcW w:w="821" w:type="dxa"/>
          </w:tcPr>
          <w:p w:rsidR="00747037" w:rsidRPr="00085DAF" w:rsidRDefault="00747037" w:rsidP="00E246F4">
            <w:pPr>
              <w:spacing w:after="0" w:line="240" w:lineRule="auto"/>
              <w:rPr>
                <w:rFonts w:ascii="Times New Roman" w:hAnsi="Times New Roman"/>
              </w:rPr>
            </w:pPr>
            <w:r>
              <w:rPr>
                <w:rFonts w:ascii="Times New Roman" w:hAnsi="Times New Roman"/>
              </w:rPr>
              <w:t>0</w:t>
            </w:r>
          </w:p>
        </w:tc>
        <w:tc>
          <w:tcPr>
            <w:tcW w:w="1371" w:type="dxa"/>
            <w:gridSpan w:val="2"/>
          </w:tcPr>
          <w:p w:rsidR="00747037" w:rsidRDefault="00747037" w:rsidP="00E246F4">
            <w:r w:rsidRPr="007D4167">
              <w:rPr>
                <w:rFonts w:ascii="Times New Roman" w:hAnsi="Times New Roman"/>
              </w:rPr>
              <w:t xml:space="preserve">       0,00</w:t>
            </w:r>
          </w:p>
        </w:tc>
        <w:tc>
          <w:tcPr>
            <w:tcW w:w="1371" w:type="dxa"/>
          </w:tcPr>
          <w:p w:rsidR="00747037" w:rsidRPr="005F588B" w:rsidRDefault="009D50CE" w:rsidP="00E246F4">
            <w:pPr>
              <w:spacing w:after="0" w:line="240" w:lineRule="auto"/>
              <w:rPr>
                <w:rFonts w:ascii="Times New Roman" w:hAnsi="Times New Roman"/>
              </w:rPr>
            </w:pPr>
            <w:r>
              <w:rPr>
                <w:rFonts w:ascii="Times New Roman" w:hAnsi="Times New Roman"/>
              </w:rPr>
              <w:t>15</w:t>
            </w:r>
            <w:r w:rsidR="00747037">
              <w:rPr>
                <w:rFonts w:ascii="Times New Roman" w:hAnsi="Times New Roman"/>
              </w:rPr>
              <w:t>0 000,00</w:t>
            </w:r>
          </w:p>
        </w:tc>
        <w:tc>
          <w:tcPr>
            <w:tcW w:w="1038" w:type="dxa"/>
          </w:tcPr>
          <w:p w:rsidR="00747037" w:rsidRPr="005F588B" w:rsidRDefault="00747037" w:rsidP="00E246F4">
            <w:pPr>
              <w:jc w:val="right"/>
              <w:rPr>
                <w:rFonts w:ascii="Times New Roman" w:hAnsi="Times New Roman"/>
              </w:rPr>
            </w:pPr>
            <w:r>
              <w:rPr>
                <w:rFonts w:ascii="Times New Roman" w:hAnsi="Times New Roman"/>
              </w:rPr>
              <w:t>0</w:t>
            </w:r>
          </w:p>
        </w:tc>
      </w:tr>
      <w:tr w:rsidR="00747037" w:rsidRPr="00085DAF" w:rsidTr="00E246F4">
        <w:tc>
          <w:tcPr>
            <w:tcW w:w="1084" w:type="dxa"/>
            <w:shd w:val="clear" w:color="auto" w:fill="FBD4B4"/>
          </w:tcPr>
          <w:p w:rsidR="00747037" w:rsidRPr="00085DAF" w:rsidRDefault="00747037" w:rsidP="00E246F4">
            <w:pPr>
              <w:spacing w:after="0" w:line="240" w:lineRule="auto"/>
              <w:rPr>
                <w:rFonts w:ascii="Times New Roman" w:hAnsi="Times New Roman"/>
              </w:rPr>
            </w:pPr>
            <w:r w:rsidRPr="00085DAF">
              <w:rPr>
                <w:rFonts w:ascii="Times New Roman" w:hAnsi="Times New Roman"/>
              </w:rPr>
              <w:t>Opatrenie 2.1.2.</w:t>
            </w:r>
          </w:p>
        </w:tc>
        <w:tc>
          <w:tcPr>
            <w:tcW w:w="1371" w:type="dxa"/>
          </w:tcPr>
          <w:p w:rsidR="00747037" w:rsidRPr="00085DAF" w:rsidRDefault="00500FE5" w:rsidP="00E246F4">
            <w:pPr>
              <w:spacing w:after="0" w:line="240" w:lineRule="auto"/>
              <w:jc w:val="right"/>
              <w:rPr>
                <w:rFonts w:ascii="Times New Roman" w:hAnsi="Times New Roman"/>
              </w:rPr>
            </w:pPr>
            <w:r>
              <w:rPr>
                <w:rFonts w:ascii="Times New Roman" w:hAnsi="Times New Roman"/>
              </w:rPr>
              <w:t>2</w:t>
            </w:r>
            <w:r w:rsidR="00747037">
              <w:rPr>
                <w:rFonts w:ascii="Times New Roman" w:hAnsi="Times New Roman"/>
              </w:rPr>
              <w:t>0 000,00</w:t>
            </w:r>
          </w:p>
        </w:tc>
        <w:tc>
          <w:tcPr>
            <w:tcW w:w="1206" w:type="dxa"/>
          </w:tcPr>
          <w:p w:rsidR="00747037" w:rsidRPr="00085DAF" w:rsidRDefault="00500FE5" w:rsidP="00E246F4">
            <w:pPr>
              <w:spacing w:after="0" w:line="240" w:lineRule="auto"/>
              <w:rPr>
                <w:rFonts w:ascii="Times New Roman" w:hAnsi="Times New Roman"/>
              </w:rPr>
            </w:pPr>
            <w:r>
              <w:rPr>
                <w:rFonts w:ascii="Times New Roman" w:hAnsi="Times New Roman"/>
              </w:rPr>
              <w:t xml:space="preserve">  17 0</w:t>
            </w:r>
            <w:r w:rsidR="00747037">
              <w:rPr>
                <w:rFonts w:ascii="Times New Roman" w:hAnsi="Times New Roman"/>
              </w:rPr>
              <w:t>00,00</w:t>
            </w:r>
          </w:p>
        </w:tc>
        <w:tc>
          <w:tcPr>
            <w:tcW w:w="1206" w:type="dxa"/>
          </w:tcPr>
          <w:p w:rsidR="00747037" w:rsidRPr="00085DAF" w:rsidRDefault="00500FE5" w:rsidP="00E246F4">
            <w:pPr>
              <w:spacing w:after="0" w:line="240" w:lineRule="auto"/>
              <w:rPr>
                <w:rFonts w:ascii="Times New Roman" w:hAnsi="Times New Roman"/>
              </w:rPr>
            </w:pPr>
            <w:r>
              <w:rPr>
                <w:rFonts w:ascii="Times New Roman" w:hAnsi="Times New Roman"/>
              </w:rPr>
              <w:t xml:space="preserve"> </w:t>
            </w:r>
            <w:r w:rsidR="00E60ADB">
              <w:rPr>
                <w:rFonts w:ascii="Times New Roman" w:hAnsi="Times New Roman"/>
              </w:rPr>
              <w:t xml:space="preserve">  </w:t>
            </w:r>
            <w:r>
              <w:rPr>
                <w:rFonts w:ascii="Times New Roman" w:hAnsi="Times New Roman"/>
              </w:rPr>
              <w:t xml:space="preserve"> 3 0</w:t>
            </w:r>
            <w:r w:rsidR="00747037">
              <w:rPr>
                <w:rFonts w:ascii="Times New Roman" w:hAnsi="Times New Roman"/>
              </w:rPr>
              <w:t>00,00</w:t>
            </w:r>
          </w:p>
        </w:tc>
        <w:tc>
          <w:tcPr>
            <w:tcW w:w="821" w:type="dxa"/>
          </w:tcPr>
          <w:p w:rsidR="00747037" w:rsidRPr="00085DAF" w:rsidRDefault="00747037" w:rsidP="00E246F4">
            <w:pPr>
              <w:spacing w:after="0" w:line="240" w:lineRule="auto"/>
              <w:rPr>
                <w:rFonts w:ascii="Times New Roman" w:hAnsi="Times New Roman"/>
              </w:rPr>
            </w:pPr>
            <w:r>
              <w:rPr>
                <w:rFonts w:ascii="Times New Roman" w:hAnsi="Times New Roman"/>
              </w:rPr>
              <w:t>0</w:t>
            </w:r>
          </w:p>
        </w:tc>
        <w:tc>
          <w:tcPr>
            <w:tcW w:w="1371" w:type="dxa"/>
            <w:gridSpan w:val="2"/>
          </w:tcPr>
          <w:p w:rsidR="00747037" w:rsidRDefault="00747037" w:rsidP="00E246F4">
            <w:r w:rsidRPr="007E7F1B">
              <w:rPr>
                <w:rFonts w:ascii="Times New Roman" w:hAnsi="Times New Roman"/>
              </w:rPr>
              <w:t xml:space="preserve">       0,00</w:t>
            </w:r>
          </w:p>
        </w:tc>
        <w:tc>
          <w:tcPr>
            <w:tcW w:w="1371" w:type="dxa"/>
          </w:tcPr>
          <w:p w:rsidR="00747037" w:rsidRPr="00085DAF" w:rsidRDefault="00500FE5" w:rsidP="00E246F4">
            <w:pPr>
              <w:spacing w:after="0" w:line="240" w:lineRule="auto"/>
              <w:rPr>
                <w:rFonts w:ascii="Times New Roman" w:hAnsi="Times New Roman"/>
              </w:rPr>
            </w:pPr>
            <w:r>
              <w:rPr>
                <w:rFonts w:ascii="Times New Roman" w:hAnsi="Times New Roman"/>
              </w:rPr>
              <w:t xml:space="preserve">  2</w:t>
            </w:r>
            <w:r w:rsidR="00747037">
              <w:rPr>
                <w:rFonts w:ascii="Times New Roman" w:hAnsi="Times New Roman"/>
              </w:rPr>
              <w:t>0 000,00</w:t>
            </w:r>
          </w:p>
        </w:tc>
        <w:tc>
          <w:tcPr>
            <w:tcW w:w="1038" w:type="dxa"/>
          </w:tcPr>
          <w:p w:rsidR="00747037" w:rsidRPr="00085DAF" w:rsidRDefault="00747037" w:rsidP="00E246F4">
            <w:pPr>
              <w:spacing w:after="0" w:line="240" w:lineRule="auto"/>
              <w:jc w:val="right"/>
              <w:rPr>
                <w:rFonts w:ascii="Times New Roman" w:hAnsi="Times New Roman"/>
              </w:rPr>
            </w:pPr>
            <w:r>
              <w:rPr>
                <w:rFonts w:ascii="Times New Roman" w:hAnsi="Times New Roman"/>
              </w:rPr>
              <w:t>0</w:t>
            </w:r>
          </w:p>
        </w:tc>
      </w:tr>
      <w:tr w:rsidR="00747037" w:rsidRPr="00085DAF" w:rsidTr="00E246F4">
        <w:tc>
          <w:tcPr>
            <w:tcW w:w="1084" w:type="dxa"/>
            <w:shd w:val="clear" w:color="auto" w:fill="FBD4B4"/>
          </w:tcPr>
          <w:p w:rsidR="00747037" w:rsidRPr="00085DAF" w:rsidRDefault="00747037" w:rsidP="00E246F4">
            <w:pPr>
              <w:spacing w:after="0" w:line="240" w:lineRule="auto"/>
              <w:rPr>
                <w:rFonts w:ascii="Times New Roman" w:hAnsi="Times New Roman"/>
              </w:rPr>
            </w:pPr>
            <w:r w:rsidRPr="00085DAF">
              <w:rPr>
                <w:rFonts w:ascii="Times New Roman" w:hAnsi="Times New Roman"/>
              </w:rPr>
              <w:t>Opatreni</w:t>
            </w:r>
            <w:r>
              <w:rPr>
                <w:rFonts w:ascii="Times New Roman" w:hAnsi="Times New Roman"/>
              </w:rPr>
              <w:t>e 2.1.3</w:t>
            </w:r>
            <w:r w:rsidRPr="00085DAF">
              <w:rPr>
                <w:rFonts w:ascii="Times New Roman" w:hAnsi="Times New Roman"/>
              </w:rPr>
              <w:t>.</w:t>
            </w:r>
          </w:p>
        </w:tc>
        <w:tc>
          <w:tcPr>
            <w:tcW w:w="1371" w:type="dxa"/>
          </w:tcPr>
          <w:p w:rsidR="00747037" w:rsidRPr="00085DAF" w:rsidRDefault="00D93ACA" w:rsidP="00E246F4">
            <w:pPr>
              <w:spacing w:after="0" w:line="240" w:lineRule="auto"/>
              <w:jc w:val="right"/>
              <w:rPr>
                <w:rFonts w:ascii="Times New Roman" w:hAnsi="Times New Roman"/>
              </w:rPr>
            </w:pPr>
            <w:r>
              <w:rPr>
                <w:rFonts w:ascii="Times New Roman" w:hAnsi="Times New Roman"/>
              </w:rPr>
              <w:t>100</w:t>
            </w:r>
            <w:r w:rsidR="00747037">
              <w:rPr>
                <w:rFonts w:ascii="Times New Roman" w:hAnsi="Times New Roman"/>
              </w:rPr>
              <w:t> 000,00</w:t>
            </w:r>
          </w:p>
        </w:tc>
        <w:tc>
          <w:tcPr>
            <w:tcW w:w="1206" w:type="dxa"/>
          </w:tcPr>
          <w:p w:rsidR="00747037" w:rsidRPr="00085DAF" w:rsidRDefault="00D93ACA" w:rsidP="00E246F4">
            <w:pPr>
              <w:spacing w:after="0" w:line="240" w:lineRule="auto"/>
              <w:rPr>
                <w:rFonts w:ascii="Times New Roman" w:hAnsi="Times New Roman"/>
              </w:rPr>
            </w:pPr>
            <w:r>
              <w:rPr>
                <w:rFonts w:ascii="Times New Roman" w:hAnsi="Times New Roman"/>
              </w:rPr>
              <w:t xml:space="preserve">  85 00</w:t>
            </w:r>
            <w:r w:rsidR="00747037">
              <w:rPr>
                <w:rFonts w:ascii="Times New Roman" w:hAnsi="Times New Roman"/>
              </w:rPr>
              <w:t>0,00</w:t>
            </w:r>
          </w:p>
        </w:tc>
        <w:tc>
          <w:tcPr>
            <w:tcW w:w="1206" w:type="dxa"/>
          </w:tcPr>
          <w:p w:rsidR="00747037" w:rsidRPr="00085DAF" w:rsidRDefault="00E60ADB" w:rsidP="00E246F4">
            <w:pPr>
              <w:spacing w:after="0" w:line="240" w:lineRule="auto"/>
              <w:rPr>
                <w:rFonts w:ascii="Times New Roman" w:hAnsi="Times New Roman"/>
              </w:rPr>
            </w:pPr>
            <w:r>
              <w:rPr>
                <w:rFonts w:ascii="Times New Roman" w:hAnsi="Times New Roman"/>
              </w:rPr>
              <w:t xml:space="preserve">  </w:t>
            </w:r>
            <w:r w:rsidR="00D93ACA">
              <w:rPr>
                <w:rFonts w:ascii="Times New Roman" w:hAnsi="Times New Roman"/>
              </w:rPr>
              <w:t>15 00</w:t>
            </w:r>
            <w:r w:rsidR="00747037">
              <w:rPr>
                <w:rFonts w:ascii="Times New Roman" w:hAnsi="Times New Roman"/>
              </w:rPr>
              <w:t>0,00</w:t>
            </w:r>
          </w:p>
        </w:tc>
        <w:tc>
          <w:tcPr>
            <w:tcW w:w="821" w:type="dxa"/>
          </w:tcPr>
          <w:p w:rsidR="00747037" w:rsidRPr="00085DAF" w:rsidRDefault="00747037" w:rsidP="00E246F4">
            <w:pPr>
              <w:spacing w:after="0" w:line="240" w:lineRule="auto"/>
              <w:rPr>
                <w:rFonts w:ascii="Times New Roman" w:hAnsi="Times New Roman"/>
              </w:rPr>
            </w:pPr>
            <w:r>
              <w:rPr>
                <w:rFonts w:ascii="Times New Roman" w:hAnsi="Times New Roman"/>
              </w:rPr>
              <w:t>0</w:t>
            </w:r>
          </w:p>
        </w:tc>
        <w:tc>
          <w:tcPr>
            <w:tcW w:w="1371" w:type="dxa"/>
            <w:gridSpan w:val="2"/>
          </w:tcPr>
          <w:p w:rsidR="00747037" w:rsidRDefault="00747037" w:rsidP="00E246F4">
            <w:r w:rsidRPr="007E7F1B">
              <w:rPr>
                <w:rFonts w:ascii="Times New Roman" w:hAnsi="Times New Roman"/>
              </w:rPr>
              <w:t xml:space="preserve">       0,00</w:t>
            </w:r>
          </w:p>
        </w:tc>
        <w:tc>
          <w:tcPr>
            <w:tcW w:w="1371" w:type="dxa"/>
          </w:tcPr>
          <w:p w:rsidR="00747037" w:rsidRPr="00085DAF" w:rsidRDefault="00D93ACA" w:rsidP="00E246F4">
            <w:pPr>
              <w:spacing w:after="0" w:line="240" w:lineRule="auto"/>
              <w:rPr>
                <w:rFonts w:ascii="Times New Roman" w:hAnsi="Times New Roman"/>
              </w:rPr>
            </w:pPr>
            <w:r>
              <w:rPr>
                <w:rFonts w:ascii="Times New Roman" w:hAnsi="Times New Roman"/>
              </w:rPr>
              <w:t>100</w:t>
            </w:r>
            <w:r w:rsidR="00747037">
              <w:rPr>
                <w:rFonts w:ascii="Times New Roman" w:hAnsi="Times New Roman"/>
              </w:rPr>
              <w:t> 000,00</w:t>
            </w:r>
          </w:p>
        </w:tc>
        <w:tc>
          <w:tcPr>
            <w:tcW w:w="1038" w:type="dxa"/>
          </w:tcPr>
          <w:p w:rsidR="00747037" w:rsidRPr="00085DAF" w:rsidRDefault="00747037" w:rsidP="00E246F4">
            <w:pPr>
              <w:spacing w:after="0" w:line="240" w:lineRule="auto"/>
              <w:jc w:val="right"/>
              <w:rPr>
                <w:rFonts w:ascii="Times New Roman" w:hAnsi="Times New Roman"/>
              </w:rPr>
            </w:pPr>
            <w:r>
              <w:rPr>
                <w:rFonts w:ascii="Times New Roman" w:hAnsi="Times New Roman"/>
              </w:rPr>
              <w:t>0</w:t>
            </w:r>
          </w:p>
        </w:tc>
      </w:tr>
      <w:tr w:rsidR="00747037" w:rsidRPr="00085DAF" w:rsidTr="00E246F4">
        <w:tc>
          <w:tcPr>
            <w:tcW w:w="1084" w:type="dxa"/>
            <w:shd w:val="clear" w:color="auto" w:fill="FBD4B4"/>
          </w:tcPr>
          <w:p w:rsidR="00747037" w:rsidRPr="00085DAF" w:rsidRDefault="00747037" w:rsidP="00E246F4">
            <w:pPr>
              <w:spacing w:after="0" w:line="240" w:lineRule="auto"/>
              <w:rPr>
                <w:rFonts w:ascii="Times New Roman" w:hAnsi="Times New Roman"/>
              </w:rPr>
            </w:pPr>
            <w:r>
              <w:rPr>
                <w:rFonts w:ascii="Times New Roman" w:hAnsi="Times New Roman"/>
              </w:rPr>
              <w:t>Opatrenie 2.1.4</w:t>
            </w:r>
            <w:r w:rsidRPr="00085DAF">
              <w:rPr>
                <w:rFonts w:ascii="Times New Roman" w:hAnsi="Times New Roman"/>
              </w:rPr>
              <w:t>.</w:t>
            </w:r>
          </w:p>
        </w:tc>
        <w:tc>
          <w:tcPr>
            <w:tcW w:w="1371" w:type="dxa"/>
          </w:tcPr>
          <w:p w:rsidR="00747037" w:rsidRPr="00085DAF" w:rsidRDefault="007251D2" w:rsidP="00E246F4">
            <w:pPr>
              <w:spacing w:after="0" w:line="240" w:lineRule="auto"/>
              <w:jc w:val="right"/>
              <w:rPr>
                <w:rFonts w:ascii="Times New Roman" w:hAnsi="Times New Roman"/>
              </w:rPr>
            </w:pPr>
            <w:r>
              <w:rPr>
                <w:rFonts w:ascii="Times New Roman" w:hAnsi="Times New Roman"/>
              </w:rPr>
              <w:t>9</w:t>
            </w:r>
            <w:r w:rsidR="00747037">
              <w:rPr>
                <w:rFonts w:ascii="Times New Roman" w:hAnsi="Times New Roman"/>
              </w:rPr>
              <w:t>00 000,00</w:t>
            </w:r>
          </w:p>
        </w:tc>
        <w:tc>
          <w:tcPr>
            <w:tcW w:w="1206" w:type="dxa"/>
          </w:tcPr>
          <w:p w:rsidR="00747037" w:rsidRPr="00085DAF" w:rsidRDefault="007251D2" w:rsidP="00E246F4">
            <w:pPr>
              <w:spacing w:after="0" w:line="240" w:lineRule="auto"/>
              <w:rPr>
                <w:rFonts w:ascii="Times New Roman" w:hAnsi="Times New Roman"/>
              </w:rPr>
            </w:pPr>
            <w:r>
              <w:rPr>
                <w:rFonts w:ascii="Times New Roman" w:hAnsi="Times New Roman"/>
              </w:rPr>
              <w:t>76</w:t>
            </w:r>
            <w:r w:rsidR="00747037">
              <w:rPr>
                <w:rFonts w:ascii="Times New Roman" w:hAnsi="Times New Roman"/>
              </w:rPr>
              <w:t>5 000,00</w:t>
            </w:r>
          </w:p>
        </w:tc>
        <w:tc>
          <w:tcPr>
            <w:tcW w:w="1206" w:type="dxa"/>
          </w:tcPr>
          <w:p w:rsidR="00747037" w:rsidRPr="00085DAF" w:rsidRDefault="007251D2" w:rsidP="00E246F4">
            <w:pPr>
              <w:spacing w:after="0" w:line="240" w:lineRule="auto"/>
              <w:rPr>
                <w:rFonts w:ascii="Times New Roman" w:hAnsi="Times New Roman"/>
              </w:rPr>
            </w:pPr>
            <w:r>
              <w:rPr>
                <w:rFonts w:ascii="Times New Roman" w:hAnsi="Times New Roman"/>
              </w:rPr>
              <w:t>135</w:t>
            </w:r>
            <w:r w:rsidR="00747037">
              <w:rPr>
                <w:rFonts w:ascii="Times New Roman" w:hAnsi="Times New Roman"/>
              </w:rPr>
              <w:t xml:space="preserve"> 000,00</w:t>
            </w:r>
          </w:p>
        </w:tc>
        <w:tc>
          <w:tcPr>
            <w:tcW w:w="821" w:type="dxa"/>
          </w:tcPr>
          <w:p w:rsidR="00747037" w:rsidRPr="00085DAF" w:rsidRDefault="00747037" w:rsidP="00E246F4">
            <w:pPr>
              <w:spacing w:after="0" w:line="240" w:lineRule="auto"/>
              <w:rPr>
                <w:rFonts w:ascii="Times New Roman" w:hAnsi="Times New Roman"/>
              </w:rPr>
            </w:pPr>
            <w:r>
              <w:rPr>
                <w:rFonts w:ascii="Times New Roman" w:hAnsi="Times New Roman"/>
              </w:rPr>
              <w:t>0</w:t>
            </w:r>
          </w:p>
        </w:tc>
        <w:tc>
          <w:tcPr>
            <w:tcW w:w="1371" w:type="dxa"/>
            <w:gridSpan w:val="2"/>
          </w:tcPr>
          <w:p w:rsidR="00747037" w:rsidRDefault="00747037" w:rsidP="00E246F4">
            <w:r w:rsidRPr="007E7F1B">
              <w:rPr>
                <w:rFonts w:ascii="Times New Roman" w:hAnsi="Times New Roman"/>
              </w:rPr>
              <w:t xml:space="preserve">       0,00</w:t>
            </w:r>
          </w:p>
        </w:tc>
        <w:tc>
          <w:tcPr>
            <w:tcW w:w="1371" w:type="dxa"/>
          </w:tcPr>
          <w:p w:rsidR="00747037" w:rsidRPr="00085DAF" w:rsidRDefault="007251D2" w:rsidP="00E246F4">
            <w:pPr>
              <w:spacing w:after="0" w:line="240" w:lineRule="auto"/>
              <w:rPr>
                <w:rFonts w:ascii="Times New Roman" w:hAnsi="Times New Roman"/>
              </w:rPr>
            </w:pPr>
            <w:r>
              <w:rPr>
                <w:rFonts w:ascii="Times New Roman" w:hAnsi="Times New Roman"/>
              </w:rPr>
              <w:t>9</w:t>
            </w:r>
            <w:r w:rsidR="00747037">
              <w:rPr>
                <w:rFonts w:ascii="Times New Roman" w:hAnsi="Times New Roman"/>
              </w:rPr>
              <w:t>00 000,00</w:t>
            </w:r>
          </w:p>
        </w:tc>
        <w:tc>
          <w:tcPr>
            <w:tcW w:w="1038" w:type="dxa"/>
          </w:tcPr>
          <w:p w:rsidR="00747037" w:rsidRPr="00085DAF" w:rsidRDefault="00747037" w:rsidP="00E246F4">
            <w:pPr>
              <w:spacing w:after="0" w:line="240" w:lineRule="auto"/>
              <w:jc w:val="right"/>
              <w:rPr>
                <w:rFonts w:ascii="Times New Roman" w:hAnsi="Times New Roman"/>
              </w:rPr>
            </w:pPr>
            <w:r>
              <w:rPr>
                <w:rFonts w:ascii="Times New Roman" w:hAnsi="Times New Roman"/>
              </w:rPr>
              <w:t>0</w:t>
            </w:r>
          </w:p>
        </w:tc>
      </w:tr>
      <w:tr w:rsidR="00747037" w:rsidRPr="00085DAF" w:rsidTr="00E246F4">
        <w:tc>
          <w:tcPr>
            <w:tcW w:w="1084" w:type="dxa"/>
            <w:shd w:val="clear" w:color="auto" w:fill="FBD4B4"/>
          </w:tcPr>
          <w:p w:rsidR="00747037" w:rsidRPr="00085DAF" w:rsidRDefault="00747037" w:rsidP="00E246F4">
            <w:pPr>
              <w:spacing w:after="0" w:line="240" w:lineRule="auto"/>
              <w:rPr>
                <w:rFonts w:ascii="Times New Roman" w:hAnsi="Times New Roman"/>
              </w:rPr>
            </w:pPr>
            <w:r>
              <w:rPr>
                <w:rFonts w:ascii="Times New Roman" w:hAnsi="Times New Roman"/>
              </w:rPr>
              <w:t>Opatrenie 2.1.5</w:t>
            </w:r>
            <w:r w:rsidRPr="00085DAF">
              <w:rPr>
                <w:rFonts w:ascii="Times New Roman" w:hAnsi="Times New Roman"/>
              </w:rPr>
              <w:t>.</w:t>
            </w:r>
          </w:p>
        </w:tc>
        <w:tc>
          <w:tcPr>
            <w:tcW w:w="1371" w:type="dxa"/>
          </w:tcPr>
          <w:p w:rsidR="00747037" w:rsidRPr="00085DAF" w:rsidRDefault="00747037" w:rsidP="00E246F4">
            <w:pPr>
              <w:spacing w:after="0" w:line="240" w:lineRule="auto"/>
              <w:jc w:val="right"/>
              <w:rPr>
                <w:rFonts w:ascii="Times New Roman" w:hAnsi="Times New Roman"/>
              </w:rPr>
            </w:pPr>
            <w:r>
              <w:rPr>
                <w:rFonts w:ascii="Times New Roman" w:hAnsi="Times New Roman"/>
              </w:rPr>
              <w:t>150 000,00</w:t>
            </w:r>
          </w:p>
        </w:tc>
        <w:tc>
          <w:tcPr>
            <w:tcW w:w="1206" w:type="dxa"/>
          </w:tcPr>
          <w:p w:rsidR="00747037" w:rsidRPr="00085DAF" w:rsidRDefault="00747037" w:rsidP="00E246F4">
            <w:pPr>
              <w:spacing w:after="0" w:line="240" w:lineRule="auto"/>
              <w:rPr>
                <w:rFonts w:ascii="Times New Roman" w:hAnsi="Times New Roman"/>
              </w:rPr>
            </w:pPr>
            <w:r>
              <w:rPr>
                <w:rFonts w:ascii="Times New Roman" w:hAnsi="Times New Roman"/>
              </w:rPr>
              <w:t>127 500,00</w:t>
            </w:r>
          </w:p>
        </w:tc>
        <w:tc>
          <w:tcPr>
            <w:tcW w:w="1206" w:type="dxa"/>
          </w:tcPr>
          <w:p w:rsidR="00747037" w:rsidRPr="00085DAF" w:rsidRDefault="00E60ADB" w:rsidP="00E246F4">
            <w:pPr>
              <w:spacing w:after="0" w:line="240" w:lineRule="auto"/>
              <w:rPr>
                <w:rFonts w:ascii="Times New Roman" w:hAnsi="Times New Roman"/>
              </w:rPr>
            </w:pPr>
            <w:r>
              <w:rPr>
                <w:rFonts w:ascii="Times New Roman" w:hAnsi="Times New Roman"/>
              </w:rPr>
              <w:t xml:space="preserve">  </w:t>
            </w:r>
            <w:r w:rsidR="00747037">
              <w:rPr>
                <w:rFonts w:ascii="Times New Roman" w:hAnsi="Times New Roman"/>
              </w:rPr>
              <w:t>22 500,00</w:t>
            </w:r>
          </w:p>
        </w:tc>
        <w:tc>
          <w:tcPr>
            <w:tcW w:w="821" w:type="dxa"/>
          </w:tcPr>
          <w:p w:rsidR="00747037" w:rsidRPr="00085DAF" w:rsidRDefault="00747037" w:rsidP="00E246F4">
            <w:pPr>
              <w:spacing w:after="0" w:line="240" w:lineRule="auto"/>
              <w:rPr>
                <w:rFonts w:ascii="Times New Roman" w:hAnsi="Times New Roman"/>
              </w:rPr>
            </w:pPr>
            <w:r>
              <w:rPr>
                <w:rFonts w:ascii="Times New Roman" w:hAnsi="Times New Roman"/>
              </w:rPr>
              <w:t>0</w:t>
            </w:r>
          </w:p>
        </w:tc>
        <w:tc>
          <w:tcPr>
            <w:tcW w:w="1371" w:type="dxa"/>
            <w:gridSpan w:val="2"/>
          </w:tcPr>
          <w:p w:rsidR="00747037" w:rsidRPr="00085DAF" w:rsidRDefault="00747037" w:rsidP="00E246F4">
            <w:pPr>
              <w:spacing w:after="0" w:line="240" w:lineRule="auto"/>
              <w:rPr>
                <w:rFonts w:ascii="Times New Roman" w:hAnsi="Times New Roman"/>
              </w:rPr>
            </w:pPr>
            <w:r>
              <w:rPr>
                <w:rFonts w:ascii="Times New Roman" w:hAnsi="Times New Roman"/>
              </w:rPr>
              <w:t xml:space="preserve">       0,00</w:t>
            </w:r>
          </w:p>
        </w:tc>
        <w:tc>
          <w:tcPr>
            <w:tcW w:w="1371" w:type="dxa"/>
          </w:tcPr>
          <w:p w:rsidR="00747037" w:rsidRPr="00085DAF" w:rsidRDefault="00747037" w:rsidP="00E246F4">
            <w:pPr>
              <w:spacing w:after="0" w:line="240" w:lineRule="auto"/>
              <w:rPr>
                <w:rFonts w:ascii="Times New Roman" w:hAnsi="Times New Roman"/>
              </w:rPr>
            </w:pPr>
            <w:r>
              <w:rPr>
                <w:rFonts w:ascii="Times New Roman" w:hAnsi="Times New Roman"/>
              </w:rPr>
              <w:t>150 000,00</w:t>
            </w:r>
          </w:p>
        </w:tc>
        <w:tc>
          <w:tcPr>
            <w:tcW w:w="1038" w:type="dxa"/>
          </w:tcPr>
          <w:p w:rsidR="00747037" w:rsidRPr="00085DAF" w:rsidRDefault="00747037" w:rsidP="00E246F4">
            <w:pPr>
              <w:spacing w:after="0" w:line="240" w:lineRule="auto"/>
              <w:jc w:val="right"/>
              <w:rPr>
                <w:rFonts w:ascii="Times New Roman" w:hAnsi="Times New Roman"/>
              </w:rPr>
            </w:pPr>
            <w:r>
              <w:rPr>
                <w:rFonts w:ascii="Times New Roman" w:hAnsi="Times New Roman"/>
              </w:rPr>
              <w:t>0</w:t>
            </w:r>
          </w:p>
        </w:tc>
      </w:tr>
      <w:tr w:rsidR="00747037" w:rsidRPr="00085DAF" w:rsidTr="00E246F4">
        <w:tc>
          <w:tcPr>
            <w:tcW w:w="1084" w:type="dxa"/>
            <w:shd w:val="clear" w:color="auto" w:fill="FBD4B4"/>
          </w:tcPr>
          <w:p w:rsidR="00747037" w:rsidRPr="00085DAF" w:rsidRDefault="00747037" w:rsidP="00E246F4">
            <w:pPr>
              <w:spacing w:after="0" w:line="240" w:lineRule="auto"/>
              <w:rPr>
                <w:rFonts w:ascii="Times New Roman" w:hAnsi="Times New Roman"/>
              </w:rPr>
            </w:pPr>
            <w:r>
              <w:rPr>
                <w:rFonts w:ascii="Times New Roman" w:hAnsi="Times New Roman"/>
              </w:rPr>
              <w:t>Opatrenie 2.1.6</w:t>
            </w:r>
            <w:r w:rsidRPr="00085DAF">
              <w:rPr>
                <w:rFonts w:ascii="Times New Roman" w:hAnsi="Times New Roman"/>
              </w:rPr>
              <w:t>.</w:t>
            </w:r>
          </w:p>
        </w:tc>
        <w:tc>
          <w:tcPr>
            <w:tcW w:w="1371" w:type="dxa"/>
          </w:tcPr>
          <w:p w:rsidR="00747037" w:rsidRPr="00085DAF" w:rsidRDefault="00747037" w:rsidP="00E246F4">
            <w:pPr>
              <w:spacing w:after="0" w:line="240" w:lineRule="auto"/>
              <w:jc w:val="center"/>
              <w:rPr>
                <w:rFonts w:ascii="Times New Roman" w:hAnsi="Times New Roman"/>
              </w:rPr>
            </w:pPr>
            <w:r>
              <w:rPr>
                <w:rFonts w:ascii="Times New Roman" w:hAnsi="Times New Roman"/>
              </w:rPr>
              <w:t xml:space="preserve">   100 000,00</w:t>
            </w:r>
          </w:p>
        </w:tc>
        <w:tc>
          <w:tcPr>
            <w:tcW w:w="1206" w:type="dxa"/>
          </w:tcPr>
          <w:p w:rsidR="00747037" w:rsidRPr="00085DAF" w:rsidRDefault="00747037" w:rsidP="00E246F4">
            <w:pPr>
              <w:spacing w:after="0" w:line="240" w:lineRule="auto"/>
              <w:rPr>
                <w:rFonts w:ascii="Times New Roman" w:hAnsi="Times New Roman"/>
              </w:rPr>
            </w:pPr>
            <w:r>
              <w:rPr>
                <w:rFonts w:ascii="Times New Roman" w:hAnsi="Times New Roman"/>
              </w:rPr>
              <w:t xml:space="preserve">  85 000,00</w:t>
            </w:r>
          </w:p>
        </w:tc>
        <w:tc>
          <w:tcPr>
            <w:tcW w:w="1206" w:type="dxa"/>
          </w:tcPr>
          <w:p w:rsidR="00747037" w:rsidRPr="00085DAF" w:rsidRDefault="00E60ADB" w:rsidP="00E246F4">
            <w:pPr>
              <w:spacing w:after="0" w:line="240" w:lineRule="auto"/>
              <w:rPr>
                <w:rFonts w:ascii="Times New Roman" w:hAnsi="Times New Roman"/>
              </w:rPr>
            </w:pPr>
            <w:r>
              <w:rPr>
                <w:rFonts w:ascii="Times New Roman" w:hAnsi="Times New Roman"/>
              </w:rPr>
              <w:t xml:space="preserve">  </w:t>
            </w:r>
            <w:r w:rsidR="00747037">
              <w:rPr>
                <w:rFonts w:ascii="Times New Roman" w:hAnsi="Times New Roman"/>
              </w:rPr>
              <w:t>15 000,00</w:t>
            </w:r>
          </w:p>
        </w:tc>
        <w:tc>
          <w:tcPr>
            <w:tcW w:w="821" w:type="dxa"/>
          </w:tcPr>
          <w:p w:rsidR="00747037" w:rsidRPr="00085DAF" w:rsidRDefault="00747037" w:rsidP="00E246F4">
            <w:pPr>
              <w:spacing w:after="0" w:line="240" w:lineRule="auto"/>
              <w:rPr>
                <w:rFonts w:ascii="Times New Roman" w:hAnsi="Times New Roman"/>
              </w:rPr>
            </w:pPr>
            <w:r>
              <w:rPr>
                <w:rFonts w:ascii="Times New Roman" w:hAnsi="Times New Roman"/>
              </w:rPr>
              <w:t>0</w:t>
            </w:r>
          </w:p>
        </w:tc>
        <w:tc>
          <w:tcPr>
            <w:tcW w:w="1371" w:type="dxa"/>
            <w:gridSpan w:val="2"/>
          </w:tcPr>
          <w:p w:rsidR="00747037" w:rsidRDefault="00747037" w:rsidP="00E246F4">
            <w:r w:rsidRPr="007D4167">
              <w:rPr>
                <w:rFonts w:ascii="Times New Roman" w:hAnsi="Times New Roman"/>
              </w:rPr>
              <w:t xml:space="preserve">       0,00</w:t>
            </w:r>
          </w:p>
        </w:tc>
        <w:tc>
          <w:tcPr>
            <w:tcW w:w="1371" w:type="dxa"/>
          </w:tcPr>
          <w:p w:rsidR="00747037" w:rsidRPr="005F588B" w:rsidRDefault="00747037" w:rsidP="00E246F4">
            <w:pPr>
              <w:spacing w:after="0" w:line="240" w:lineRule="auto"/>
              <w:rPr>
                <w:rFonts w:ascii="Times New Roman" w:hAnsi="Times New Roman"/>
              </w:rPr>
            </w:pPr>
            <w:r>
              <w:rPr>
                <w:rFonts w:ascii="Times New Roman" w:hAnsi="Times New Roman"/>
              </w:rPr>
              <w:t>100 000,00</w:t>
            </w:r>
          </w:p>
        </w:tc>
        <w:tc>
          <w:tcPr>
            <w:tcW w:w="1038" w:type="dxa"/>
          </w:tcPr>
          <w:p w:rsidR="00747037" w:rsidRPr="005F588B" w:rsidRDefault="00747037" w:rsidP="00E246F4">
            <w:pPr>
              <w:jc w:val="right"/>
              <w:rPr>
                <w:rFonts w:ascii="Times New Roman" w:hAnsi="Times New Roman"/>
              </w:rPr>
            </w:pPr>
            <w:r>
              <w:rPr>
                <w:rFonts w:ascii="Times New Roman" w:hAnsi="Times New Roman"/>
              </w:rPr>
              <w:t>0</w:t>
            </w:r>
          </w:p>
        </w:tc>
      </w:tr>
      <w:tr w:rsidR="00747037" w:rsidRPr="00085DAF" w:rsidTr="00E246F4">
        <w:tc>
          <w:tcPr>
            <w:tcW w:w="1084" w:type="dxa"/>
            <w:shd w:val="clear" w:color="auto" w:fill="FBD4B4"/>
          </w:tcPr>
          <w:p w:rsidR="00747037" w:rsidRPr="00085DAF" w:rsidRDefault="00747037" w:rsidP="00E246F4">
            <w:pPr>
              <w:spacing w:after="0" w:line="240" w:lineRule="auto"/>
              <w:rPr>
                <w:rFonts w:ascii="Times New Roman" w:hAnsi="Times New Roman"/>
              </w:rPr>
            </w:pPr>
            <w:r>
              <w:rPr>
                <w:rFonts w:ascii="Times New Roman" w:hAnsi="Times New Roman"/>
              </w:rPr>
              <w:t>Opatrenie 2</w:t>
            </w:r>
            <w:r w:rsidR="007514A9">
              <w:rPr>
                <w:rFonts w:ascii="Times New Roman" w:hAnsi="Times New Roman"/>
              </w:rPr>
              <w:t>.1.7</w:t>
            </w:r>
            <w:r w:rsidRPr="00085DAF">
              <w:rPr>
                <w:rFonts w:ascii="Times New Roman" w:hAnsi="Times New Roman"/>
              </w:rPr>
              <w:t>.</w:t>
            </w:r>
          </w:p>
        </w:tc>
        <w:tc>
          <w:tcPr>
            <w:tcW w:w="1371" w:type="dxa"/>
          </w:tcPr>
          <w:p w:rsidR="00747037" w:rsidRPr="00085DAF" w:rsidRDefault="007514A9" w:rsidP="00E246F4">
            <w:pPr>
              <w:spacing w:after="0" w:line="240" w:lineRule="auto"/>
              <w:jc w:val="right"/>
              <w:rPr>
                <w:rFonts w:ascii="Times New Roman" w:hAnsi="Times New Roman"/>
              </w:rPr>
            </w:pPr>
            <w:r>
              <w:rPr>
                <w:rFonts w:ascii="Times New Roman" w:hAnsi="Times New Roman"/>
              </w:rPr>
              <w:t>590</w:t>
            </w:r>
            <w:r w:rsidR="00747037">
              <w:rPr>
                <w:rFonts w:ascii="Times New Roman" w:hAnsi="Times New Roman"/>
              </w:rPr>
              <w:t> 000,00</w:t>
            </w:r>
          </w:p>
        </w:tc>
        <w:tc>
          <w:tcPr>
            <w:tcW w:w="1206" w:type="dxa"/>
          </w:tcPr>
          <w:p w:rsidR="00747037" w:rsidRPr="00085DAF" w:rsidRDefault="007514A9" w:rsidP="00E246F4">
            <w:pPr>
              <w:spacing w:after="0" w:line="240" w:lineRule="auto"/>
              <w:rPr>
                <w:rFonts w:ascii="Times New Roman" w:hAnsi="Times New Roman"/>
              </w:rPr>
            </w:pPr>
            <w:r>
              <w:rPr>
                <w:rFonts w:ascii="Times New Roman" w:hAnsi="Times New Roman"/>
              </w:rPr>
              <w:t>501</w:t>
            </w:r>
            <w:r w:rsidR="00747037">
              <w:rPr>
                <w:rFonts w:ascii="Times New Roman" w:hAnsi="Times New Roman"/>
              </w:rPr>
              <w:t> 500,00</w:t>
            </w:r>
          </w:p>
        </w:tc>
        <w:tc>
          <w:tcPr>
            <w:tcW w:w="1206" w:type="dxa"/>
          </w:tcPr>
          <w:p w:rsidR="00747037" w:rsidRPr="00085DAF" w:rsidRDefault="00521155" w:rsidP="00E246F4">
            <w:pPr>
              <w:spacing w:after="0" w:line="240" w:lineRule="auto"/>
              <w:rPr>
                <w:rFonts w:ascii="Times New Roman" w:hAnsi="Times New Roman"/>
              </w:rPr>
            </w:pPr>
            <w:r>
              <w:rPr>
                <w:rFonts w:ascii="Times New Roman" w:hAnsi="Times New Roman"/>
              </w:rPr>
              <w:t xml:space="preserve">  </w:t>
            </w:r>
            <w:r w:rsidR="007514A9">
              <w:rPr>
                <w:rFonts w:ascii="Times New Roman" w:hAnsi="Times New Roman"/>
              </w:rPr>
              <w:t>88</w:t>
            </w:r>
            <w:r w:rsidR="00747037">
              <w:rPr>
                <w:rFonts w:ascii="Times New Roman" w:hAnsi="Times New Roman"/>
              </w:rPr>
              <w:t> 500,00</w:t>
            </w:r>
          </w:p>
        </w:tc>
        <w:tc>
          <w:tcPr>
            <w:tcW w:w="821" w:type="dxa"/>
          </w:tcPr>
          <w:p w:rsidR="00747037" w:rsidRPr="00085DAF" w:rsidRDefault="00747037" w:rsidP="00E246F4">
            <w:pPr>
              <w:spacing w:after="0" w:line="240" w:lineRule="auto"/>
              <w:rPr>
                <w:rFonts w:ascii="Times New Roman" w:hAnsi="Times New Roman"/>
              </w:rPr>
            </w:pPr>
            <w:r>
              <w:rPr>
                <w:rFonts w:ascii="Times New Roman" w:hAnsi="Times New Roman"/>
              </w:rPr>
              <w:t>0</w:t>
            </w:r>
          </w:p>
        </w:tc>
        <w:tc>
          <w:tcPr>
            <w:tcW w:w="1371" w:type="dxa"/>
            <w:gridSpan w:val="2"/>
          </w:tcPr>
          <w:p w:rsidR="00747037" w:rsidRDefault="00747037" w:rsidP="00E246F4">
            <w:r w:rsidRPr="007E7F1B">
              <w:rPr>
                <w:rFonts w:ascii="Times New Roman" w:hAnsi="Times New Roman"/>
              </w:rPr>
              <w:t xml:space="preserve">       0,00</w:t>
            </w:r>
          </w:p>
        </w:tc>
        <w:tc>
          <w:tcPr>
            <w:tcW w:w="1371" w:type="dxa"/>
          </w:tcPr>
          <w:p w:rsidR="00747037" w:rsidRPr="00085DAF" w:rsidRDefault="00157BF3" w:rsidP="00E246F4">
            <w:pPr>
              <w:spacing w:after="0" w:line="240" w:lineRule="auto"/>
              <w:rPr>
                <w:rFonts w:ascii="Times New Roman" w:hAnsi="Times New Roman"/>
              </w:rPr>
            </w:pPr>
            <w:r>
              <w:rPr>
                <w:rFonts w:ascii="Times New Roman" w:hAnsi="Times New Roman"/>
              </w:rPr>
              <w:t>590</w:t>
            </w:r>
            <w:r w:rsidR="00747037">
              <w:rPr>
                <w:rFonts w:ascii="Times New Roman" w:hAnsi="Times New Roman"/>
              </w:rPr>
              <w:t xml:space="preserve"> 000,00 </w:t>
            </w:r>
          </w:p>
        </w:tc>
        <w:tc>
          <w:tcPr>
            <w:tcW w:w="1038" w:type="dxa"/>
          </w:tcPr>
          <w:p w:rsidR="00747037" w:rsidRPr="00085DAF" w:rsidRDefault="00747037" w:rsidP="00E246F4">
            <w:pPr>
              <w:spacing w:after="0" w:line="240" w:lineRule="auto"/>
              <w:jc w:val="right"/>
              <w:rPr>
                <w:rFonts w:ascii="Times New Roman" w:hAnsi="Times New Roman"/>
              </w:rPr>
            </w:pPr>
            <w:r>
              <w:rPr>
                <w:rFonts w:ascii="Times New Roman" w:hAnsi="Times New Roman"/>
              </w:rPr>
              <w:t>0</w:t>
            </w:r>
          </w:p>
        </w:tc>
      </w:tr>
      <w:tr w:rsidR="007514A9" w:rsidRPr="00085DAF" w:rsidTr="00E246F4">
        <w:tc>
          <w:tcPr>
            <w:tcW w:w="1084" w:type="dxa"/>
            <w:shd w:val="clear" w:color="auto" w:fill="FBD4B4"/>
          </w:tcPr>
          <w:p w:rsidR="007514A9" w:rsidRDefault="00E12946" w:rsidP="00E246F4">
            <w:pPr>
              <w:spacing w:after="0" w:line="240" w:lineRule="auto"/>
              <w:rPr>
                <w:rFonts w:ascii="Times New Roman" w:hAnsi="Times New Roman"/>
              </w:rPr>
            </w:pPr>
            <w:r>
              <w:rPr>
                <w:rFonts w:ascii="Times New Roman" w:hAnsi="Times New Roman"/>
              </w:rPr>
              <w:t>Opatrenie 2.1.8</w:t>
            </w:r>
            <w:r w:rsidRPr="00085DAF">
              <w:rPr>
                <w:rFonts w:ascii="Times New Roman" w:hAnsi="Times New Roman"/>
              </w:rPr>
              <w:t>.</w:t>
            </w:r>
          </w:p>
        </w:tc>
        <w:tc>
          <w:tcPr>
            <w:tcW w:w="1371" w:type="dxa"/>
          </w:tcPr>
          <w:p w:rsidR="007514A9" w:rsidRDefault="00E60ADB" w:rsidP="00E246F4">
            <w:pPr>
              <w:spacing w:after="0" w:line="240" w:lineRule="auto"/>
              <w:jc w:val="right"/>
              <w:rPr>
                <w:rFonts w:ascii="Times New Roman" w:hAnsi="Times New Roman"/>
              </w:rPr>
            </w:pPr>
            <w:r>
              <w:rPr>
                <w:rFonts w:ascii="Times New Roman" w:hAnsi="Times New Roman"/>
              </w:rPr>
              <w:t>125 000,00</w:t>
            </w:r>
          </w:p>
        </w:tc>
        <w:tc>
          <w:tcPr>
            <w:tcW w:w="1206" w:type="dxa"/>
          </w:tcPr>
          <w:p w:rsidR="007514A9" w:rsidRDefault="00E60ADB" w:rsidP="00E246F4">
            <w:pPr>
              <w:spacing w:after="0" w:line="240" w:lineRule="auto"/>
              <w:rPr>
                <w:rFonts w:ascii="Times New Roman" w:hAnsi="Times New Roman"/>
              </w:rPr>
            </w:pPr>
            <w:r>
              <w:rPr>
                <w:rFonts w:ascii="Times New Roman" w:hAnsi="Times New Roman"/>
              </w:rPr>
              <w:t>106 250,00</w:t>
            </w:r>
          </w:p>
        </w:tc>
        <w:tc>
          <w:tcPr>
            <w:tcW w:w="1206" w:type="dxa"/>
          </w:tcPr>
          <w:p w:rsidR="007514A9" w:rsidRDefault="00E60ADB" w:rsidP="00E246F4">
            <w:pPr>
              <w:spacing w:after="0" w:line="240" w:lineRule="auto"/>
              <w:rPr>
                <w:rFonts w:ascii="Times New Roman" w:hAnsi="Times New Roman"/>
              </w:rPr>
            </w:pPr>
            <w:r>
              <w:rPr>
                <w:rFonts w:ascii="Times New Roman" w:hAnsi="Times New Roman"/>
              </w:rPr>
              <w:t xml:space="preserve">  18 750,00</w:t>
            </w:r>
          </w:p>
        </w:tc>
        <w:tc>
          <w:tcPr>
            <w:tcW w:w="821" w:type="dxa"/>
          </w:tcPr>
          <w:p w:rsidR="007514A9" w:rsidRDefault="00E633C3" w:rsidP="00E246F4">
            <w:pPr>
              <w:spacing w:after="0" w:line="240" w:lineRule="auto"/>
              <w:rPr>
                <w:rFonts w:ascii="Times New Roman" w:hAnsi="Times New Roman"/>
              </w:rPr>
            </w:pPr>
            <w:r>
              <w:rPr>
                <w:rFonts w:ascii="Times New Roman" w:hAnsi="Times New Roman"/>
              </w:rPr>
              <w:t>0</w:t>
            </w:r>
          </w:p>
        </w:tc>
        <w:tc>
          <w:tcPr>
            <w:tcW w:w="1371" w:type="dxa"/>
            <w:gridSpan w:val="2"/>
          </w:tcPr>
          <w:p w:rsidR="007514A9" w:rsidRPr="007E7F1B" w:rsidRDefault="00E633C3" w:rsidP="00E246F4">
            <w:pPr>
              <w:rPr>
                <w:rFonts w:ascii="Times New Roman" w:hAnsi="Times New Roman"/>
              </w:rPr>
            </w:pPr>
            <w:r w:rsidRPr="007E7F1B">
              <w:rPr>
                <w:rFonts w:ascii="Times New Roman" w:hAnsi="Times New Roman"/>
              </w:rPr>
              <w:t xml:space="preserve">       0,00</w:t>
            </w:r>
          </w:p>
        </w:tc>
        <w:tc>
          <w:tcPr>
            <w:tcW w:w="1371" w:type="dxa"/>
          </w:tcPr>
          <w:p w:rsidR="007514A9" w:rsidRDefault="00E633C3" w:rsidP="00E246F4">
            <w:pPr>
              <w:spacing w:after="0" w:line="240" w:lineRule="auto"/>
              <w:rPr>
                <w:rFonts w:ascii="Times New Roman" w:hAnsi="Times New Roman"/>
              </w:rPr>
            </w:pPr>
            <w:r>
              <w:rPr>
                <w:rFonts w:ascii="Times New Roman" w:hAnsi="Times New Roman"/>
              </w:rPr>
              <w:t>125 000,00</w:t>
            </w:r>
          </w:p>
        </w:tc>
        <w:tc>
          <w:tcPr>
            <w:tcW w:w="1038" w:type="dxa"/>
          </w:tcPr>
          <w:p w:rsidR="007514A9" w:rsidRDefault="006F420D" w:rsidP="00E246F4">
            <w:pPr>
              <w:spacing w:after="0" w:line="240" w:lineRule="auto"/>
              <w:jc w:val="right"/>
              <w:rPr>
                <w:rFonts w:ascii="Times New Roman" w:hAnsi="Times New Roman"/>
              </w:rPr>
            </w:pPr>
            <w:r>
              <w:rPr>
                <w:rFonts w:ascii="Times New Roman" w:hAnsi="Times New Roman"/>
              </w:rPr>
              <w:t>0</w:t>
            </w:r>
          </w:p>
        </w:tc>
      </w:tr>
      <w:tr w:rsidR="00E633C3" w:rsidRPr="00085DAF" w:rsidTr="00E246F4">
        <w:tc>
          <w:tcPr>
            <w:tcW w:w="1084" w:type="dxa"/>
            <w:shd w:val="clear" w:color="auto" w:fill="FBD4B4"/>
          </w:tcPr>
          <w:p w:rsidR="00E633C3" w:rsidRDefault="00E633C3" w:rsidP="00E633C3">
            <w:pPr>
              <w:spacing w:after="0" w:line="240" w:lineRule="auto"/>
              <w:rPr>
                <w:rFonts w:ascii="Times New Roman" w:hAnsi="Times New Roman"/>
              </w:rPr>
            </w:pPr>
            <w:r>
              <w:rPr>
                <w:rFonts w:ascii="Times New Roman" w:hAnsi="Times New Roman"/>
              </w:rPr>
              <w:t>Opatrenie 2.1.9.</w:t>
            </w:r>
          </w:p>
        </w:tc>
        <w:tc>
          <w:tcPr>
            <w:tcW w:w="1371" w:type="dxa"/>
          </w:tcPr>
          <w:p w:rsidR="00E633C3" w:rsidRPr="00085DAF" w:rsidRDefault="00E633C3" w:rsidP="00E633C3">
            <w:pPr>
              <w:spacing w:after="0" w:line="240" w:lineRule="auto"/>
              <w:jc w:val="right"/>
              <w:rPr>
                <w:rFonts w:ascii="Times New Roman" w:hAnsi="Times New Roman"/>
              </w:rPr>
            </w:pPr>
            <w:r>
              <w:rPr>
                <w:rFonts w:ascii="Times New Roman" w:hAnsi="Times New Roman"/>
              </w:rPr>
              <w:t>100 000,00</w:t>
            </w:r>
          </w:p>
        </w:tc>
        <w:tc>
          <w:tcPr>
            <w:tcW w:w="1206" w:type="dxa"/>
          </w:tcPr>
          <w:p w:rsidR="00E633C3" w:rsidRPr="00085DAF" w:rsidRDefault="00E633C3" w:rsidP="00E633C3">
            <w:pPr>
              <w:spacing w:after="0" w:line="240" w:lineRule="auto"/>
              <w:rPr>
                <w:rFonts w:ascii="Times New Roman" w:hAnsi="Times New Roman"/>
              </w:rPr>
            </w:pPr>
            <w:r>
              <w:rPr>
                <w:rFonts w:ascii="Times New Roman" w:hAnsi="Times New Roman"/>
              </w:rPr>
              <w:t xml:space="preserve">  85 000,00</w:t>
            </w:r>
          </w:p>
        </w:tc>
        <w:tc>
          <w:tcPr>
            <w:tcW w:w="1206" w:type="dxa"/>
          </w:tcPr>
          <w:p w:rsidR="00E633C3" w:rsidRPr="00085DAF" w:rsidRDefault="00E633C3" w:rsidP="00E633C3">
            <w:pPr>
              <w:spacing w:after="0" w:line="240" w:lineRule="auto"/>
              <w:rPr>
                <w:rFonts w:ascii="Times New Roman" w:hAnsi="Times New Roman"/>
              </w:rPr>
            </w:pPr>
            <w:r>
              <w:rPr>
                <w:rFonts w:ascii="Times New Roman" w:hAnsi="Times New Roman"/>
              </w:rPr>
              <w:t xml:space="preserve">  15 000,00</w:t>
            </w:r>
          </w:p>
        </w:tc>
        <w:tc>
          <w:tcPr>
            <w:tcW w:w="821" w:type="dxa"/>
          </w:tcPr>
          <w:p w:rsidR="00E633C3" w:rsidRDefault="00E633C3" w:rsidP="00E633C3">
            <w:pPr>
              <w:spacing w:after="0" w:line="240" w:lineRule="auto"/>
              <w:rPr>
                <w:rFonts w:ascii="Times New Roman" w:hAnsi="Times New Roman"/>
              </w:rPr>
            </w:pPr>
            <w:r>
              <w:rPr>
                <w:rFonts w:ascii="Times New Roman" w:hAnsi="Times New Roman"/>
              </w:rPr>
              <w:t>0</w:t>
            </w:r>
          </w:p>
        </w:tc>
        <w:tc>
          <w:tcPr>
            <w:tcW w:w="1371" w:type="dxa"/>
            <w:gridSpan w:val="2"/>
          </w:tcPr>
          <w:p w:rsidR="00E633C3" w:rsidRPr="007E7F1B" w:rsidRDefault="00E633C3" w:rsidP="00E633C3">
            <w:pPr>
              <w:rPr>
                <w:rFonts w:ascii="Times New Roman" w:hAnsi="Times New Roman"/>
              </w:rPr>
            </w:pPr>
            <w:r w:rsidRPr="007E7F1B">
              <w:rPr>
                <w:rFonts w:ascii="Times New Roman" w:hAnsi="Times New Roman"/>
              </w:rPr>
              <w:t xml:space="preserve">       0,00</w:t>
            </w:r>
          </w:p>
        </w:tc>
        <w:tc>
          <w:tcPr>
            <w:tcW w:w="1371" w:type="dxa"/>
          </w:tcPr>
          <w:p w:rsidR="00E633C3" w:rsidRDefault="00E633C3" w:rsidP="00E633C3">
            <w:pPr>
              <w:spacing w:after="0" w:line="240" w:lineRule="auto"/>
              <w:rPr>
                <w:rFonts w:ascii="Times New Roman" w:hAnsi="Times New Roman"/>
              </w:rPr>
            </w:pPr>
            <w:r>
              <w:rPr>
                <w:rFonts w:ascii="Times New Roman" w:hAnsi="Times New Roman"/>
              </w:rPr>
              <w:t>100 000,00</w:t>
            </w:r>
          </w:p>
        </w:tc>
        <w:tc>
          <w:tcPr>
            <w:tcW w:w="1038" w:type="dxa"/>
          </w:tcPr>
          <w:p w:rsidR="00E633C3" w:rsidRDefault="006F420D" w:rsidP="00E633C3">
            <w:pPr>
              <w:spacing w:after="0" w:line="240" w:lineRule="auto"/>
              <w:jc w:val="right"/>
              <w:rPr>
                <w:rFonts w:ascii="Times New Roman" w:hAnsi="Times New Roman"/>
              </w:rPr>
            </w:pPr>
            <w:r>
              <w:rPr>
                <w:rFonts w:ascii="Times New Roman" w:hAnsi="Times New Roman"/>
              </w:rPr>
              <w:t>0</w:t>
            </w:r>
          </w:p>
        </w:tc>
      </w:tr>
      <w:tr w:rsidR="006F420D" w:rsidRPr="00085DAF" w:rsidTr="00E246F4">
        <w:tc>
          <w:tcPr>
            <w:tcW w:w="1084" w:type="dxa"/>
            <w:shd w:val="clear" w:color="auto" w:fill="FBD4B4"/>
          </w:tcPr>
          <w:p w:rsidR="006F420D" w:rsidRDefault="006F420D" w:rsidP="006F420D">
            <w:pPr>
              <w:spacing w:after="0" w:line="240" w:lineRule="auto"/>
              <w:rPr>
                <w:rFonts w:ascii="Times New Roman" w:hAnsi="Times New Roman"/>
              </w:rPr>
            </w:pPr>
            <w:r>
              <w:rPr>
                <w:rFonts w:ascii="Times New Roman" w:hAnsi="Times New Roman"/>
              </w:rPr>
              <w:t>Opatrenie 2.2.1.</w:t>
            </w:r>
          </w:p>
        </w:tc>
        <w:tc>
          <w:tcPr>
            <w:tcW w:w="1371" w:type="dxa"/>
          </w:tcPr>
          <w:p w:rsidR="006F420D" w:rsidRPr="00085DAF" w:rsidRDefault="006F420D" w:rsidP="006F420D">
            <w:pPr>
              <w:spacing w:after="0" w:line="240" w:lineRule="auto"/>
              <w:jc w:val="right"/>
              <w:rPr>
                <w:rFonts w:ascii="Times New Roman" w:hAnsi="Times New Roman"/>
              </w:rPr>
            </w:pPr>
            <w:r>
              <w:rPr>
                <w:rFonts w:ascii="Times New Roman" w:hAnsi="Times New Roman"/>
              </w:rPr>
              <w:t>150 000,00</w:t>
            </w:r>
          </w:p>
        </w:tc>
        <w:tc>
          <w:tcPr>
            <w:tcW w:w="1206" w:type="dxa"/>
          </w:tcPr>
          <w:p w:rsidR="006F420D" w:rsidRPr="00085DAF" w:rsidRDefault="006F420D" w:rsidP="006F420D">
            <w:pPr>
              <w:spacing w:after="0" w:line="240" w:lineRule="auto"/>
              <w:rPr>
                <w:rFonts w:ascii="Times New Roman" w:hAnsi="Times New Roman"/>
              </w:rPr>
            </w:pPr>
            <w:r>
              <w:rPr>
                <w:rFonts w:ascii="Times New Roman" w:hAnsi="Times New Roman"/>
              </w:rPr>
              <w:t>127 500,00</w:t>
            </w:r>
          </w:p>
        </w:tc>
        <w:tc>
          <w:tcPr>
            <w:tcW w:w="1206" w:type="dxa"/>
          </w:tcPr>
          <w:p w:rsidR="006F420D" w:rsidRPr="00085DAF" w:rsidRDefault="006F420D" w:rsidP="006F420D">
            <w:pPr>
              <w:spacing w:after="0" w:line="240" w:lineRule="auto"/>
              <w:rPr>
                <w:rFonts w:ascii="Times New Roman" w:hAnsi="Times New Roman"/>
              </w:rPr>
            </w:pPr>
            <w:r>
              <w:rPr>
                <w:rFonts w:ascii="Times New Roman" w:hAnsi="Times New Roman"/>
              </w:rPr>
              <w:t xml:space="preserve">  22 500,00</w:t>
            </w:r>
          </w:p>
        </w:tc>
        <w:tc>
          <w:tcPr>
            <w:tcW w:w="821" w:type="dxa"/>
          </w:tcPr>
          <w:p w:rsidR="006F420D" w:rsidRPr="00085DAF" w:rsidRDefault="006F420D" w:rsidP="006F420D">
            <w:pPr>
              <w:spacing w:after="0" w:line="240" w:lineRule="auto"/>
              <w:rPr>
                <w:rFonts w:ascii="Times New Roman" w:hAnsi="Times New Roman"/>
              </w:rPr>
            </w:pPr>
            <w:r>
              <w:rPr>
                <w:rFonts w:ascii="Times New Roman" w:hAnsi="Times New Roman"/>
              </w:rPr>
              <w:t>0</w:t>
            </w:r>
          </w:p>
        </w:tc>
        <w:tc>
          <w:tcPr>
            <w:tcW w:w="1371" w:type="dxa"/>
            <w:gridSpan w:val="2"/>
          </w:tcPr>
          <w:p w:rsidR="006F420D" w:rsidRPr="00085DAF" w:rsidRDefault="006F420D" w:rsidP="006F420D">
            <w:pPr>
              <w:spacing w:after="0" w:line="240" w:lineRule="auto"/>
              <w:rPr>
                <w:rFonts w:ascii="Times New Roman" w:hAnsi="Times New Roman"/>
              </w:rPr>
            </w:pPr>
            <w:r>
              <w:rPr>
                <w:rFonts w:ascii="Times New Roman" w:hAnsi="Times New Roman"/>
              </w:rPr>
              <w:t xml:space="preserve">       0,00</w:t>
            </w:r>
          </w:p>
        </w:tc>
        <w:tc>
          <w:tcPr>
            <w:tcW w:w="1371" w:type="dxa"/>
          </w:tcPr>
          <w:p w:rsidR="006F420D" w:rsidRPr="00085DAF" w:rsidRDefault="006F420D" w:rsidP="006F420D">
            <w:pPr>
              <w:spacing w:after="0" w:line="240" w:lineRule="auto"/>
              <w:rPr>
                <w:rFonts w:ascii="Times New Roman" w:hAnsi="Times New Roman"/>
              </w:rPr>
            </w:pPr>
            <w:r>
              <w:rPr>
                <w:rFonts w:ascii="Times New Roman" w:hAnsi="Times New Roman"/>
              </w:rPr>
              <w:t>150 000,00</w:t>
            </w:r>
          </w:p>
        </w:tc>
        <w:tc>
          <w:tcPr>
            <w:tcW w:w="1038" w:type="dxa"/>
          </w:tcPr>
          <w:p w:rsidR="006F420D" w:rsidRPr="00085DAF" w:rsidRDefault="006F420D" w:rsidP="006F420D">
            <w:pPr>
              <w:spacing w:after="0" w:line="240" w:lineRule="auto"/>
              <w:jc w:val="right"/>
              <w:rPr>
                <w:rFonts w:ascii="Times New Roman" w:hAnsi="Times New Roman"/>
              </w:rPr>
            </w:pPr>
            <w:r>
              <w:rPr>
                <w:rFonts w:ascii="Times New Roman" w:hAnsi="Times New Roman"/>
              </w:rPr>
              <w:t>0</w:t>
            </w:r>
          </w:p>
        </w:tc>
      </w:tr>
      <w:tr w:rsidR="006F420D" w:rsidRPr="00085DAF" w:rsidTr="00E246F4">
        <w:tc>
          <w:tcPr>
            <w:tcW w:w="9468" w:type="dxa"/>
            <w:gridSpan w:val="9"/>
            <w:shd w:val="clear" w:color="auto" w:fill="B6DDE8"/>
          </w:tcPr>
          <w:p w:rsidR="006F420D" w:rsidRPr="00085DAF" w:rsidRDefault="006F420D" w:rsidP="006F420D">
            <w:pPr>
              <w:spacing w:after="0" w:line="240" w:lineRule="auto"/>
              <w:rPr>
                <w:rFonts w:ascii="Times New Roman" w:hAnsi="Times New Roman"/>
              </w:rPr>
            </w:pPr>
            <w:r w:rsidRPr="00085DAF">
              <w:rPr>
                <w:rFonts w:ascii="Times New Roman" w:hAnsi="Times New Roman"/>
              </w:rPr>
              <w:t>Environmentálna oblasť</w:t>
            </w:r>
          </w:p>
        </w:tc>
      </w:tr>
      <w:tr w:rsidR="00541128" w:rsidRPr="00085DAF" w:rsidTr="00E246F4">
        <w:trPr>
          <w:trHeight w:val="271"/>
        </w:trPr>
        <w:tc>
          <w:tcPr>
            <w:tcW w:w="1084" w:type="dxa"/>
            <w:shd w:val="clear" w:color="auto" w:fill="B6DDE8"/>
          </w:tcPr>
          <w:p w:rsidR="00541128" w:rsidRPr="00085DAF" w:rsidRDefault="00541128" w:rsidP="00541128">
            <w:pPr>
              <w:spacing w:after="0" w:line="240" w:lineRule="auto"/>
              <w:rPr>
                <w:rFonts w:ascii="Times New Roman" w:hAnsi="Times New Roman"/>
              </w:rPr>
            </w:pPr>
            <w:r>
              <w:rPr>
                <w:rFonts w:ascii="Times New Roman" w:hAnsi="Times New Roman"/>
              </w:rPr>
              <w:t>Opatrenie 3.1.1</w:t>
            </w:r>
          </w:p>
        </w:tc>
        <w:tc>
          <w:tcPr>
            <w:tcW w:w="1371" w:type="dxa"/>
          </w:tcPr>
          <w:p w:rsidR="00541128" w:rsidRPr="00085DAF" w:rsidRDefault="00541128" w:rsidP="00541128">
            <w:pPr>
              <w:spacing w:after="0" w:line="240" w:lineRule="auto"/>
              <w:jc w:val="right"/>
              <w:rPr>
                <w:rFonts w:ascii="Times New Roman" w:hAnsi="Times New Roman"/>
              </w:rPr>
            </w:pPr>
            <w:r>
              <w:rPr>
                <w:rFonts w:ascii="Times New Roman" w:hAnsi="Times New Roman"/>
              </w:rPr>
              <w:t>150 000,00</w:t>
            </w:r>
          </w:p>
        </w:tc>
        <w:tc>
          <w:tcPr>
            <w:tcW w:w="1206" w:type="dxa"/>
          </w:tcPr>
          <w:p w:rsidR="00541128" w:rsidRPr="00085DAF" w:rsidRDefault="00541128" w:rsidP="00541128">
            <w:pPr>
              <w:spacing w:after="0" w:line="240" w:lineRule="auto"/>
              <w:rPr>
                <w:rFonts w:ascii="Times New Roman" w:hAnsi="Times New Roman"/>
              </w:rPr>
            </w:pPr>
            <w:r>
              <w:rPr>
                <w:rFonts w:ascii="Times New Roman" w:hAnsi="Times New Roman"/>
              </w:rPr>
              <w:t>127 500,00</w:t>
            </w:r>
          </w:p>
        </w:tc>
        <w:tc>
          <w:tcPr>
            <w:tcW w:w="1206" w:type="dxa"/>
          </w:tcPr>
          <w:p w:rsidR="00541128" w:rsidRPr="00085DAF" w:rsidRDefault="00541128" w:rsidP="00541128">
            <w:pPr>
              <w:spacing w:after="0" w:line="240" w:lineRule="auto"/>
              <w:rPr>
                <w:rFonts w:ascii="Times New Roman" w:hAnsi="Times New Roman"/>
              </w:rPr>
            </w:pPr>
            <w:r>
              <w:rPr>
                <w:rFonts w:ascii="Times New Roman" w:hAnsi="Times New Roman"/>
              </w:rPr>
              <w:t xml:space="preserve">  22 500,00</w:t>
            </w:r>
          </w:p>
        </w:tc>
        <w:tc>
          <w:tcPr>
            <w:tcW w:w="821" w:type="dxa"/>
          </w:tcPr>
          <w:p w:rsidR="00541128" w:rsidRPr="00085DAF" w:rsidRDefault="00541128" w:rsidP="00541128">
            <w:pPr>
              <w:spacing w:after="0" w:line="240" w:lineRule="auto"/>
              <w:rPr>
                <w:rFonts w:ascii="Times New Roman" w:hAnsi="Times New Roman"/>
              </w:rPr>
            </w:pPr>
            <w:r>
              <w:rPr>
                <w:rFonts w:ascii="Times New Roman" w:hAnsi="Times New Roman"/>
              </w:rPr>
              <w:t>0</w:t>
            </w:r>
          </w:p>
        </w:tc>
        <w:tc>
          <w:tcPr>
            <w:tcW w:w="1371" w:type="dxa"/>
            <w:gridSpan w:val="2"/>
          </w:tcPr>
          <w:p w:rsidR="00541128" w:rsidRPr="00085DAF" w:rsidRDefault="00541128" w:rsidP="00541128">
            <w:pPr>
              <w:spacing w:after="0" w:line="240" w:lineRule="auto"/>
              <w:rPr>
                <w:rFonts w:ascii="Times New Roman" w:hAnsi="Times New Roman"/>
              </w:rPr>
            </w:pPr>
            <w:r>
              <w:rPr>
                <w:rFonts w:ascii="Times New Roman" w:hAnsi="Times New Roman"/>
              </w:rPr>
              <w:t xml:space="preserve">       0,00</w:t>
            </w:r>
          </w:p>
        </w:tc>
        <w:tc>
          <w:tcPr>
            <w:tcW w:w="1371" w:type="dxa"/>
          </w:tcPr>
          <w:p w:rsidR="00541128" w:rsidRPr="00085DAF" w:rsidRDefault="00541128" w:rsidP="00541128">
            <w:pPr>
              <w:spacing w:after="0" w:line="240" w:lineRule="auto"/>
              <w:rPr>
                <w:rFonts w:ascii="Times New Roman" w:hAnsi="Times New Roman"/>
              </w:rPr>
            </w:pPr>
            <w:r>
              <w:rPr>
                <w:rFonts w:ascii="Times New Roman" w:hAnsi="Times New Roman"/>
              </w:rPr>
              <w:t>150 000,00</w:t>
            </w:r>
          </w:p>
        </w:tc>
        <w:tc>
          <w:tcPr>
            <w:tcW w:w="1038" w:type="dxa"/>
          </w:tcPr>
          <w:p w:rsidR="00541128" w:rsidRPr="00085DAF" w:rsidRDefault="00541128" w:rsidP="00541128">
            <w:pPr>
              <w:spacing w:after="0" w:line="240" w:lineRule="auto"/>
              <w:jc w:val="right"/>
              <w:rPr>
                <w:rFonts w:ascii="Times New Roman" w:hAnsi="Times New Roman"/>
              </w:rPr>
            </w:pPr>
            <w:r>
              <w:rPr>
                <w:rFonts w:ascii="Times New Roman" w:hAnsi="Times New Roman"/>
              </w:rPr>
              <w:t>0</w:t>
            </w:r>
          </w:p>
        </w:tc>
      </w:tr>
    </w:tbl>
    <w:p w:rsidR="00D04C63" w:rsidRDefault="00683C00" w:rsidP="006F09C0">
      <w:pPr>
        <w:spacing w:line="360" w:lineRule="auto"/>
        <w:jc w:val="both"/>
        <w:rPr>
          <w:rFonts w:ascii="Times New Roman" w:hAnsi="Times New Roman"/>
          <w:lang w:eastAsia="x-none"/>
        </w:rPr>
      </w:pPr>
      <w:r>
        <w:rPr>
          <w:rFonts w:ascii="Times New Roman" w:hAnsi="Times New Roman"/>
          <w:lang w:eastAsia="x-none"/>
        </w:rPr>
        <w:t>Zdroj: vlastné spracovanie</w:t>
      </w:r>
    </w:p>
    <w:p w:rsidR="00683C00" w:rsidRPr="00391CA8" w:rsidRDefault="00D04C63" w:rsidP="00941D39">
      <w:pPr>
        <w:pStyle w:val="Nadpis2"/>
        <w:rPr>
          <w:color w:val="002060"/>
        </w:rPr>
      </w:pPr>
      <w:bookmarkStart w:id="74" w:name="_Toc440450959"/>
      <w:r w:rsidRPr="00391CA8">
        <w:rPr>
          <w:color w:val="002060"/>
        </w:rPr>
        <w:t xml:space="preserve">5.1. </w:t>
      </w:r>
      <w:r w:rsidR="00683C00" w:rsidRPr="00391CA8">
        <w:rPr>
          <w:color w:val="002060"/>
        </w:rPr>
        <w:t>Indikatívny finančný plán PRO</w:t>
      </w:r>
      <w:bookmarkEnd w:id="74"/>
    </w:p>
    <w:p w:rsidR="00683C00" w:rsidRPr="001871ED" w:rsidRDefault="00683C00" w:rsidP="001B26BD">
      <w:pPr>
        <w:spacing w:line="360" w:lineRule="auto"/>
        <w:ind w:firstLine="708"/>
        <w:jc w:val="both"/>
        <w:rPr>
          <w:rFonts w:ascii="Times New Roman" w:hAnsi="Times New Roman"/>
        </w:rPr>
      </w:pPr>
      <w:r>
        <w:rPr>
          <w:rFonts w:ascii="Times New Roman" w:hAnsi="Times New Roman"/>
        </w:rPr>
        <w:lastRenderedPageBreak/>
        <w:t xml:space="preserve">V tabuľke č. </w:t>
      </w:r>
      <w:r w:rsidR="001B26BD">
        <w:rPr>
          <w:rFonts w:ascii="Times New Roman" w:hAnsi="Times New Roman"/>
        </w:rPr>
        <w:t>41</w:t>
      </w:r>
      <w:r w:rsidRPr="001871ED">
        <w:rPr>
          <w:rFonts w:ascii="Times New Roman" w:hAnsi="Times New Roman"/>
        </w:rPr>
        <w:t xml:space="preserve"> I</w:t>
      </w:r>
      <w:r>
        <w:rPr>
          <w:rFonts w:ascii="Times New Roman" w:hAnsi="Times New Roman"/>
        </w:rPr>
        <w:t>ndikatívny finančný plán PRO</w:t>
      </w:r>
      <w:r w:rsidRPr="001871ED">
        <w:rPr>
          <w:rFonts w:ascii="Times New Roman" w:hAnsi="Times New Roman"/>
        </w:rPr>
        <w:t xml:space="preserve">, uvádzame predpokladané ročné finančné náklady v rámci jednotlivých oblasti na základe predpokladaných výziev z jednotlivých operačných programov a na základe finančných nákladov na realizáciu jednotlivých aktivít. </w:t>
      </w:r>
    </w:p>
    <w:p w:rsidR="00683C00" w:rsidRDefault="00683C00" w:rsidP="0097756C">
      <w:pPr>
        <w:spacing w:line="360" w:lineRule="auto"/>
        <w:ind w:firstLine="708"/>
        <w:jc w:val="both"/>
        <w:rPr>
          <w:rFonts w:ascii="Times New Roman" w:hAnsi="Times New Roman"/>
        </w:rPr>
      </w:pPr>
      <w:r w:rsidRPr="001871ED">
        <w:rPr>
          <w:rFonts w:ascii="Times New Roman" w:hAnsi="Times New Roman"/>
        </w:rPr>
        <w:t>V prípade zmeny harmonogramu výziev z jednotlivých operačných programov a tým aj k podstatným rozdielom v indikatívnom finančnom rozpočte na celé programové obdobie bude potrebné na základe vykonania hodnotenia finančnej časti PRO upraviť indikatívny rozpočet na programové obdobie podľa jednotlivých oblasti a aj ako celok.</w:t>
      </w:r>
    </w:p>
    <w:p w:rsidR="00683C00" w:rsidRDefault="001E31C2" w:rsidP="00683C00">
      <w:pPr>
        <w:spacing w:line="360" w:lineRule="auto"/>
        <w:jc w:val="both"/>
        <w:rPr>
          <w:rFonts w:ascii="Times New Roman" w:hAnsi="Times New Roman"/>
        </w:rPr>
      </w:pPr>
      <w:r>
        <w:rPr>
          <w:rFonts w:ascii="Times New Roman" w:hAnsi="Times New Roman"/>
        </w:rPr>
        <w:t>Tab. č. 40</w:t>
      </w:r>
      <w:r w:rsidR="00683C00">
        <w:rPr>
          <w:rFonts w:ascii="Times New Roman" w:hAnsi="Times New Roman"/>
        </w:rPr>
        <w:t xml:space="preserve"> Indikatívny finančný plán PRO na roky 2015-2022 v EUR</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51"/>
        <w:gridCol w:w="992"/>
        <w:gridCol w:w="1134"/>
        <w:gridCol w:w="992"/>
        <w:gridCol w:w="1134"/>
        <w:gridCol w:w="992"/>
        <w:gridCol w:w="709"/>
        <w:gridCol w:w="709"/>
        <w:gridCol w:w="1044"/>
      </w:tblGrid>
      <w:tr w:rsidR="00683C00" w:rsidRPr="00603A75" w:rsidTr="00DF158E">
        <w:tc>
          <w:tcPr>
            <w:tcW w:w="1271" w:type="dxa"/>
            <w:vMerge w:val="restart"/>
            <w:shd w:val="clear" w:color="auto" w:fill="auto"/>
          </w:tcPr>
          <w:p w:rsidR="00683C00" w:rsidRPr="00603A75" w:rsidRDefault="00683C00" w:rsidP="00E246F4">
            <w:pPr>
              <w:spacing w:line="360" w:lineRule="auto"/>
              <w:jc w:val="both"/>
              <w:rPr>
                <w:rFonts w:ascii="Times New Roman" w:eastAsia="Times New Roman" w:hAnsi="Times New Roman"/>
                <w:sz w:val="20"/>
                <w:szCs w:val="20"/>
              </w:rPr>
            </w:pPr>
          </w:p>
        </w:tc>
        <w:tc>
          <w:tcPr>
            <w:tcW w:w="8557" w:type="dxa"/>
            <w:gridSpan w:val="9"/>
            <w:shd w:val="clear" w:color="auto" w:fill="auto"/>
          </w:tcPr>
          <w:p w:rsidR="00683C00" w:rsidRPr="00603A75" w:rsidRDefault="00683C00" w:rsidP="00E246F4">
            <w:pPr>
              <w:spacing w:line="360" w:lineRule="auto"/>
              <w:jc w:val="center"/>
              <w:rPr>
                <w:rFonts w:ascii="Times New Roman" w:eastAsia="Times New Roman" w:hAnsi="Times New Roman"/>
                <w:sz w:val="20"/>
                <w:szCs w:val="20"/>
              </w:rPr>
            </w:pPr>
            <w:r w:rsidRPr="00603A75">
              <w:rPr>
                <w:rFonts w:ascii="Times New Roman" w:eastAsia="Times New Roman" w:hAnsi="Times New Roman"/>
                <w:sz w:val="20"/>
                <w:szCs w:val="20"/>
              </w:rPr>
              <w:t>Rok</w:t>
            </w:r>
          </w:p>
        </w:tc>
      </w:tr>
      <w:tr w:rsidR="00683C00" w:rsidRPr="00603A75" w:rsidTr="00DF158E">
        <w:tc>
          <w:tcPr>
            <w:tcW w:w="1271" w:type="dxa"/>
            <w:vMerge/>
            <w:shd w:val="clear" w:color="auto" w:fill="auto"/>
          </w:tcPr>
          <w:p w:rsidR="00683C00" w:rsidRPr="00603A75" w:rsidRDefault="00683C00" w:rsidP="00E246F4">
            <w:pPr>
              <w:spacing w:line="360" w:lineRule="auto"/>
              <w:jc w:val="both"/>
              <w:rPr>
                <w:rFonts w:ascii="Times New Roman" w:eastAsia="Times New Roman" w:hAnsi="Times New Roman"/>
                <w:sz w:val="20"/>
                <w:szCs w:val="20"/>
              </w:rPr>
            </w:pPr>
          </w:p>
        </w:tc>
        <w:tc>
          <w:tcPr>
            <w:tcW w:w="851" w:type="dxa"/>
            <w:shd w:val="clear" w:color="auto" w:fill="auto"/>
          </w:tcPr>
          <w:p w:rsidR="00683C00" w:rsidRPr="00603A75" w:rsidRDefault="00683C00" w:rsidP="00E246F4">
            <w:pPr>
              <w:spacing w:line="360" w:lineRule="auto"/>
              <w:jc w:val="both"/>
              <w:rPr>
                <w:rFonts w:ascii="Times New Roman" w:eastAsia="Times New Roman" w:hAnsi="Times New Roman"/>
                <w:sz w:val="20"/>
                <w:szCs w:val="20"/>
              </w:rPr>
            </w:pPr>
            <w:r w:rsidRPr="00603A75">
              <w:rPr>
                <w:rFonts w:ascii="Times New Roman" w:eastAsia="Times New Roman" w:hAnsi="Times New Roman"/>
                <w:sz w:val="20"/>
                <w:szCs w:val="20"/>
              </w:rPr>
              <w:t>2015</w:t>
            </w:r>
          </w:p>
        </w:tc>
        <w:tc>
          <w:tcPr>
            <w:tcW w:w="992" w:type="dxa"/>
            <w:shd w:val="clear" w:color="auto" w:fill="auto"/>
          </w:tcPr>
          <w:p w:rsidR="00683C00" w:rsidRPr="00603A75" w:rsidRDefault="00683C00" w:rsidP="00E246F4">
            <w:pPr>
              <w:spacing w:line="360" w:lineRule="auto"/>
              <w:jc w:val="both"/>
              <w:rPr>
                <w:rFonts w:ascii="Times New Roman" w:eastAsia="Times New Roman" w:hAnsi="Times New Roman"/>
                <w:sz w:val="20"/>
                <w:szCs w:val="20"/>
              </w:rPr>
            </w:pPr>
            <w:r w:rsidRPr="00603A75">
              <w:rPr>
                <w:rFonts w:ascii="Times New Roman" w:eastAsia="Times New Roman" w:hAnsi="Times New Roman"/>
                <w:sz w:val="20"/>
                <w:szCs w:val="20"/>
              </w:rPr>
              <w:t>2016</w:t>
            </w:r>
          </w:p>
        </w:tc>
        <w:tc>
          <w:tcPr>
            <w:tcW w:w="1134" w:type="dxa"/>
            <w:shd w:val="clear" w:color="auto" w:fill="auto"/>
          </w:tcPr>
          <w:p w:rsidR="00683C00" w:rsidRPr="00603A75" w:rsidRDefault="00683C00" w:rsidP="00E246F4">
            <w:pPr>
              <w:spacing w:line="360" w:lineRule="auto"/>
              <w:jc w:val="both"/>
              <w:rPr>
                <w:rFonts w:ascii="Times New Roman" w:eastAsia="Times New Roman" w:hAnsi="Times New Roman"/>
                <w:sz w:val="20"/>
                <w:szCs w:val="20"/>
              </w:rPr>
            </w:pPr>
            <w:r w:rsidRPr="00603A75">
              <w:rPr>
                <w:rFonts w:ascii="Times New Roman" w:eastAsia="Times New Roman" w:hAnsi="Times New Roman"/>
                <w:sz w:val="20"/>
                <w:szCs w:val="20"/>
              </w:rPr>
              <w:t>2017</w:t>
            </w:r>
          </w:p>
        </w:tc>
        <w:tc>
          <w:tcPr>
            <w:tcW w:w="992" w:type="dxa"/>
            <w:shd w:val="clear" w:color="auto" w:fill="auto"/>
          </w:tcPr>
          <w:p w:rsidR="00683C00" w:rsidRPr="00603A75" w:rsidRDefault="00683C00" w:rsidP="00E246F4">
            <w:pPr>
              <w:spacing w:line="360" w:lineRule="auto"/>
              <w:jc w:val="both"/>
              <w:rPr>
                <w:rFonts w:ascii="Times New Roman" w:eastAsia="Times New Roman" w:hAnsi="Times New Roman"/>
                <w:sz w:val="20"/>
                <w:szCs w:val="20"/>
              </w:rPr>
            </w:pPr>
            <w:r w:rsidRPr="00603A75">
              <w:rPr>
                <w:rFonts w:ascii="Times New Roman" w:eastAsia="Times New Roman" w:hAnsi="Times New Roman"/>
                <w:sz w:val="20"/>
                <w:szCs w:val="20"/>
              </w:rPr>
              <w:t>2018</w:t>
            </w:r>
          </w:p>
        </w:tc>
        <w:tc>
          <w:tcPr>
            <w:tcW w:w="1134" w:type="dxa"/>
            <w:shd w:val="clear" w:color="auto" w:fill="auto"/>
          </w:tcPr>
          <w:p w:rsidR="00683C00" w:rsidRPr="00603A75" w:rsidRDefault="00683C00" w:rsidP="00E246F4">
            <w:pPr>
              <w:spacing w:line="360" w:lineRule="auto"/>
              <w:jc w:val="both"/>
              <w:rPr>
                <w:rFonts w:ascii="Times New Roman" w:eastAsia="Times New Roman" w:hAnsi="Times New Roman"/>
                <w:sz w:val="20"/>
                <w:szCs w:val="20"/>
              </w:rPr>
            </w:pPr>
            <w:r w:rsidRPr="00603A75">
              <w:rPr>
                <w:rFonts w:ascii="Times New Roman" w:eastAsia="Times New Roman" w:hAnsi="Times New Roman"/>
                <w:sz w:val="20"/>
                <w:szCs w:val="20"/>
              </w:rPr>
              <w:t>2019</w:t>
            </w:r>
          </w:p>
        </w:tc>
        <w:tc>
          <w:tcPr>
            <w:tcW w:w="992" w:type="dxa"/>
            <w:shd w:val="clear" w:color="auto" w:fill="auto"/>
          </w:tcPr>
          <w:p w:rsidR="00683C00" w:rsidRPr="00603A75" w:rsidRDefault="00683C00" w:rsidP="00E246F4">
            <w:pPr>
              <w:spacing w:line="360" w:lineRule="auto"/>
              <w:jc w:val="both"/>
              <w:rPr>
                <w:rFonts w:ascii="Times New Roman" w:eastAsia="Times New Roman" w:hAnsi="Times New Roman"/>
                <w:sz w:val="20"/>
                <w:szCs w:val="20"/>
              </w:rPr>
            </w:pPr>
            <w:r w:rsidRPr="00603A75">
              <w:rPr>
                <w:rFonts w:ascii="Times New Roman" w:eastAsia="Times New Roman" w:hAnsi="Times New Roman"/>
                <w:sz w:val="20"/>
                <w:szCs w:val="20"/>
              </w:rPr>
              <w:t>2020</w:t>
            </w:r>
          </w:p>
        </w:tc>
        <w:tc>
          <w:tcPr>
            <w:tcW w:w="709" w:type="dxa"/>
            <w:shd w:val="clear" w:color="auto" w:fill="auto"/>
          </w:tcPr>
          <w:p w:rsidR="00683C00" w:rsidRPr="00603A75" w:rsidRDefault="00683C00" w:rsidP="00E246F4">
            <w:pPr>
              <w:spacing w:line="360" w:lineRule="auto"/>
              <w:jc w:val="both"/>
              <w:rPr>
                <w:rFonts w:ascii="Times New Roman" w:eastAsia="Times New Roman" w:hAnsi="Times New Roman"/>
                <w:sz w:val="20"/>
                <w:szCs w:val="20"/>
              </w:rPr>
            </w:pPr>
            <w:r w:rsidRPr="00603A75">
              <w:rPr>
                <w:rFonts w:ascii="Times New Roman" w:eastAsia="Times New Roman" w:hAnsi="Times New Roman"/>
                <w:sz w:val="20"/>
                <w:szCs w:val="20"/>
              </w:rPr>
              <w:t>2021</w:t>
            </w:r>
          </w:p>
        </w:tc>
        <w:tc>
          <w:tcPr>
            <w:tcW w:w="709" w:type="dxa"/>
            <w:shd w:val="clear" w:color="auto" w:fill="auto"/>
          </w:tcPr>
          <w:p w:rsidR="00683C00" w:rsidRPr="00603A75" w:rsidRDefault="00683C00" w:rsidP="00E246F4">
            <w:pPr>
              <w:spacing w:line="360" w:lineRule="auto"/>
              <w:jc w:val="both"/>
              <w:rPr>
                <w:rFonts w:ascii="Times New Roman" w:eastAsia="Times New Roman" w:hAnsi="Times New Roman"/>
                <w:sz w:val="20"/>
                <w:szCs w:val="20"/>
              </w:rPr>
            </w:pPr>
            <w:r w:rsidRPr="00603A75">
              <w:rPr>
                <w:rFonts w:ascii="Times New Roman" w:eastAsia="Times New Roman" w:hAnsi="Times New Roman"/>
                <w:sz w:val="20"/>
                <w:szCs w:val="20"/>
              </w:rPr>
              <w:t>2022</w:t>
            </w:r>
          </w:p>
        </w:tc>
        <w:tc>
          <w:tcPr>
            <w:tcW w:w="1044" w:type="dxa"/>
            <w:shd w:val="clear" w:color="auto" w:fill="auto"/>
          </w:tcPr>
          <w:p w:rsidR="00683C00" w:rsidRPr="00603A75" w:rsidRDefault="00683C00" w:rsidP="00E246F4">
            <w:pPr>
              <w:spacing w:line="360" w:lineRule="auto"/>
              <w:jc w:val="both"/>
              <w:rPr>
                <w:rFonts w:ascii="Times New Roman" w:eastAsia="Times New Roman" w:hAnsi="Times New Roman"/>
                <w:sz w:val="20"/>
                <w:szCs w:val="20"/>
              </w:rPr>
            </w:pPr>
            <w:r w:rsidRPr="00603A75">
              <w:rPr>
                <w:rFonts w:ascii="Times New Roman" w:eastAsia="Times New Roman" w:hAnsi="Times New Roman"/>
                <w:sz w:val="20"/>
                <w:szCs w:val="20"/>
              </w:rPr>
              <w:t>Spolu</w:t>
            </w:r>
          </w:p>
        </w:tc>
      </w:tr>
      <w:tr w:rsidR="00683C00" w:rsidRPr="00603A75" w:rsidTr="00DF158E">
        <w:tc>
          <w:tcPr>
            <w:tcW w:w="1271" w:type="dxa"/>
            <w:shd w:val="clear" w:color="auto" w:fill="auto"/>
          </w:tcPr>
          <w:p w:rsidR="00683C00" w:rsidRPr="00603A75" w:rsidRDefault="00683C00" w:rsidP="00E246F4">
            <w:pPr>
              <w:spacing w:line="360" w:lineRule="auto"/>
              <w:jc w:val="both"/>
              <w:rPr>
                <w:rFonts w:ascii="Times New Roman" w:eastAsia="Times New Roman" w:hAnsi="Times New Roman"/>
                <w:sz w:val="20"/>
                <w:szCs w:val="20"/>
              </w:rPr>
            </w:pPr>
            <w:r w:rsidRPr="00603A75">
              <w:rPr>
                <w:rFonts w:ascii="Times New Roman" w:eastAsia="Times New Roman" w:hAnsi="Times New Roman"/>
                <w:sz w:val="20"/>
                <w:szCs w:val="20"/>
              </w:rPr>
              <w:t>Sociálna oblasť</w:t>
            </w:r>
          </w:p>
        </w:tc>
        <w:tc>
          <w:tcPr>
            <w:tcW w:w="851" w:type="dxa"/>
            <w:shd w:val="clear" w:color="auto" w:fill="auto"/>
          </w:tcPr>
          <w:p w:rsidR="00683C00" w:rsidRPr="00603A75" w:rsidRDefault="00683C00" w:rsidP="00E246F4">
            <w:pPr>
              <w:spacing w:line="360" w:lineRule="auto"/>
              <w:jc w:val="center"/>
              <w:rPr>
                <w:rFonts w:ascii="Times New Roman" w:eastAsia="Times New Roman" w:hAnsi="Times New Roman"/>
                <w:sz w:val="20"/>
                <w:szCs w:val="20"/>
              </w:rPr>
            </w:pPr>
            <w:r w:rsidRPr="00603A75">
              <w:rPr>
                <w:rFonts w:ascii="Times New Roman" w:eastAsia="Times New Roman" w:hAnsi="Times New Roman"/>
                <w:sz w:val="20"/>
                <w:szCs w:val="20"/>
              </w:rPr>
              <w:t>0</w:t>
            </w:r>
          </w:p>
        </w:tc>
        <w:tc>
          <w:tcPr>
            <w:tcW w:w="992" w:type="dxa"/>
            <w:shd w:val="clear" w:color="auto" w:fill="auto"/>
          </w:tcPr>
          <w:p w:rsidR="00683C00" w:rsidRPr="00603A75" w:rsidRDefault="00367A1A"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16</w:t>
            </w:r>
            <w:r w:rsidR="004A0B9F">
              <w:rPr>
                <w:rFonts w:ascii="Times New Roman" w:eastAsia="Times New Roman" w:hAnsi="Times New Roman"/>
                <w:sz w:val="20"/>
                <w:szCs w:val="20"/>
              </w:rPr>
              <w:t>0 000,-</w:t>
            </w:r>
          </w:p>
        </w:tc>
        <w:tc>
          <w:tcPr>
            <w:tcW w:w="1134" w:type="dxa"/>
            <w:shd w:val="clear" w:color="auto" w:fill="auto"/>
          </w:tcPr>
          <w:p w:rsidR="00683C00" w:rsidRPr="00603A75" w:rsidRDefault="004060F6" w:rsidP="00E246F4">
            <w:pPr>
              <w:jc w:val="center"/>
              <w:rPr>
                <w:rFonts w:ascii="Times New Roman" w:eastAsia="Times New Roman" w:hAnsi="Times New Roman"/>
              </w:rPr>
            </w:pPr>
            <w:r>
              <w:rPr>
                <w:rFonts w:ascii="Times New Roman" w:eastAsia="Times New Roman" w:hAnsi="Times New Roman"/>
              </w:rPr>
              <w:t>30 000,-</w:t>
            </w:r>
          </w:p>
        </w:tc>
        <w:tc>
          <w:tcPr>
            <w:tcW w:w="992" w:type="dxa"/>
            <w:shd w:val="clear" w:color="auto" w:fill="auto"/>
          </w:tcPr>
          <w:p w:rsidR="00683C00" w:rsidRPr="00603A75" w:rsidRDefault="004060F6"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300 000,-</w:t>
            </w:r>
          </w:p>
        </w:tc>
        <w:tc>
          <w:tcPr>
            <w:tcW w:w="1134"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0</w:t>
            </w:r>
          </w:p>
        </w:tc>
        <w:tc>
          <w:tcPr>
            <w:tcW w:w="992"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0</w:t>
            </w:r>
          </w:p>
        </w:tc>
        <w:tc>
          <w:tcPr>
            <w:tcW w:w="709"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0</w:t>
            </w:r>
          </w:p>
        </w:tc>
        <w:tc>
          <w:tcPr>
            <w:tcW w:w="709"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0</w:t>
            </w:r>
          </w:p>
        </w:tc>
        <w:tc>
          <w:tcPr>
            <w:tcW w:w="1044"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490 000,-</w:t>
            </w:r>
          </w:p>
        </w:tc>
      </w:tr>
      <w:tr w:rsidR="00683C00" w:rsidRPr="00603A75" w:rsidTr="00DF158E">
        <w:tc>
          <w:tcPr>
            <w:tcW w:w="1271" w:type="dxa"/>
            <w:shd w:val="clear" w:color="auto" w:fill="auto"/>
          </w:tcPr>
          <w:p w:rsidR="00683C00" w:rsidRPr="00603A75" w:rsidRDefault="00683C00" w:rsidP="00E246F4">
            <w:pPr>
              <w:spacing w:line="360" w:lineRule="auto"/>
              <w:jc w:val="both"/>
              <w:rPr>
                <w:rFonts w:ascii="Times New Roman" w:eastAsia="Times New Roman" w:hAnsi="Times New Roman"/>
                <w:sz w:val="20"/>
                <w:szCs w:val="20"/>
              </w:rPr>
            </w:pPr>
            <w:r w:rsidRPr="00603A75">
              <w:rPr>
                <w:rFonts w:ascii="Times New Roman" w:eastAsia="Times New Roman" w:hAnsi="Times New Roman"/>
                <w:sz w:val="20"/>
                <w:szCs w:val="20"/>
              </w:rPr>
              <w:t>Hospodárska oblasť</w:t>
            </w:r>
          </w:p>
        </w:tc>
        <w:tc>
          <w:tcPr>
            <w:tcW w:w="851" w:type="dxa"/>
            <w:shd w:val="clear" w:color="auto" w:fill="auto"/>
          </w:tcPr>
          <w:p w:rsidR="00683C00" w:rsidRPr="00603A75" w:rsidRDefault="00683C00" w:rsidP="00E246F4">
            <w:pPr>
              <w:spacing w:line="360" w:lineRule="auto"/>
              <w:jc w:val="center"/>
              <w:rPr>
                <w:rFonts w:ascii="Times New Roman" w:eastAsia="Times New Roman" w:hAnsi="Times New Roman"/>
                <w:sz w:val="20"/>
                <w:szCs w:val="20"/>
              </w:rPr>
            </w:pPr>
            <w:r w:rsidRPr="00603A75">
              <w:rPr>
                <w:rFonts w:ascii="Times New Roman" w:eastAsia="Times New Roman" w:hAnsi="Times New Roman"/>
                <w:sz w:val="20"/>
                <w:szCs w:val="20"/>
              </w:rPr>
              <w:t>0</w:t>
            </w:r>
          </w:p>
        </w:tc>
        <w:tc>
          <w:tcPr>
            <w:tcW w:w="992" w:type="dxa"/>
            <w:shd w:val="clear" w:color="auto" w:fill="auto"/>
          </w:tcPr>
          <w:p w:rsidR="00683C00" w:rsidRPr="00603A75" w:rsidRDefault="004060F6"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270 000.-</w:t>
            </w:r>
          </w:p>
        </w:tc>
        <w:tc>
          <w:tcPr>
            <w:tcW w:w="1134" w:type="dxa"/>
            <w:shd w:val="clear" w:color="auto" w:fill="auto"/>
          </w:tcPr>
          <w:p w:rsidR="00683C00" w:rsidRPr="00603A75" w:rsidRDefault="00DF158E" w:rsidP="00E246F4">
            <w:pPr>
              <w:jc w:val="center"/>
              <w:rPr>
                <w:rFonts w:ascii="Times New Roman" w:eastAsia="Times New Roman" w:hAnsi="Times New Roman"/>
              </w:rPr>
            </w:pPr>
            <w:r>
              <w:rPr>
                <w:rFonts w:ascii="Times New Roman" w:eastAsia="Times New Roman" w:hAnsi="Times New Roman"/>
              </w:rPr>
              <w:t>470 000,-</w:t>
            </w:r>
          </w:p>
        </w:tc>
        <w:tc>
          <w:tcPr>
            <w:tcW w:w="992"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405 000.-</w:t>
            </w:r>
          </w:p>
        </w:tc>
        <w:tc>
          <w:tcPr>
            <w:tcW w:w="1134"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900 000 .-</w:t>
            </w:r>
          </w:p>
        </w:tc>
        <w:tc>
          <w:tcPr>
            <w:tcW w:w="992"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100 000,-</w:t>
            </w:r>
          </w:p>
        </w:tc>
        <w:tc>
          <w:tcPr>
            <w:tcW w:w="709"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0</w:t>
            </w:r>
          </w:p>
        </w:tc>
        <w:tc>
          <w:tcPr>
            <w:tcW w:w="709"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0</w:t>
            </w:r>
          </w:p>
        </w:tc>
        <w:tc>
          <w:tcPr>
            <w:tcW w:w="1044"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2 145 000,-</w:t>
            </w:r>
          </w:p>
        </w:tc>
      </w:tr>
      <w:tr w:rsidR="00683C00" w:rsidRPr="00603A75" w:rsidTr="00DF158E">
        <w:tc>
          <w:tcPr>
            <w:tcW w:w="1271" w:type="dxa"/>
            <w:shd w:val="clear" w:color="auto" w:fill="auto"/>
          </w:tcPr>
          <w:p w:rsidR="00683C00" w:rsidRPr="00603A75" w:rsidRDefault="00683C00" w:rsidP="00E246F4">
            <w:pPr>
              <w:spacing w:line="360" w:lineRule="auto"/>
              <w:jc w:val="both"/>
              <w:rPr>
                <w:rFonts w:ascii="Times New Roman" w:eastAsia="Times New Roman" w:hAnsi="Times New Roman"/>
                <w:sz w:val="20"/>
                <w:szCs w:val="20"/>
              </w:rPr>
            </w:pPr>
            <w:r w:rsidRPr="00603A75">
              <w:rPr>
                <w:rFonts w:ascii="Times New Roman" w:eastAsia="Times New Roman" w:hAnsi="Times New Roman"/>
                <w:sz w:val="20"/>
                <w:szCs w:val="20"/>
              </w:rPr>
              <w:t>Enviromentálna oblasť</w:t>
            </w:r>
          </w:p>
        </w:tc>
        <w:tc>
          <w:tcPr>
            <w:tcW w:w="851" w:type="dxa"/>
            <w:shd w:val="clear" w:color="auto" w:fill="auto"/>
          </w:tcPr>
          <w:p w:rsidR="00683C00" w:rsidRPr="00603A75" w:rsidRDefault="00683C00" w:rsidP="00E246F4">
            <w:pPr>
              <w:spacing w:line="360" w:lineRule="auto"/>
              <w:jc w:val="center"/>
              <w:rPr>
                <w:rFonts w:ascii="Times New Roman" w:eastAsia="Times New Roman" w:hAnsi="Times New Roman"/>
                <w:sz w:val="20"/>
                <w:szCs w:val="20"/>
              </w:rPr>
            </w:pPr>
            <w:r w:rsidRPr="00603A75">
              <w:rPr>
                <w:rFonts w:ascii="Times New Roman" w:eastAsia="Times New Roman" w:hAnsi="Times New Roman"/>
                <w:sz w:val="20"/>
                <w:szCs w:val="20"/>
              </w:rPr>
              <w:t>0</w:t>
            </w:r>
          </w:p>
        </w:tc>
        <w:tc>
          <w:tcPr>
            <w:tcW w:w="992" w:type="dxa"/>
            <w:shd w:val="clear" w:color="auto" w:fill="auto"/>
          </w:tcPr>
          <w:p w:rsidR="00683C00" w:rsidRPr="00603A75" w:rsidRDefault="004060F6"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0</w:t>
            </w:r>
          </w:p>
        </w:tc>
        <w:tc>
          <w:tcPr>
            <w:tcW w:w="1134" w:type="dxa"/>
            <w:shd w:val="clear" w:color="auto" w:fill="auto"/>
          </w:tcPr>
          <w:p w:rsidR="00683C00" w:rsidRPr="00603A75" w:rsidRDefault="004060F6" w:rsidP="00E246F4">
            <w:pPr>
              <w:jc w:val="center"/>
              <w:rPr>
                <w:rFonts w:ascii="Times New Roman" w:eastAsia="Times New Roman" w:hAnsi="Times New Roman"/>
              </w:rPr>
            </w:pPr>
            <w:r>
              <w:rPr>
                <w:rFonts w:ascii="Times New Roman" w:eastAsia="Times New Roman" w:hAnsi="Times New Roman"/>
              </w:rPr>
              <w:t>150 000,-</w:t>
            </w:r>
          </w:p>
        </w:tc>
        <w:tc>
          <w:tcPr>
            <w:tcW w:w="992"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0</w:t>
            </w:r>
          </w:p>
        </w:tc>
        <w:tc>
          <w:tcPr>
            <w:tcW w:w="1134"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0</w:t>
            </w:r>
          </w:p>
        </w:tc>
        <w:tc>
          <w:tcPr>
            <w:tcW w:w="992"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0</w:t>
            </w:r>
          </w:p>
        </w:tc>
        <w:tc>
          <w:tcPr>
            <w:tcW w:w="709"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0</w:t>
            </w:r>
          </w:p>
        </w:tc>
        <w:tc>
          <w:tcPr>
            <w:tcW w:w="709"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0</w:t>
            </w:r>
          </w:p>
        </w:tc>
        <w:tc>
          <w:tcPr>
            <w:tcW w:w="1044"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150 000,-</w:t>
            </w:r>
          </w:p>
        </w:tc>
      </w:tr>
      <w:tr w:rsidR="00683C00" w:rsidRPr="00603A75" w:rsidTr="00DF158E">
        <w:tc>
          <w:tcPr>
            <w:tcW w:w="1271" w:type="dxa"/>
            <w:shd w:val="clear" w:color="auto" w:fill="auto"/>
          </w:tcPr>
          <w:p w:rsidR="00683C00" w:rsidRPr="00603A75" w:rsidRDefault="00683C00" w:rsidP="00E246F4">
            <w:pPr>
              <w:spacing w:line="360" w:lineRule="auto"/>
              <w:jc w:val="both"/>
              <w:rPr>
                <w:rFonts w:ascii="Times New Roman" w:eastAsia="Times New Roman" w:hAnsi="Times New Roman"/>
                <w:sz w:val="20"/>
                <w:szCs w:val="20"/>
              </w:rPr>
            </w:pPr>
            <w:r w:rsidRPr="00603A75">
              <w:rPr>
                <w:rFonts w:ascii="Times New Roman" w:eastAsia="Times New Roman" w:hAnsi="Times New Roman"/>
                <w:sz w:val="20"/>
                <w:szCs w:val="20"/>
              </w:rPr>
              <w:t>Spolu</w:t>
            </w:r>
          </w:p>
        </w:tc>
        <w:tc>
          <w:tcPr>
            <w:tcW w:w="851" w:type="dxa"/>
            <w:shd w:val="clear" w:color="auto" w:fill="auto"/>
          </w:tcPr>
          <w:p w:rsidR="00683C00" w:rsidRPr="00603A75" w:rsidRDefault="00683C00" w:rsidP="00E246F4">
            <w:pPr>
              <w:spacing w:line="360" w:lineRule="auto"/>
              <w:jc w:val="center"/>
              <w:rPr>
                <w:rFonts w:ascii="Times New Roman" w:eastAsia="Times New Roman" w:hAnsi="Times New Roman"/>
                <w:sz w:val="20"/>
                <w:szCs w:val="20"/>
              </w:rPr>
            </w:pPr>
            <w:r w:rsidRPr="00603A75">
              <w:rPr>
                <w:rFonts w:ascii="Times New Roman" w:eastAsia="Times New Roman" w:hAnsi="Times New Roman"/>
                <w:sz w:val="20"/>
                <w:szCs w:val="20"/>
              </w:rPr>
              <w:t>0</w:t>
            </w:r>
          </w:p>
        </w:tc>
        <w:tc>
          <w:tcPr>
            <w:tcW w:w="992"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430 000,-</w:t>
            </w:r>
          </w:p>
        </w:tc>
        <w:tc>
          <w:tcPr>
            <w:tcW w:w="1134" w:type="dxa"/>
            <w:shd w:val="clear" w:color="auto" w:fill="auto"/>
          </w:tcPr>
          <w:p w:rsidR="00683C00" w:rsidRPr="00603A75" w:rsidRDefault="00DF158E" w:rsidP="00E246F4">
            <w:pPr>
              <w:jc w:val="center"/>
              <w:rPr>
                <w:rFonts w:ascii="Times New Roman" w:eastAsia="Times New Roman" w:hAnsi="Times New Roman"/>
              </w:rPr>
            </w:pPr>
            <w:r>
              <w:rPr>
                <w:rFonts w:ascii="Times New Roman" w:eastAsia="Times New Roman" w:hAnsi="Times New Roman"/>
              </w:rPr>
              <w:t>650 000,-</w:t>
            </w:r>
          </w:p>
        </w:tc>
        <w:tc>
          <w:tcPr>
            <w:tcW w:w="992"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705 000,-</w:t>
            </w:r>
          </w:p>
        </w:tc>
        <w:tc>
          <w:tcPr>
            <w:tcW w:w="1134"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900 000.-</w:t>
            </w:r>
          </w:p>
        </w:tc>
        <w:tc>
          <w:tcPr>
            <w:tcW w:w="992"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100 000,-</w:t>
            </w:r>
          </w:p>
        </w:tc>
        <w:tc>
          <w:tcPr>
            <w:tcW w:w="709"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0</w:t>
            </w:r>
          </w:p>
        </w:tc>
        <w:tc>
          <w:tcPr>
            <w:tcW w:w="709" w:type="dxa"/>
            <w:shd w:val="clear" w:color="auto" w:fill="auto"/>
          </w:tcPr>
          <w:p w:rsidR="00683C00" w:rsidRPr="00603A75" w:rsidRDefault="00DF158E"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0</w:t>
            </w:r>
          </w:p>
        </w:tc>
        <w:tc>
          <w:tcPr>
            <w:tcW w:w="1044" w:type="dxa"/>
            <w:shd w:val="clear" w:color="auto" w:fill="auto"/>
          </w:tcPr>
          <w:p w:rsidR="00683C00" w:rsidRPr="00603A75" w:rsidRDefault="00497949" w:rsidP="00E246F4">
            <w:pPr>
              <w:spacing w:line="360" w:lineRule="auto"/>
              <w:jc w:val="center"/>
              <w:rPr>
                <w:rFonts w:ascii="Times New Roman" w:eastAsia="Times New Roman" w:hAnsi="Times New Roman"/>
                <w:sz w:val="20"/>
                <w:szCs w:val="20"/>
              </w:rPr>
            </w:pPr>
            <w:r>
              <w:rPr>
                <w:rFonts w:ascii="Times New Roman" w:eastAsia="Times New Roman" w:hAnsi="Times New Roman"/>
                <w:sz w:val="20"/>
                <w:szCs w:val="20"/>
              </w:rPr>
              <w:t>2 785 000,-</w:t>
            </w:r>
          </w:p>
        </w:tc>
      </w:tr>
    </w:tbl>
    <w:p w:rsidR="00683C00" w:rsidRDefault="00683C00" w:rsidP="00683C00">
      <w:pPr>
        <w:rPr>
          <w:rFonts w:ascii="Times New Roman" w:hAnsi="Times New Roman"/>
        </w:rPr>
      </w:pPr>
      <w:r w:rsidRPr="00792247">
        <w:rPr>
          <w:rFonts w:ascii="Times New Roman" w:hAnsi="Times New Roman"/>
        </w:rPr>
        <w:t>Zdroj: vlastné spracovanie</w:t>
      </w:r>
    </w:p>
    <w:p w:rsidR="00E40135" w:rsidRDefault="00E40135" w:rsidP="001108CA">
      <w:pPr>
        <w:spacing w:line="360" w:lineRule="auto"/>
        <w:jc w:val="both"/>
        <w:rPr>
          <w:rFonts w:ascii="Times New Roman" w:hAnsi="Times New Roman"/>
        </w:rPr>
      </w:pPr>
    </w:p>
    <w:p w:rsidR="00D33BD5" w:rsidRDefault="00D33BD5" w:rsidP="001108CA">
      <w:pPr>
        <w:spacing w:line="360" w:lineRule="auto"/>
        <w:jc w:val="both"/>
        <w:rPr>
          <w:rFonts w:ascii="Times New Roman" w:hAnsi="Times New Roman"/>
        </w:rPr>
      </w:pPr>
    </w:p>
    <w:p w:rsidR="00D33BD5" w:rsidRDefault="00D33BD5" w:rsidP="001108CA">
      <w:pPr>
        <w:spacing w:line="360" w:lineRule="auto"/>
        <w:jc w:val="both"/>
        <w:rPr>
          <w:rFonts w:ascii="Times New Roman" w:hAnsi="Times New Roman"/>
        </w:rPr>
      </w:pPr>
    </w:p>
    <w:p w:rsidR="00D33BD5" w:rsidRDefault="00D33BD5" w:rsidP="001108CA">
      <w:pPr>
        <w:spacing w:line="360" w:lineRule="auto"/>
        <w:jc w:val="both"/>
        <w:rPr>
          <w:rFonts w:ascii="Times New Roman" w:hAnsi="Times New Roman"/>
        </w:rPr>
      </w:pPr>
    </w:p>
    <w:p w:rsidR="00D33BD5" w:rsidRDefault="00D33BD5" w:rsidP="001108CA">
      <w:pPr>
        <w:spacing w:line="360" w:lineRule="auto"/>
        <w:jc w:val="both"/>
        <w:rPr>
          <w:rFonts w:ascii="Times New Roman" w:hAnsi="Times New Roman"/>
        </w:rPr>
      </w:pPr>
    </w:p>
    <w:p w:rsidR="00D33BD5" w:rsidRDefault="00D33BD5" w:rsidP="001108CA">
      <w:pPr>
        <w:spacing w:line="360" w:lineRule="auto"/>
        <w:jc w:val="both"/>
        <w:rPr>
          <w:rFonts w:ascii="Times New Roman" w:hAnsi="Times New Roman"/>
        </w:rPr>
      </w:pPr>
    </w:p>
    <w:p w:rsidR="00D33BD5" w:rsidRDefault="00D33BD5" w:rsidP="001108CA">
      <w:pPr>
        <w:spacing w:line="360" w:lineRule="auto"/>
        <w:jc w:val="both"/>
        <w:rPr>
          <w:rFonts w:ascii="Times New Roman" w:hAnsi="Times New Roman"/>
        </w:rPr>
      </w:pPr>
    </w:p>
    <w:p w:rsidR="00D33BD5" w:rsidRDefault="00D33BD5" w:rsidP="001108CA">
      <w:pPr>
        <w:spacing w:line="360" w:lineRule="auto"/>
        <w:jc w:val="both"/>
        <w:rPr>
          <w:rFonts w:ascii="Times New Roman" w:hAnsi="Times New Roman"/>
        </w:rPr>
      </w:pPr>
    </w:p>
    <w:p w:rsidR="00D33BD5" w:rsidRPr="001108CA" w:rsidRDefault="00D33BD5" w:rsidP="001108CA">
      <w:pPr>
        <w:spacing w:line="360" w:lineRule="auto"/>
        <w:jc w:val="both"/>
        <w:rPr>
          <w:rFonts w:ascii="Times New Roman" w:hAnsi="Times New Roman"/>
        </w:rPr>
      </w:pPr>
    </w:p>
    <w:p w:rsidR="001362E0" w:rsidRPr="0047221E" w:rsidRDefault="001A086B" w:rsidP="00941D39">
      <w:pPr>
        <w:pStyle w:val="Nadpis1"/>
      </w:pPr>
      <w:bookmarkStart w:id="75" w:name="_Toc440450960"/>
      <w:r w:rsidRPr="0047221E">
        <w:t xml:space="preserve">6. </w:t>
      </w:r>
      <w:r w:rsidR="00CF5376" w:rsidRPr="0047221E">
        <w:t>Záver</w:t>
      </w:r>
      <w:bookmarkEnd w:id="75"/>
    </w:p>
    <w:p w:rsidR="00CF5376" w:rsidRPr="00187E27" w:rsidRDefault="00CF5376" w:rsidP="00BD3599">
      <w:pPr>
        <w:spacing w:after="240" w:line="360" w:lineRule="auto"/>
        <w:ind w:firstLine="708"/>
        <w:jc w:val="both"/>
        <w:rPr>
          <w:rFonts w:ascii="Times New Roman" w:hAnsi="Times New Roman"/>
        </w:rPr>
      </w:pPr>
      <w:r w:rsidRPr="00187E27">
        <w:rPr>
          <w:rFonts w:ascii="Times New Roman" w:hAnsi="Times New Roman"/>
        </w:rPr>
        <w:lastRenderedPageBreak/>
        <w:t xml:space="preserve">Spracovaním Programu rozvoja obce </w:t>
      </w:r>
      <w:r>
        <w:rPr>
          <w:rFonts w:ascii="Times New Roman" w:hAnsi="Times New Roman"/>
        </w:rPr>
        <w:t>Olejníkov</w:t>
      </w:r>
      <w:r w:rsidRPr="00187E27">
        <w:rPr>
          <w:rFonts w:ascii="Times New Roman" w:hAnsi="Times New Roman"/>
        </w:rPr>
        <w:t xml:space="preserve"> vznikol strategický strednodobý dokument v záujme zabezpečenia trvalo udrž</w:t>
      </w:r>
      <w:r>
        <w:rPr>
          <w:rFonts w:ascii="Times New Roman" w:hAnsi="Times New Roman"/>
        </w:rPr>
        <w:t>ateľného rozvoja obce a regiónu</w:t>
      </w:r>
      <w:r w:rsidRPr="00187E27">
        <w:rPr>
          <w:rFonts w:ascii="Times New Roman" w:hAnsi="Times New Roman"/>
        </w:rPr>
        <w:t xml:space="preserve">, </w:t>
      </w:r>
      <w:r>
        <w:rPr>
          <w:rFonts w:ascii="Times New Roman" w:hAnsi="Times New Roman"/>
        </w:rPr>
        <w:t xml:space="preserve">ktorý </w:t>
      </w:r>
      <w:r w:rsidRPr="00187E27">
        <w:rPr>
          <w:rFonts w:ascii="Times New Roman" w:hAnsi="Times New Roman"/>
        </w:rPr>
        <w:t>je základným východiskom pre spracovanie ďalších materiálov rozvoja obce v jej jednotlivých oblastiach.</w:t>
      </w:r>
    </w:p>
    <w:p w:rsidR="00CF5376" w:rsidRPr="00187E27" w:rsidRDefault="00CF5376" w:rsidP="00AE6917">
      <w:pPr>
        <w:spacing w:after="240" w:line="360" w:lineRule="auto"/>
        <w:ind w:firstLine="708"/>
        <w:jc w:val="both"/>
        <w:rPr>
          <w:rFonts w:ascii="Times New Roman" w:hAnsi="Times New Roman"/>
        </w:rPr>
      </w:pPr>
      <w:r w:rsidRPr="00187E27">
        <w:rPr>
          <w:rFonts w:ascii="Times New Roman" w:hAnsi="Times New Roman"/>
        </w:rPr>
        <w:t>Program rozvoja obce vychádza z prioritných potrieb obce a z možností ich realizácie s cieľom zlepšovať životné podmienky jej obyvateľov a zvyšovať konkurencie schopnosť regiónu.</w:t>
      </w:r>
    </w:p>
    <w:p w:rsidR="00CF5376" w:rsidRPr="00187E27" w:rsidRDefault="00CF5376" w:rsidP="007705C6">
      <w:pPr>
        <w:spacing w:after="240" w:line="360" w:lineRule="auto"/>
        <w:ind w:firstLine="708"/>
        <w:jc w:val="both"/>
        <w:rPr>
          <w:rFonts w:ascii="Times New Roman" w:hAnsi="Times New Roman"/>
        </w:rPr>
      </w:pPr>
      <w:r w:rsidRPr="00187E27">
        <w:rPr>
          <w:rFonts w:ascii="Times New Roman" w:hAnsi="Times New Roman"/>
        </w:rPr>
        <w:t>Program rozvoja obce je otvorený dokument, ktorý bude pravidelne vyhodnocovaný a aktualizovaný podľa vyžadujúcich si potrieb na zasadnutiach obecného zastupiteľstva.</w:t>
      </w:r>
    </w:p>
    <w:p w:rsidR="00CF5376" w:rsidRPr="00187E27" w:rsidRDefault="00CF5376" w:rsidP="002913E9">
      <w:pPr>
        <w:spacing w:after="240" w:line="360" w:lineRule="auto"/>
        <w:ind w:firstLine="708"/>
        <w:jc w:val="both"/>
        <w:rPr>
          <w:rFonts w:ascii="Times New Roman" w:hAnsi="Times New Roman"/>
        </w:rPr>
      </w:pPr>
      <w:r w:rsidRPr="00187E27">
        <w:rPr>
          <w:rFonts w:ascii="Times New Roman" w:hAnsi="Times New Roman"/>
        </w:rPr>
        <w:t>Zodpovednosť za administratívne zabezpečenie a za postupnú realizáciu jednotlivých aktivít obsiahnutých v programe má obecné za</w:t>
      </w:r>
      <w:r>
        <w:rPr>
          <w:rFonts w:ascii="Times New Roman" w:hAnsi="Times New Roman"/>
        </w:rPr>
        <w:t>stupiteľstvo, starosta</w:t>
      </w:r>
      <w:r w:rsidRPr="00187E27">
        <w:rPr>
          <w:rFonts w:ascii="Times New Roman" w:hAnsi="Times New Roman"/>
        </w:rPr>
        <w:t xml:space="preserve"> obce a príslušné komisie zriadené pri obecnom zastupiteľstve. Predpokladom pre úspešnú realizáciu rozvojových zámerov obce je aktívny prístup volených zástupcov v obecnom zastupiteľstve pri vecnom schvaľovaní jednotlivých úloh a využívaní možností financovania plánovaných aktivít.</w:t>
      </w:r>
    </w:p>
    <w:p w:rsidR="00CF5376" w:rsidRPr="00187E27" w:rsidRDefault="00CF5376" w:rsidP="009F3773">
      <w:pPr>
        <w:spacing w:after="240" w:line="360" w:lineRule="auto"/>
        <w:ind w:firstLine="708"/>
        <w:jc w:val="both"/>
        <w:rPr>
          <w:rFonts w:ascii="Times New Roman" w:hAnsi="Times New Roman"/>
        </w:rPr>
      </w:pPr>
      <w:r w:rsidRPr="00187E27">
        <w:rPr>
          <w:rFonts w:ascii="Times New Roman" w:hAnsi="Times New Roman"/>
        </w:rPr>
        <w:t>Kolektív spracovateľov Programu rozvoja obce ďakuje všetkým zúčastneným za vynaložené úsilie a čas.</w:t>
      </w:r>
    </w:p>
    <w:p w:rsidR="00CF5376" w:rsidRPr="00187E27" w:rsidRDefault="00CF5376" w:rsidP="00CF5376">
      <w:pPr>
        <w:spacing w:after="240" w:line="360" w:lineRule="auto"/>
        <w:ind w:firstLine="540"/>
        <w:jc w:val="both"/>
        <w:rPr>
          <w:rFonts w:ascii="Times New Roman" w:hAnsi="Times New Roman"/>
        </w:rPr>
      </w:pPr>
      <w:r w:rsidRPr="00187E27">
        <w:rPr>
          <w:rFonts w:ascii="Times New Roman" w:hAnsi="Times New Roman"/>
        </w:rPr>
        <w:t>Predmetný  Program rozvoja obce bol schválený na zasadnutí obecného zastupiteľstva dňa:</w:t>
      </w:r>
    </w:p>
    <w:p w:rsidR="00CF5376" w:rsidRPr="00187E27" w:rsidRDefault="00CF5376" w:rsidP="00CF5376">
      <w:pPr>
        <w:spacing w:before="100" w:beforeAutospacing="1" w:after="100" w:afterAutospacing="1" w:line="360" w:lineRule="auto"/>
        <w:jc w:val="both"/>
        <w:rPr>
          <w:rFonts w:ascii="Times New Roman" w:hAnsi="Times New Roman"/>
        </w:rPr>
      </w:pPr>
      <w:r w:rsidRPr="00187E27">
        <w:rPr>
          <w:rFonts w:ascii="Times New Roman" w:hAnsi="Times New Roman"/>
        </w:rPr>
        <w:t> </w:t>
      </w:r>
    </w:p>
    <w:p w:rsidR="00CF5376" w:rsidRPr="00187E27" w:rsidRDefault="00CF5376" w:rsidP="00CF5376">
      <w:pPr>
        <w:spacing w:before="100" w:beforeAutospacing="1" w:after="100" w:afterAutospacing="1" w:line="360" w:lineRule="auto"/>
        <w:jc w:val="center"/>
        <w:rPr>
          <w:rFonts w:ascii="Times New Roman" w:hAnsi="Times New Roman"/>
        </w:rPr>
      </w:pPr>
      <w:r w:rsidRPr="00187E27">
        <w:rPr>
          <w:rFonts w:ascii="Times New Roman" w:hAnsi="Times New Roman"/>
        </w:rPr>
        <w:t>.......................................................... /UMZ č. ....................................................................</w:t>
      </w:r>
    </w:p>
    <w:p w:rsidR="00CF5376" w:rsidRPr="00187E27" w:rsidRDefault="00CF5376" w:rsidP="00CF5376">
      <w:pPr>
        <w:spacing w:before="100" w:beforeAutospacing="1" w:after="100" w:afterAutospacing="1" w:line="360" w:lineRule="auto"/>
        <w:jc w:val="center"/>
        <w:rPr>
          <w:rFonts w:ascii="Times New Roman" w:hAnsi="Times New Roman"/>
        </w:rPr>
      </w:pPr>
      <w:r w:rsidRPr="00187E27">
        <w:rPr>
          <w:rFonts w:ascii="Times New Roman" w:hAnsi="Times New Roman"/>
        </w:rPr>
        <w:t> </w:t>
      </w:r>
    </w:p>
    <w:p w:rsidR="00CF5376" w:rsidRPr="00187E27" w:rsidRDefault="00CF5376" w:rsidP="00CF5376">
      <w:pPr>
        <w:spacing w:before="100" w:beforeAutospacing="1" w:after="100" w:afterAutospacing="1" w:line="360" w:lineRule="auto"/>
        <w:jc w:val="center"/>
        <w:rPr>
          <w:rFonts w:ascii="Times New Roman" w:hAnsi="Times New Roman"/>
        </w:rPr>
      </w:pPr>
      <w:r w:rsidRPr="00187E27">
        <w:rPr>
          <w:rFonts w:ascii="Times New Roman" w:hAnsi="Times New Roman"/>
        </w:rPr>
        <w:t> </w:t>
      </w:r>
    </w:p>
    <w:p w:rsidR="00CF5376" w:rsidRPr="00187E27" w:rsidRDefault="00CF5376" w:rsidP="00CF5376">
      <w:pPr>
        <w:spacing w:before="100" w:beforeAutospacing="1" w:after="100" w:afterAutospacing="1" w:line="360" w:lineRule="auto"/>
        <w:jc w:val="center"/>
        <w:rPr>
          <w:rFonts w:ascii="Times New Roman" w:hAnsi="Times New Roman"/>
        </w:rPr>
      </w:pPr>
      <w:r w:rsidRPr="00187E27">
        <w:rPr>
          <w:rFonts w:ascii="Times New Roman" w:hAnsi="Times New Roman"/>
        </w:rPr>
        <w:t> </w:t>
      </w:r>
    </w:p>
    <w:p w:rsidR="00CF5376" w:rsidRPr="00187E27" w:rsidRDefault="00CF5376" w:rsidP="00CF5376">
      <w:pPr>
        <w:spacing w:before="100" w:beforeAutospacing="1" w:after="100" w:afterAutospacing="1" w:line="360" w:lineRule="auto"/>
        <w:jc w:val="center"/>
        <w:rPr>
          <w:rFonts w:ascii="Times New Roman" w:hAnsi="Times New Roman"/>
        </w:rPr>
      </w:pPr>
      <w:r w:rsidRPr="00187E27">
        <w:rPr>
          <w:rFonts w:ascii="Times New Roman" w:hAnsi="Times New Roman"/>
        </w:rPr>
        <w:t> </w:t>
      </w:r>
    </w:p>
    <w:p w:rsidR="00CF5376" w:rsidRPr="00187E27" w:rsidRDefault="00CF5376" w:rsidP="00CF5376">
      <w:pPr>
        <w:spacing w:before="100" w:beforeAutospacing="1" w:after="100" w:afterAutospacing="1" w:line="360" w:lineRule="auto"/>
        <w:jc w:val="center"/>
        <w:rPr>
          <w:rFonts w:ascii="Times New Roman" w:hAnsi="Times New Roman"/>
        </w:rPr>
      </w:pPr>
      <w:r w:rsidRPr="00187E27">
        <w:rPr>
          <w:rFonts w:ascii="Times New Roman" w:hAnsi="Times New Roman"/>
        </w:rPr>
        <w:t>..........................................................                           ....................................................................</w:t>
      </w:r>
    </w:p>
    <w:p w:rsidR="00CF5376" w:rsidRPr="002420F2" w:rsidRDefault="00CF5376" w:rsidP="00CF5376">
      <w:pPr>
        <w:spacing w:before="100" w:beforeAutospacing="1" w:after="100" w:afterAutospacing="1" w:line="360" w:lineRule="auto"/>
        <w:rPr>
          <w:rFonts w:ascii="Times New Roman" w:hAnsi="Times New Roman"/>
        </w:rPr>
      </w:pPr>
      <w:r w:rsidRPr="00187E27">
        <w:rPr>
          <w:rFonts w:ascii="Times New Roman" w:hAnsi="Times New Roman"/>
        </w:rPr>
        <w:t>                     pečiatka obce                                                                     </w:t>
      </w:r>
      <w:r>
        <w:rPr>
          <w:rFonts w:ascii="Times New Roman" w:hAnsi="Times New Roman"/>
        </w:rPr>
        <w:t>      starosta</w:t>
      </w:r>
      <w:r w:rsidRPr="00187E27">
        <w:rPr>
          <w:rFonts w:ascii="Times New Roman" w:hAnsi="Times New Roman"/>
        </w:rPr>
        <w:t xml:space="preserve"> obce</w:t>
      </w:r>
    </w:p>
    <w:p w:rsidR="00CF5376" w:rsidRDefault="00CF5376" w:rsidP="007C186A">
      <w:pPr>
        <w:rPr>
          <w:b/>
          <w:color w:val="002060"/>
        </w:rPr>
      </w:pPr>
    </w:p>
    <w:p w:rsidR="00D33BD5" w:rsidRDefault="00D33BD5" w:rsidP="007C186A">
      <w:pPr>
        <w:rPr>
          <w:b/>
          <w:color w:val="002060"/>
        </w:rPr>
      </w:pPr>
    </w:p>
    <w:p w:rsidR="00CF5376" w:rsidRPr="00FF1A74" w:rsidRDefault="00FF1A74" w:rsidP="00941D39">
      <w:pPr>
        <w:pStyle w:val="Nadpis1"/>
      </w:pPr>
      <w:bookmarkStart w:id="76" w:name="_Toc440450961"/>
      <w:r w:rsidRPr="00FF1A74">
        <w:t xml:space="preserve">7. </w:t>
      </w:r>
      <w:r w:rsidR="00CF5376" w:rsidRPr="00FF1A74">
        <w:t>Prílohy</w:t>
      </w:r>
      <w:bookmarkEnd w:id="76"/>
    </w:p>
    <w:p w:rsidR="00CF5376" w:rsidRDefault="00CF5376" w:rsidP="00CF5376">
      <w:pPr>
        <w:spacing w:line="360" w:lineRule="auto"/>
        <w:jc w:val="both"/>
        <w:rPr>
          <w:rFonts w:ascii="Times New Roman" w:hAnsi="Times New Roman"/>
        </w:rPr>
      </w:pPr>
      <w:r>
        <w:rPr>
          <w:rFonts w:ascii="Times New Roman" w:hAnsi="Times New Roman"/>
        </w:rPr>
        <w:lastRenderedPageBreak/>
        <w:t>Príloha č.1 Zoznam členov riadiaceho tímu, pracovných skupín a partnerov spracovania PRO</w:t>
      </w:r>
    </w:p>
    <w:p w:rsidR="00CF5376" w:rsidRDefault="00CF5376" w:rsidP="00CF5376">
      <w:pPr>
        <w:spacing w:line="360" w:lineRule="auto"/>
        <w:jc w:val="both"/>
        <w:rPr>
          <w:rFonts w:ascii="Times New Roman" w:hAnsi="Times New Roman"/>
        </w:rPr>
      </w:pPr>
      <w:r>
        <w:rPr>
          <w:rFonts w:ascii="Times New Roman" w:hAnsi="Times New Roman"/>
        </w:rPr>
        <w:t>Príloha č.2 Zoznam informačných zdrojov použitých v PRO</w:t>
      </w:r>
    </w:p>
    <w:p w:rsidR="00CF5376" w:rsidRDefault="00CF5376" w:rsidP="00CF5376">
      <w:pPr>
        <w:spacing w:line="360" w:lineRule="auto"/>
        <w:jc w:val="both"/>
        <w:rPr>
          <w:rFonts w:ascii="Times New Roman" w:hAnsi="Times New Roman"/>
        </w:rPr>
      </w:pPr>
      <w:r>
        <w:rPr>
          <w:rFonts w:ascii="Times New Roman" w:hAnsi="Times New Roman"/>
        </w:rPr>
        <w:t>Príloha č. 3 Zoznam skratiek použitých v PRO</w:t>
      </w:r>
    </w:p>
    <w:p w:rsidR="00CF5376" w:rsidRDefault="00CF5376" w:rsidP="00CF5376">
      <w:pPr>
        <w:spacing w:line="360" w:lineRule="auto"/>
        <w:jc w:val="both"/>
        <w:rPr>
          <w:rFonts w:ascii="Times New Roman" w:hAnsi="Times New Roman"/>
        </w:rPr>
      </w:pPr>
      <w:r>
        <w:rPr>
          <w:rFonts w:ascii="Times New Roman" w:hAnsi="Times New Roman"/>
        </w:rPr>
        <w:t>Príloha č.4 Akčný plán</w:t>
      </w:r>
    </w:p>
    <w:p w:rsidR="00CF5376" w:rsidRDefault="00CF5376" w:rsidP="007C186A">
      <w:pPr>
        <w:rPr>
          <w:rFonts w:ascii="Times New Roman" w:hAnsi="Times New Roman" w:cs="Times New Roman"/>
          <w:b/>
          <w:color w:val="002060"/>
        </w:rPr>
      </w:pPr>
    </w:p>
    <w:p w:rsidR="00CF5376" w:rsidRDefault="00CF5376" w:rsidP="007C186A">
      <w:pPr>
        <w:rPr>
          <w:rFonts w:ascii="Times New Roman" w:hAnsi="Times New Roman" w:cs="Times New Roman"/>
          <w:b/>
          <w:color w:val="002060"/>
        </w:rPr>
      </w:pPr>
    </w:p>
    <w:p w:rsidR="00CF5376" w:rsidRDefault="00CF5376" w:rsidP="007C186A">
      <w:pPr>
        <w:rPr>
          <w:rFonts w:ascii="Times New Roman" w:hAnsi="Times New Roman" w:cs="Times New Roman"/>
          <w:b/>
          <w:color w:val="002060"/>
        </w:rPr>
      </w:pPr>
    </w:p>
    <w:p w:rsidR="00CF5376" w:rsidRDefault="00CF5376" w:rsidP="007C186A">
      <w:pPr>
        <w:rPr>
          <w:rFonts w:ascii="Times New Roman" w:hAnsi="Times New Roman" w:cs="Times New Roman"/>
          <w:b/>
          <w:color w:val="002060"/>
        </w:rPr>
      </w:pPr>
    </w:p>
    <w:p w:rsidR="00CF5376" w:rsidRDefault="00CF5376" w:rsidP="007C186A">
      <w:pPr>
        <w:rPr>
          <w:rFonts w:ascii="Times New Roman" w:hAnsi="Times New Roman" w:cs="Times New Roman"/>
          <w:b/>
          <w:color w:val="002060"/>
        </w:rPr>
      </w:pPr>
    </w:p>
    <w:p w:rsidR="00CF5376" w:rsidRDefault="00CF5376" w:rsidP="007C186A">
      <w:pPr>
        <w:rPr>
          <w:rFonts w:ascii="Times New Roman" w:hAnsi="Times New Roman" w:cs="Times New Roman"/>
          <w:b/>
          <w:color w:val="002060"/>
        </w:rPr>
      </w:pPr>
    </w:p>
    <w:p w:rsidR="00CF5376" w:rsidRDefault="00CF5376" w:rsidP="007C186A">
      <w:pPr>
        <w:rPr>
          <w:rFonts w:ascii="Times New Roman" w:hAnsi="Times New Roman" w:cs="Times New Roman"/>
          <w:b/>
          <w:color w:val="002060"/>
        </w:rPr>
      </w:pPr>
    </w:p>
    <w:p w:rsidR="00CF5376" w:rsidRDefault="00CF5376" w:rsidP="007C186A">
      <w:pPr>
        <w:rPr>
          <w:rFonts w:ascii="Times New Roman" w:hAnsi="Times New Roman" w:cs="Times New Roman"/>
          <w:b/>
          <w:color w:val="002060"/>
        </w:rPr>
      </w:pPr>
    </w:p>
    <w:p w:rsidR="008010E1" w:rsidRDefault="008010E1" w:rsidP="008010E1">
      <w:pPr>
        <w:spacing w:line="360" w:lineRule="auto"/>
        <w:jc w:val="both"/>
        <w:rPr>
          <w:rFonts w:ascii="Times New Roman" w:hAnsi="Times New Roman"/>
        </w:rPr>
      </w:pPr>
      <w:r w:rsidRPr="00BB5AB7">
        <w:rPr>
          <w:rFonts w:ascii="Times New Roman" w:hAnsi="Times New Roman"/>
          <w:b/>
          <w:i/>
        </w:rPr>
        <w:t>Príloha č. 1</w:t>
      </w:r>
      <w:r w:rsidRPr="00BB5AB7">
        <w:rPr>
          <w:rFonts w:ascii="Times New Roman" w:hAnsi="Times New Roman"/>
        </w:rPr>
        <w:t xml:space="preserve"> Zoznam členov riadiaceho tímu, pracovných skupín a partnerov spracovania PRO</w:t>
      </w:r>
    </w:p>
    <w:p w:rsidR="008010E1" w:rsidRDefault="008010E1" w:rsidP="008010E1">
      <w:pPr>
        <w:spacing w:line="240" w:lineRule="auto"/>
        <w:jc w:val="both"/>
        <w:rPr>
          <w:rFonts w:ascii="Times New Roman" w:hAnsi="Times New Roman"/>
        </w:rPr>
      </w:pPr>
      <w:r>
        <w:rPr>
          <w:rFonts w:ascii="Times New Roman" w:hAnsi="Times New Roman"/>
        </w:rPr>
        <w:t>Členovia riadiaceho tímu:</w:t>
      </w:r>
    </w:p>
    <w:p w:rsidR="008010E1" w:rsidRDefault="008010E1" w:rsidP="008010E1">
      <w:pPr>
        <w:spacing w:after="0" w:line="240" w:lineRule="auto"/>
        <w:jc w:val="both"/>
        <w:rPr>
          <w:rFonts w:ascii="Times New Roman" w:hAnsi="Times New Roman"/>
        </w:rPr>
      </w:pPr>
      <w:r w:rsidRPr="00ED1B60">
        <w:rPr>
          <w:rFonts w:ascii="Times New Roman" w:hAnsi="Times New Roman"/>
          <w:b/>
        </w:rPr>
        <w:t>Starosta obce:</w:t>
      </w:r>
      <w:r>
        <w:rPr>
          <w:rFonts w:ascii="Times New Roman" w:hAnsi="Times New Roman"/>
        </w:rPr>
        <w:tab/>
        <w:t xml:space="preserve">Imrich Drutarovský          </w:t>
      </w:r>
      <w:r w:rsidRPr="00ED1B60">
        <w:rPr>
          <w:rFonts w:ascii="Times New Roman" w:hAnsi="Times New Roman"/>
          <w:b/>
        </w:rPr>
        <w:t>Poslanci:</w:t>
      </w:r>
      <w:r>
        <w:rPr>
          <w:rFonts w:ascii="Times New Roman" w:hAnsi="Times New Roman"/>
        </w:rPr>
        <w:tab/>
      </w:r>
      <w:r w:rsidR="003E2610">
        <w:rPr>
          <w:rFonts w:ascii="Times New Roman" w:hAnsi="Times New Roman"/>
        </w:rPr>
        <w:t>Štefan Falat</w:t>
      </w:r>
    </w:p>
    <w:p w:rsidR="008010E1" w:rsidRDefault="003E2610" w:rsidP="008010E1">
      <w:pPr>
        <w:spacing w:after="0" w:line="240" w:lineRule="auto"/>
        <w:jc w:val="both"/>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Emília Semančíková</w:t>
      </w:r>
    </w:p>
    <w:p w:rsidR="008010E1" w:rsidRDefault="003E2610" w:rsidP="008010E1">
      <w:pPr>
        <w:spacing w:after="0" w:line="240" w:lineRule="auto"/>
        <w:jc w:val="both"/>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Marek Želinský</w:t>
      </w:r>
    </w:p>
    <w:p w:rsidR="008010E1" w:rsidRDefault="00D9426A" w:rsidP="008010E1">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Ing. Jozef Tkáč</w:t>
      </w:r>
    </w:p>
    <w:p w:rsidR="008010E1" w:rsidRDefault="00D9426A" w:rsidP="008010E1">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Peter Smrek</w:t>
      </w:r>
    </w:p>
    <w:p w:rsidR="008010E1" w:rsidRDefault="008010E1" w:rsidP="008010E1">
      <w:pPr>
        <w:spacing w:after="0" w:line="240" w:lineRule="auto"/>
        <w:jc w:val="both"/>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8010E1" w:rsidRDefault="008010E1" w:rsidP="008010E1">
      <w:pPr>
        <w:spacing w:after="0" w:line="240" w:lineRule="auto"/>
        <w:jc w:val="both"/>
        <w:rPr>
          <w:rFonts w:ascii="Times New Roman" w:hAnsi="Times New Roman"/>
        </w:rPr>
      </w:pPr>
    </w:p>
    <w:p w:rsidR="008010E1" w:rsidRDefault="008010E1" w:rsidP="008010E1">
      <w:pPr>
        <w:spacing w:after="0" w:line="240" w:lineRule="auto"/>
        <w:jc w:val="both"/>
        <w:rPr>
          <w:rFonts w:ascii="Times New Roman" w:hAnsi="Times New Roman"/>
        </w:rPr>
      </w:pPr>
    </w:p>
    <w:p w:rsidR="008010E1" w:rsidRDefault="008010E1" w:rsidP="008010E1">
      <w:pPr>
        <w:spacing w:after="0" w:line="240" w:lineRule="auto"/>
        <w:jc w:val="both"/>
        <w:rPr>
          <w:rFonts w:ascii="Times New Roman" w:hAnsi="Times New Roman"/>
        </w:rPr>
      </w:pPr>
      <w:r w:rsidRPr="00ED1B60">
        <w:rPr>
          <w:rFonts w:ascii="Times New Roman" w:hAnsi="Times New Roman"/>
          <w:b/>
        </w:rPr>
        <w:t>Partner spracovania PRO:</w:t>
      </w:r>
      <w:r>
        <w:rPr>
          <w:rFonts w:ascii="Times New Roman" w:hAnsi="Times New Roman"/>
        </w:rPr>
        <w:tab/>
        <w:t>Agentúra regionálneho rozvoja Prešovského samosprávneho kraja</w:t>
      </w:r>
    </w:p>
    <w:p w:rsidR="008010E1" w:rsidRPr="00BB5AB7" w:rsidRDefault="008010E1" w:rsidP="008010E1">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(Mgr. Peter Stanislav)</w:t>
      </w:r>
    </w:p>
    <w:p w:rsidR="00CF5376" w:rsidRDefault="00CF5376" w:rsidP="007C186A">
      <w:pPr>
        <w:rPr>
          <w:rFonts w:ascii="Times New Roman" w:hAnsi="Times New Roman" w:cs="Times New Roman"/>
          <w:b/>
          <w:color w:val="002060"/>
        </w:rPr>
      </w:pPr>
    </w:p>
    <w:p w:rsidR="00975520" w:rsidRDefault="00975520" w:rsidP="007C186A">
      <w:pPr>
        <w:rPr>
          <w:rFonts w:ascii="Times New Roman" w:hAnsi="Times New Roman" w:cs="Times New Roman"/>
          <w:b/>
          <w:color w:val="002060"/>
        </w:rPr>
      </w:pPr>
    </w:p>
    <w:p w:rsidR="00975520" w:rsidRDefault="00975520" w:rsidP="007C186A">
      <w:pPr>
        <w:rPr>
          <w:rFonts w:ascii="Times New Roman" w:hAnsi="Times New Roman" w:cs="Times New Roman"/>
          <w:b/>
          <w:color w:val="002060"/>
        </w:rPr>
      </w:pPr>
    </w:p>
    <w:p w:rsidR="00975520" w:rsidRDefault="00975520" w:rsidP="00975520">
      <w:pPr>
        <w:spacing w:line="360" w:lineRule="auto"/>
        <w:jc w:val="both"/>
        <w:rPr>
          <w:rFonts w:ascii="Times New Roman" w:hAnsi="Times New Roman"/>
        </w:rPr>
      </w:pPr>
      <w:r>
        <w:rPr>
          <w:rFonts w:ascii="Times New Roman" w:hAnsi="Times New Roman"/>
          <w:b/>
          <w:i/>
        </w:rPr>
        <w:t xml:space="preserve">Príloha č. 2 </w:t>
      </w:r>
      <w:r>
        <w:rPr>
          <w:rFonts w:ascii="Times New Roman" w:hAnsi="Times New Roman"/>
        </w:rPr>
        <w:t>Zoznam informačných zdrojov použitých v PRO</w:t>
      </w:r>
    </w:p>
    <w:p w:rsidR="00975520" w:rsidRPr="00B338D1" w:rsidRDefault="00975520" w:rsidP="00975520">
      <w:pPr>
        <w:numPr>
          <w:ilvl w:val="0"/>
          <w:numId w:val="19"/>
        </w:numPr>
        <w:spacing w:after="200" w:line="276" w:lineRule="auto"/>
        <w:rPr>
          <w:rFonts w:ascii="Times New Roman" w:hAnsi="Times New Roman"/>
        </w:rPr>
      </w:pPr>
      <w:r w:rsidRPr="00B338D1">
        <w:rPr>
          <w:rFonts w:ascii="Times New Roman" w:hAnsi="Times New Roman"/>
        </w:rPr>
        <w:t>Koncepcia územného rozvoja Slovensko 2001</w:t>
      </w:r>
    </w:p>
    <w:p w:rsidR="00975520" w:rsidRPr="00B338D1" w:rsidRDefault="00975520" w:rsidP="00975520">
      <w:pPr>
        <w:numPr>
          <w:ilvl w:val="0"/>
          <w:numId w:val="19"/>
        </w:numPr>
        <w:spacing w:after="200" w:line="276" w:lineRule="auto"/>
        <w:rPr>
          <w:rFonts w:ascii="Times New Roman" w:hAnsi="Times New Roman"/>
        </w:rPr>
      </w:pPr>
      <w:r w:rsidRPr="00B338D1">
        <w:rPr>
          <w:rFonts w:ascii="Times New Roman" w:hAnsi="Times New Roman"/>
        </w:rPr>
        <w:t>Plán hospodárskeho a sociálneho</w:t>
      </w:r>
      <w:r w:rsidR="0046702B">
        <w:rPr>
          <w:rFonts w:ascii="Times New Roman" w:hAnsi="Times New Roman"/>
        </w:rPr>
        <w:t xml:space="preserve"> rozvoja obce Olejníkov</w:t>
      </w:r>
    </w:p>
    <w:p w:rsidR="00975520" w:rsidRPr="00B338D1" w:rsidRDefault="00975520" w:rsidP="00975520">
      <w:pPr>
        <w:numPr>
          <w:ilvl w:val="0"/>
          <w:numId w:val="19"/>
        </w:numPr>
        <w:spacing w:after="200" w:line="276" w:lineRule="auto"/>
        <w:rPr>
          <w:rFonts w:ascii="Times New Roman" w:hAnsi="Times New Roman"/>
        </w:rPr>
      </w:pPr>
      <w:r w:rsidRPr="00B338D1">
        <w:rPr>
          <w:rFonts w:ascii="Times New Roman" w:hAnsi="Times New Roman"/>
        </w:rPr>
        <w:t>Program hospodárskeho a sociálneho rozvoja Prešovského samosprávneho kraja</w:t>
      </w:r>
    </w:p>
    <w:p w:rsidR="00975520" w:rsidRPr="00B338D1" w:rsidRDefault="0046702B" w:rsidP="00975520">
      <w:pPr>
        <w:numPr>
          <w:ilvl w:val="0"/>
          <w:numId w:val="19"/>
        </w:numPr>
        <w:spacing w:after="200" w:line="276" w:lineRule="auto"/>
        <w:rPr>
          <w:rFonts w:ascii="Times New Roman" w:hAnsi="Times New Roman"/>
        </w:rPr>
      </w:pPr>
      <w:r>
        <w:rPr>
          <w:rFonts w:ascii="Times New Roman" w:hAnsi="Times New Roman"/>
        </w:rPr>
        <w:t>Komunitný plán obce Olejníkov</w:t>
      </w:r>
    </w:p>
    <w:p w:rsidR="00975520" w:rsidRPr="00B338D1" w:rsidRDefault="00975520" w:rsidP="00975520">
      <w:pPr>
        <w:numPr>
          <w:ilvl w:val="0"/>
          <w:numId w:val="19"/>
        </w:numPr>
        <w:spacing w:after="200" w:line="276" w:lineRule="auto"/>
        <w:rPr>
          <w:rFonts w:ascii="Times New Roman" w:hAnsi="Times New Roman"/>
        </w:rPr>
      </w:pPr>
      <w:r w:rsidRPr="00B338D1">
        <w:rPr>
          <w:rFonts w:ascii="Times New Roman" w:hAnsi="Times New Roman"/>
        </w:rPr>
        <w:t>Národná stratégia regionálneho rozvoja SR 2010</w:t>
      </w:r>
    </w:p>
    <w:p w:rsidR="00975520" w:rsidRPr="00B338D1" w:rsidRDefault="00975520" w:rsidP="00975520">
      <w:pPr>
        <w:numPr>
          <w:ilvl w:val="0"/>
          <w:numId w:val="19"/>
        </w:numPr>
        <w:spacing w:after="200" w:line="276" w:lineRule="auto"/>
        <w:rPr>
          <w:rFonts w:ascii="Times New Roman" w:hAnsi="Times New Roman"/>
        </w:rPr>
      </w:pPr>
      <w:r w:rsidRPr="00B338D1">
        <w:rPr>
          <w:rFonts w:ascii="Times New Roman" w:hAnsi="Times New Roman"/>
        </w:rPr>
        <w:t>Stratégia Európa 2020</w:t>
      </w:r>
    </w:p>
    <w:p w:rsidR="00975520" w:rsidRPr="00B338D1" w:rsidRDefault="00975520" w:rsidP="00975520">
      <w:pPr>
        <w:numPr>
          <w:ilvl w:val="0"/>
          <w:numId w:val="19"/>
        </w:numPr>
        <w:spacing w:after="200" w:line="276" w:lineRule="auto"/>
        <w:rPr>
          <w:rFonts w:ascii="Times New Roman" w:hAnsi="Times New Roman"/>
        </w:rPr>
      </w:pPr>
      <w:r w:rsidRPr="00B338D1">
        <w:rPr>
          <w:rFonts w:ascii="Times New Roman" w:hAnsi="Times New Roman"/>
        </w:rPr>
        <w:lastRenderedPageBreak/>
        <w:t>Spoločný strategický rámec EK</w:t>
      </w:r>
    </w:p>
    <w:p w:rsidR="00975520" w:rsidRPr="00B338D1" w:rsidRDefault="00975520" w:rsidP="00975520">
      <w:pPr>
        <w:numPr>
          <w:ilvl w:val="0"/>
          <w:numId w:val="19"/>
        </w:numPr>
        <w:spacing w:after="200" w:line="276" w:lineRule="auto"/>
        <w:rPr>
          <w:rFonts w:ascii="Times New Roman" w:hAnsi="Times New Roman"/>
        </w:rPr>
      </w:pPr>
      <w:r w:rsidRPr="00B338D1">
        <w:rPr>
          <w:rFonts w:ascii="Times New Roman" w:hAnsi="Times New Roman"/>
        </w:rPr>
        <w:t>Materiály Európskej komisie k programovému obdobiu 2014-</w:t>
      </w:r>
      <w:smartTag w:uri="urn:schemas-microsoft-com:office:smarttags" w:element="metricconverter">
        <w:smartTagPr>
          <w:attr w:name="ProductID" w:val="2020 a"/>
        </w:smartTagPr>
        <w:r w:rsidRPr="00B338D1">
          <w:rPr>
            <w:rFonts w:ascii="Times New Roman" w:hAnsi="Times New Roman"/>
          </w:rPr>
          <w:t>2020 a</w:t>
        </w:r>
      </w:smartTag>
      <w:r w:rsidRPr="00B338D1">
        <w:rPr>
          <w:rFonts w:ascii="Times New Roman" w:hAnsi="Times New Roman"/>
        </w:rPr>
        <w:t xml:space="preserve"> politiky súdržnosti</w:t>
      </w:r>
    </w:p>
    <w:p w:rsidR="00975520" w:rsidRPr="00B338D1" w:rsidRDefault="00975520" w:rsidP="00975520">
      <w:pPr>
        <w:numPr>
          <w:ilvl w:val="0"/>
          <w:numId w:val="19"/>
        </w:numPr>
        <w:spacing w:after="200" w:line="276" w:lineRule="auto"/>
        <w:rPr>
          <w:rFonts w:ascii="Times New Roman" w:hAnsi="Times New Roman"/>
        </w:rPr>
      </w:pPr>
      <w:r w:rsidRPr="00B338D1">
        <w:rPr>
          <w:rFonts w:ascii="Times New Roman" w:hAnsi="Times New Roman"/>
        </w:rPr>
        <w:t>Integrovaný regionálny operačný program</w:t>
      </w:r>
    </w:p>
    <w:p w:rsidR="00975520" w:rsidRPr="00B338D1" w:rsidRDefault="00975520" w:rsidP="00975520">
      <w:pPr>
        <w:numPr>
          <w:ilvl w:val="0"/>
          <w:numId w:val="19"/>
        </w:numPr>
        <w:spacing w:after="200" w:line="276" w:lineRule="auto"/>
        <w:rPr>
          <w:rFonts w:ascii="Times New Roman" w:hAnsi="Times New Roman"/>
        </w:rPr>
      </w:pPr>
      <w:r w:rsidRPr="00B338D1">
        <w:rPr>
          <w:rFonts w:ascii="Times New Roman" w:hAnsi="Times New Roman"/>
        </w:rPr>
        <w:t>Zákon č. 539/2008 Z.z. o podpore regionálneho rozvoja, v znení neskorších predpisov</w:t>
      </w:r>
    </w:p>
    <w:p w:rsidR="00975520" w:rsidRPr="00B338D1" w:rsidRDefault="00975520" w:rsidP="00975520">
      <w:pPr>
        <w:numPr>
          <w:ilvl w:val="0"/>
          <w:numId w:val="19"/>
        </w:numPr>
        <w:spacing w:after="200" w:line="276" w:lineRule="auto"/>
        <w:rPr>
          <w:rFonts w:ascii="Times New Roman" w:hAnsi="Times New Roman"/>
        </w:rPr>
      </w:pPr>
      <w:r w:rsidRPr="00B338D1">
        <w:rPr>
          <w:rFonts w:ascii="Times New Roman" w:hAnsi="Times New Roman"/>
        </w:rPr>
        <w:t>Zákon č. 369/1990 Z.z. o obecnom zriadení, v znení neskorších predpisov</w:t>
      </w:r>
    </w:p>
    <w:p w:rsidR="00975520" w:rsidRDefault="00975520" w:rsidP="00975520">
      <w:pPr>
        <w:numPr>
          <w:ilvl w:val="0"/>
          <w:numId w:val="19"/>
        </w:numPr>
        <w:spacing w:after="200" w:line="276" w:lineRule="auto"/>
        <w:rPr>
          <w:rFonts w:ascii="Times New Roman" w:hAnsi="Times New Roman"/>
        </w:rPr>
      </w:pPr>
      <w:r w:rsidRPr="00B338D1">
        <w:rPr>
          <w:rFonts w:ascii="Times New Roman" w:hAnsi="Times New Roman"/>
        </w:rPr>
        <w:t>Štatistický úrad SR databáza DATAcube</w:t>
      </w:r>
    </w:p>
    <w:p w:rsidR="00975520" w:rsidRDefault="00975520" w:rsidP="00975520">
      <w:pPr>
        <w:numPr>
          <w:ilvl w:val="0"/>
          <w:numId w:val="19"/>
        </w:numPr>
        <w:spacing w:after="200" w:line="276" w:lineRule="auto"/>
        <w:rPr>
          <w:rFonts w:ascii="Times New Roman" w:hAnsi="Times New Roman"/>
        </w:rPr>
      </w:pPr>
      <w:r>
        <w:rPr>
          <w:rFonts w:ascii="Times New Roman" w:hAnsi="Times New Roman"/>
        </w:rPr>
        <w:t>Metodika na vypracovanie Programu hospodárskeho a sociálneho rozvoja</w:t>
      </w:r>
    </w:p>
    <w:p w:rsidR="00975520" w:rsidRPr="00B338D1" w:rsidRDefault="00975520" w:rsidP="00975520">
      <w:pPr>
        <w:numPr>
          <w:ilvl w:val="0"/>
          <w:numId w:val="19"/>
        </w:numPr>
        <w:spacing w:after="200" w:line="276" w:lineRule="auto"/>
        <w:rPr>
          <w:rFonts w:ascii="Times New Roman" w:hAnsi="Times New Roman"/>
        </w:rPr>
      </w:pPr>
      <w:r w:rsidRPr="007E79CB">
        <w:rPr>
          <w:rFonts w:ascii="Times New Roman" w:hAnsi="Times New Roman"/>
        </w:rPr>
        <w:t>Ústredie práce, sociálnych vecí a rodiny SR</w:t>
      </w:r>
    </w:p>
    <w:p w:rsidR="00975520" w:rsidRPr="00B338D1" w:rsidRDefault="00975520" w:rsidP="00975520">
      <w:pPr>
        <w:numPr>
          <w:ilvl w:val="0"/>
          <w:numId w:val="19"/>
        </w:numPr>
        <w:spacing w:after="200" w:line="276" w:lineRule="auto"/>
        <w:rPr>
          <w:rFonts w:ascii="Times New Roman" w:hAnsi="Times New Roman"/>
        </w:rPr>
      </w:pPr>
      <w:r w:rsidRPr="00B338D1">
        <w:rPr>
          <w:rFonts w:ascii="Times New Roman" w:hAnsi="Times New Roman"/>
        </w:rPr>
        <w:t>JUHAŠČÍKOVÁ, I., ŠKÁPIK, P., ŠTUKOVSKÁ, Z. 2013, Základné údaje zo sčítania obyvateľov, domov a bytov 2011: Domy v SR, krajoch, okresoch a obciach. Bratislava: ŠÚSR. ISBN 978-80-8121-293-2</w:t>
      </w:r>
    </w:p>
    <w:p w:rsidR="00975520" w:rsidRDefault="00975520" w:rsidP="007C186A">
      <w:pPr>
        <w:rPr>
          <w:rFonts w:ascii="Times New Roman" w:hAnsi="Times New Roman" w:cs="Times New Roman"/>
          <w:b/>
          <w:color w:val="002060"/>
        </w:rPr>
      </w:pPr>
    </w:p>
    <w:p w:rsidR="00F93100" w:rsidRPr="00BB5AB7" w:rsidRDefault="00F93100" w:rsidP="00F93100">
      <w:pPr>
        <w:spacing w:line="360" w:lineRule="auto"/>
        <w:jc w:val="both"/>
        <w:rPr>
          <w:rFonts w:ascii="Times New Roman" w:hAnsi="Times New Roman"/>
        </w:rPr>
      </w:pPr>
      <w:r w:rsidRPr="00BB5AB7">
        <w:rPr>
          <w:rFonts w:ascii="Times New Roman" w:hAnsi="Times New Roman"/>
          <w:b/>
          <w:i/>
        </w:rPr>
        <w:t>Príloha č. 3</w:t>
      </w:r>
      <w:r w:rsidRPr="00884303">
        <w:rPr>
          <w:rFonts w:ascii="Times New Roman" w:hAnsi="Times New Roman"/>
          <w:b/>
          <w:sz w:val="28"/>
          <w:szCs w:val="28"/>
        </w:rPr>
        <w:t xml:space="preserve">  </w:t>
      </w:r>
      <w:r w:rsidRPr="00BB5AB7">
        <w:rPr>
          <w:rFonts w:ascii="Times New Roman" w:hAnsi="Times New Roman"/>
        </w:rPr>
        <w:t>Zoznam skratiek použitých v PRO</w:t>
      </w:r>
    </w:p>
    <w:p w:rsidR="00F93100" w:rsidRDefault="00F93100" w:rsidP="00F93100">
      <w:pPr>
        <w:spacing w:line="240" w:lineRule="auto"/>
        <w:ind w:left="1985" w:hanging="1985"/>
        <w:jc w:val="both"/>
        <w:rPr>
          <w:rFonts w:ascii="Times New Roman" w:hAnsi="Times New Roman"/>
        </w:rPr>
      </w:pPr>
      <w:r>
        <w:rPr>
          <w:rFonts w:ascii="Times New Roman" w:hAnsi="Times New Roman"/>
        </w:rPr>
        <w:t>Skratka                     Vysvetlenie</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AP</w:t>
      </w:r>
      <w:r>
        <w:rPr>
          <w:rFonts w:ascii="Times New Roman" w:hAnsi="Times New Roman"/>
        </w:rPr>
        <w:tab/>
        <w:t>Akčný plán</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BD</w:t>
      </w:r>
      <w:r>
        <w:rPr>
          <w:rFonts w:ascii="Times New Roman" w:hAnsi="Times New Roman"/>
        </w:rPr>
        <w:tab/>
        <w:t>Bytový dom</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CR</w:t>
      </w:r>
      <w:r>
        <w:rPr>
          <w:rFonts w:ascii="Times New Roman" w:hAnsi="Times New Roman"/>
        </w:rPr>
        <w:tab/>
        <w:t>Cestovný ruch</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ČOV</w:t>
      </w:r>
      <w:r>
        <w:rPr>
          <w:rFonts w:ascii="Times New Roman" w:hAnsi="Times New Roman"/>
        </w:rPr>
        <w:tab/>
        <w:t>Čistiareň odpadových vôd</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DD</w:t>
      </w:r>
      <w:r>
        <w:rPr>
          <w:rFonts w:ascii="Times New Roman" w:hAnsi="Times New Roman"/>
        </w:rPr>
        <w:tab/>
        <w:t>Domov dôchodcov</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KD</w:t>
      </w:r>
      <w:r>
        <w:rPr>
          <w:rFonts w:ascii="Times New Roman" w:hAnsi="Times New Roman"/>
        </w:rPr>
        <w:tab/>
        <w:t>Kultúrny dom</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DSS</w:t>
      </w:r>
      <w:r>
        <w:rPr>
          <w:rFonts w:ascii="Times New Roman" w:hAnsi="Times New Roman"/>
        </w:rPr>
        <w:tab/>
        <w:t>Domov sociálnych služieb</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EAO</w:t>
      </w:r>
      <w:r>
        <w:rPr>
          <w:rFonts w:ascii="Times New Roman" w:hAnsi="Times New Roman"/>
        </w:rPr>
        <w:tab/>
        <w:t>Ekonomicky aktívne obyvateľstvo</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EŠIF</w:t>
      </w:r>
      <w:r>
        <w:rPr>
          <w:rFonts w:ascii="Times New Roman" w:hAnsi="Times New Roman"/>
        </w:rPr>
        <w:tab/>
        <w:t>Európske štrukturálne a investičné fondy</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EÚ</w:t>
      </w:r>
      <w:r>
        <w:rPr>
          <w:rFonts w:ascii="Times New Roman" w:hAnsi="Times New Roman"/>
        </w:rPr>
        <w:tab/>
        <w:t>Európska únia</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IBV</w:t>
      </w:r>
      <w:r>
        <w:rPr>
          <w:rFonts w:ascii="Times New Roman" w:hAnsi="Times New Roman"/>
        </w:rPr>
        <w:tab/>
        <w:t>Individuálna bytová výstavba</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IKT</w:t>
      </w:r>
      <w:r>
        <w:rPr>
          <w:rFonts w:ascii="Times New Roman" w:hAnsi="Times New Roman"/>
        </w:rPr>
        <w:tab/>
        <w:t>Informačné a komunikačné technológie</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IROP</w:t>
      </w:r>
      <w:r>
        <w:rPr>
          <w:rFonts w:ascii="Times New Roman" w:hAnsi="Times New Roman"/>
        </w:rPr>
        <w:tab/>
        <w:t>Integrovaný regionálny operačný program</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IS</w:t>
      </w:r>
      <w:r>
        <w:rPr>
          <w:rFonts w:ascii="Times New Roman" w:hAnsi="Times New Roman"/>
        </w:rPr>
        <w:tab/>
        <w:t>Inžinierske siete</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LEADER</w:t>
      </w:r>
      <w:r>
        <w:rPr>
          <w:rFonts w:ascii="Times New Roman" w:hAnsi="Times New Roman"/>
        </w:rPr>
        <w:tab/>
        <w:t>Spojenie pre ekonomický rozvoj vidieckych komunít</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MAS</w:t>
      </w:r>
      <w:r>
        <w:rPr>
          <w:rFonts w:ascii="Times New Roman" w:hAnsi="Times New Roman"/>
        </w:rPr>
        <w:tab/>
        <w:t>Miestna akčná skupina</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MRK</w:t>
      </w:r>
      <w:r>
        <w:rPr>
          <w:rFonts w:ascii="Times New Roman" w:hAnsi="Times New Roman"/>
        </w:rPr>
        <w:tab/>
        <w:t>Marginalizovaná rómska komunita</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MŠ</w:t>
      </w:r>
      <w:r>
        <w:rPr>
          <w:rFonts w:ascii="Times New Roman" w:hAnsi="Times New Roman"/>
        </w:rPr>
        <w:tab/>
        <w:t>Materská škola</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NFP</w:t>
      </w:r>
      <w:r>
        <w:rPr>
          <w:rFonts w:ascii="Times New Roman" w:hAnsi="Times New Roman"/>
        </w:rPr>
        <w:tab/>
        <w:t>Nenávratné finančné prostriedky</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NO</w:t>
      </w:r>
      <w:r>
        <w:rPr>
          <w:rFonts w:ascii="Times New Roman" w:hAnsi="Times New Roman"/>
        </w:rPr>
        <w:tab/>
        <w:t>Nezisková organizácia</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NSRR</w:t>
      </w:r>
      <w:r>
        <w:rPr>
          <w:rFonts w:ascii="Times New Roman" w:hAnsi="Times New Roman"/>
        </w:rPr>
        <w:tab/>
        <w:t>Národná stratégia regionálneho rozvoja</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OcÚ</w:t>
      </w:r>
      <w:r>
        <w:rPr>
          <w:rFonts w:ascii="Times New Roman" w:hAnsi="Times New Roman"/>
        </w:rPr>
        <w:tab/>
        <w:t>Obecný úrad</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OOCR</w:t>
      </w:r>
      <w:r>
        <w:rPr>
          <w:rFonts w:ascii="Times New Roman" w:hAnsi="Times New Roman"/>
        </w:rPr>
        <w:tab/>
        <w:t>Oblastná organizácia cestovného ruchu</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OP</w:t>
      </w:r>
      <w:r>
        <w:rPr>
          <w:rFonts w:ascii="Times New Roman" w:hAnsi="Times New Roman"/>
        </w:rPr>
        <w:tab/>
        <w:t>Operačný program</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OZ</w:t>
      </w:r>
      <w:r>
        <w:rPr>
          <w:rFonts w:ascii="Times New Roman" w:hAnsi="Times New Roman"/>
        </w:rPr>
        <w:tab/>
        <w:t>Obecné zastupiteľstvo</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O.Z.</w:t>
      </w:r>
      <w:r>
        <w:rPr>
          <w:rFonts w:ascii="Times New Roman" w:hAnsi="Times New Roman"/>
        </w:rPr>
        <w:tab/>
        <w:t>Občianske združenie</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PD</w:t>
      </w:r>
      <w:r>
        <w:rPr>
          <w:rFonts w:ascii="Times New Roman" w:hAnsi="Times New Roman"/>
        </w:rPr>
        <w:tab/>
        <w:t>Projektová dokumentácia</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PHSR</w:t>
      </w:r>
      <w:r>
        <w:rPr>
          <w:rFonts w:ascii="Times New Roman" w:hAnsi="Times New Roman"/>
        </w:rPr>
        <w:tab/>
        <w:t>Program hospodárskeho a sociálneho rozvoja</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PRO</w:t>
      </w:r>
      <w:r>
        <w:rPr>
          <w:rFonts w:ascii="Times New Roman" w:hAnsi="Times New Roman"/>
        </w:rPr>
        <w:tab/>
        <w:t>Program rozvoja obce</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PSK</w:t>
      </w:r>
      <w:r>
        <w:rPr>
          <w:rFonts w:ascii="Times New Roman" w:hAnsi="Times New Roman"/>
        </w:rPr>
        <w:tab/>
        <w:t>Prešovský samosprávny kraj</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lastRenderedPageBreak/>
        <w:t>RĽZ</w:t>
      </w:r>
      <w:r>
        <w:rPr>
          <w:rFonts w:ascii="Times New Roman" w:hAnsi="Times New Roman"/>
        </w:rPr>
        <w:tab/>
        <w:t>Riadenie ľudských zdrojov</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ROP</w:t>
      </w:r>
      <w:r>
        <w:rPr>
          <w:rFonts w:ascii="Times New Roman" w:hAnsi="Times New Roman"/>
        </w:rPr>
        <w:tab/>
        <w:t>Regionálny operačný program</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SAD</w:t>
      </w:r>
      <w:r>
        <w:rPr>
          <w:rFonts w:ascii="Times New Roman" w:hAnsi="Times New Roman"/>
        </w:rPr>
        <w:tab/>
        <w:t>Slovenská autobusová doprava</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SODB</w:t>
      </w:r>
      <w:r>
        <w:rPr>
          <w:rFonts w:ascii="Times New Roman" w:hAnsi="Times New Roman"/>
        </w:rPr>
        <w:tab/>
        <w:t>Sčítanie obyvateľov, domov a bytov</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SR</w:t>
      </w:r>
      <w:r>
        <w:rPr>
          <w:rFonts w:ascii="Times New Roman" w:hAnsi="Times New Roman"/>
        </w:rPr>
        <w:tab/>
        <w:t>Slovenská republika</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SWOT</w:t>
      </w:r>
      <w:r>
        <w:rPr>
          <w:rFonts w:ascii="Times New Roman" w:hAnsi="Times New Roman"/>
        </w:rPr>
        <w:tab/>
        <w:t>Silné a slabé stránky, príležitosti a ohrozenia</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SZČO</w:t>
      </w:r>
      <w:r>
        <w:rPr>
          <w:rFonts w:ascii="Times New Roman" w:hAnsi="Times New Roman"/>
        </w:rPr>
        <w:tab/>
        <w:t>Samostatne zárobkovo činná osoba</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ŠR</w:t>
      </w:r>
      <w:r>
        <w:rPr>
          <w:rFonts w:ascii="Times New Roman" w:hAnsi="Times New Roman"/>
        </w:rPr>
        <w:tab/>
        <w:t>Štátny rozpočet</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ŠÚ</w:t>
      </w:r>
      <w:r>
        <w:rPr>
          <w:rFonts w:ascii="Times New Roman" w:hAnsi="Times New Roman"/>
        </w:rPr>
        <w:tab/>
        <w:t>Štatistický úrad</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ÚPNO</w:t>
      </w:r>
      <w:r>
        <w:rPr>
          <w:rFonts w:ascii="Times New Roman" w:hAnsi="Times New Roman"/>
        </w:rPr>
        <w:tab/>
        <w:t>Územný plán obce</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ÚPSVaR</w:t>
      </w:r>
      <w:r>
        <w:rPr>
          <w:rFonts w:ascii="Times New Roman" w:hAnsi="Times New Roman"/>
        </w:rPr>
        <w:tab/>
        <w:t>Úrad práce, sociálnych vecí a rodiny</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VO</w:t>
      </w:r>
      <w:r>
        <w:rPr>
          <w:rFonts w:ascii="Times New Roman" w:hAnsi="Times New Roman"/>
        </w:rPr>
        <w:tab/>
        <w:t>Verejné osvetlenie</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VÚC</w:t>
      </w:r>
      <w:r>
        <w:rPr>
          <w:rFonts w:ascii="Times New Roman" w:hAnsi="Times New Roman"/>
        </w:rPr>
        <w:tab/>
        <w:t>Vyšší územný celok</w:t>
      </w:r>
    </w:p>
    <w:p w:rsidR="00F93100" w:rsidRDefault="00F93100" w:rsidP="00F93100">
      <w:pPr>
        <w:spacing w:after="0" w:line="240" w:lineRule="auto"/>
        <w:ind w:left="1985" w:hanging="1985"/>
        <w:jc w:val="both"/>
        <w:rPr>
          <w:rFonts w:ascii="Times New Roman" w:hAnsi="Times New Roman"/>
        </w:rPr>
      </w:pPr>
      <w:r>
        <w:rPr>
          <w:rFonts w:ascii="Times New Roman" w:hAnsi="Times New Roman"/>
        </w:rPr>
        <w:t>ZŠ</w:t>
      </w:r>
      <w:r>
        <w:rPr>
          <w:rFonts w:ascii="Times New Roman" w:hAnsi="Times New Roman"/>
        </w:rPr>
        <w:tab/>
        <w:t>Základná škola</w:t>
      </w:r>
    </w:p>
    <w:p w:rsidR="00BF15EF" w:rsidRDefault="00F93100" w:rsidP="00AA7CAD">
      <w:pPr>
        <w:spacing w:after="0" w:line="240" w:lineRule="auto"/>
        <w:ind w:left="1985" w:hanging="1985"/>
        <w:jc w:val="both"/>
        <w:rPr>
          <w:rFonts w:ascii="Times New Roman" w:hAnsi="Times New Roman"/>
        </w:rPr>
      </w:pPr>
      <w:r>
        <w:rPr>
          <w:rFonts w:ascii="Times New Roman" w:hAnsi="Times New Roman"/>
        </w:rPr>
        <w:t>ŽP</w:t>
      </w:r>
      <w:r>
        <w:rPr>
          <w:rFonts w:ascii="Times New Roman" w:hAnsi="Times New Roman"/>
        </w:rPr>
        <w:tab/>
        <w:t>Životné prostredie</w:t>
      </w:r>
    </w:p>
    <w:p w:rsidR="00BF15EF" w:rsidRDefault="00BF15EF" w:rsidP="00F93100">
      <w:pPr>
        <w:spacing w:after="0" w:line="240" w:lineRule="auto"/>
        <w:ind w:left="1985" w:hanging="1985"/>
        <w:jc w:val="both"/>
        <w:rPr>
          <w:rFonts w:ascii="Times New Roman" w:hAnsi="Times New Roman"/>
        </w:rPr>
      </w:pPr>
    </w:p>
    <w:p w:rsidR="00BF15EF" w:rsidRPr="004B407C" w:rsidRDefault="00BF15EF" w:rsidP="004B407C">
      <w:pPr>
        <w:rPr>
          <w:rFonts w:ascii="Times New Roman" w:hAnsi="Times New Roman" w:cs="Times New Roman"/>
          <w:b/>
        </w:rPr>
      </w:pPr>
      <w:bookmarkStart w:id="77" w:name="_Toc431903504"/>
      <w:bookmarkStart w:id="78" w:name="_Toc436734985"/>
      <w:bookmarkStart w:id="79" w:name="_Toc436905300"/>
      <w:r w:rsidRPr="004B407C">
        <w:rPr>
          <w:rFonts w:ascii="Times New Roman" w:hAnsi="Times New Roman" w:cs="Times New Roman"/>
          <w:b/>
        </w:rPr>
        <w:t>Príloha č. 4  Akčný plán</w:t>
      </w:r>
      <w:bookmarkEnd w:id="77"/>
      <w:bookmarkEnd w:id="78"/>
      <w:bookmarkEnd w:id="79"/>
    </w:p>
    <w:p w:rsidR="00BF15EF" w:rsidRPr="00D44BFF" w:rsidRDefault="00BF15EF" w:rsidP="00D44BFF">
      <w:pPr>
        <w:rPr>
          <w:rFonts w:ascii="Times New Roman" w:hAnsi="Times New Roman" w:cs="Times New Roman"/>
          <w:b/>
        </w:rPr>
      </w:pPr>
      <w:bookmarkStart w:id="80" w:name="_Toc431903505"/>
      <w:bookmarkStart w:id="81" w:name="_Toc436734986"/>
      <w:bookmarkStart w:id="82" w:name="_Toc436904437"/>
      <w:bookmarkStart w:id="83" w:name="_Toc436905301"/>
      <w:r w:rsidRPr="00D44BFF">
        <w:rPr>
          <w:rFonts w:ascii="Times New Roman" w:hAnsi="Times New Roman" w:cs="Times New Roman"/>
          <w:b/>
        </w:rPr>
        <w:t>Rok 2015</w:t>
      </w:r>
      <w:bookmarkEnd w:id="80"/>
      <w:bookmarkEnd w:id="81"/>
      <w:bookmarkEnd w:id="82"/>
      <w:bookmarkEnd w:id="83"/>
    </w:p>
    <w:p w:rsidR="00BF15EF" w:rsidRPr="00354C1E" w:rsidRDefault="00BF15EF" w:rsidP="00BF15EF">
      <w:pPr>
        <w:rPr>
          <w:rFonts w:ascii="Times New Roman" w:hAnsi="Times New Roman"/>
        </w:rPr>
      </w:pPr>
      <w:r w:rsidRPr="00354C1E">
        <w:rPr>
          <w:rFonts w:ascii="Times New Roman" w:hAnsi="Times New Roman"/>
        </w:rPr>
        <w:t>Obec neplánuje realizáciu žiadnych aktivít</w:t>
      </w:r>
      <w:r>
        <w:rPr>
          <w:rFonts w:ascii="Times New Roman" w:hAnsi="Times New Roman"/>
        </w:rPr>
        <w:t>.</w:t>
      </w:r>
    </w:p>
    <w:p w:rsidR="00BF15EF" w:rsidRPr="00D44BFF" w:rsidRDefault="00BF15EF" w:rsidP="00D44BFF">
      <w:pPr>
        <w:rPr>
          <w:rFonts w:ascii="Times New Roman" w:hAnsi="Times New Roman" w:cs="Times New Roman"/>
          <w:b/>
        </w:rPr>
      </w:pPr>
      <w:bookmarkStart w:id="84" w:name="_Toc431903506"/>
      <w:bookmarkStart w:id="85" w:name="_Toc436734987"/>
      <w:bookmarkStart w:id="86" w:name="_Toc436904438"/>
      <w:bookmarkStart w:id="87" w:name="_Toc436905302"/>
      <w:r w:rsidRPr="00D44BFF">
        <w:rPr>
          <w:rFonts w:ascii="Times New Roman" w:hAnsi="Times New Roman" w:cs="Times New Roman"/>
          <w:b/>
        </w:rPr>
        <w:t>Rok 2016</w:t>
      </w:r>
      <w:bookmarkEnd w:id="84"/>
      <w:bookmarkEnd w:id="85"/>
      <w:bookmarkEnd w:id="86"/>
      <w:bookmarkEnd w:id="87"/>
    </w:p>
    <w:p w:rsidR="00BF15EF" w:rsidRPr="00533D63" w:rsidRDefault="00BF15EF" w:rsidP="00BF15EF">
      <w:pPr>
        <w:outlineLvl w:val="0"/>
        <w:rPr>
          <w:rFonts w:ascii="Times New Roman" w:hAnsi="Times New Roman"/>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806"/>
        <w:gridCol w:w="1803"/>
        <w:gridCol w:w="1813"/>
        <w:gridCol w:w="1825"/>
      </w:tblGrid>
      <w:tr w:rsidR="00BF15EF" w:rsidRPr="00296801" w:rsidTr="00436BBB">
        <w:tc>
          <w:tcPr>
            <w:tcW w:w="9060" w:type="dxa"/>
            <w:gridSpan w:val="5"/>
            <w:shd w:val="clear" w:color="auto" w:fill="auto"/>
          </w:tcPr>
          <w:p w:rsidR="00BF15EF" w:rsidRPr="00603A75" w:rsidRDefault="00BF15EF" w:rsidP="009E4F66">
            <w:pPr>
              <w:rPr>
                <w:rFonts w:ascii="Times New Roman" w:eastAsia="Times New Roman" w:hAnsi="Times New Roman"/>
              </w:rPr>
            </w:pPr>
            <w:r w:rsidRPr="00603A75">
              <w:rPr>
                <w:rFonts w:ascii="Times New Roman" w:eastAsia="Times New Roman" w:hAnsi="Times New Roman"/>
              </w:rPr>
              <w:t xml:space="preserve">Sociálna oblasť </w:t>
            </w:r>
          </w:p>
        </w:tc>
      </w:tr>
      <w:tr w:rsidR="00BF15EF" w:rsidRPr="00296801" w:rsidTr="00436BBB">
        <w:tc>
          <w:tcPr>
            <w:tcW w:w="1813"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Opatrenie</w:t>
            </w:r>
          </w:p>
        </w:tc>
        <w:tc>
          <w:tcPr>
            <w:tcW w:w="1806"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Aktivita</w:t>
            </w:r>
          </w:p>
        </w:tc>
        <w:tc>
          <w:tcPr>
            <w:tcW w:w="1803"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Termín</w:t>
            </w:r>
          </w:p>
        </w:tc>
        <w:tc>
          <w:tcPr>
            <w:tcW w:w="1813"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Subjekty</w:t>
            </w:r>
          </w:p>
        </w:tc>
        <w:tc>
          <w:tcPr>
            <w:tcW w:w="1825"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Financovanie</w:t>
            </w:r>
          </w:p>
        </w:tc>
      </w:tr>
      <w:tr w:rsidR="00BF15EF" w:rsidRPr="00296801" w:rsidTr="00436BBB">
        <w:tc>
          <w:tcPr>
            <w:tcW w:w="1813" w:type="dxa"/>
            <w:shd w:val="clear" w:color="auto" w:fill="auto"/>
          </w:tcPr>
          <w:p w:rsidR="00BF15EF" w:rsidRPr="00603A75" w:rsidRDefault="00360437" w:rsidP="009E4F66">
            <w:pPr>
              <w:rPr>
                <w:rFonts w:ascii="Times New Roman" w:eastAsia="Times New Roman" w:hAnsi="Times New Roman"/>
              </w:rPr>
            </w:pPr>
            <w:r>
              <w:rPr>
                <w:rFonts w:ascii="Times New Roman" w:eastAsia="Times New Roman" w:hAnsi="Times New Roman"/>
              </w:rPr>
              <w:t>1.1.1 Výstavba športovej infraštruktúry</w:t>
            </w:r>
          </w:p>
        </w:tc>
        <w:tc>
          <w:tcPr>
            <w:tcW w:w="1806" w:type="dxa"/>
            <w:shd w:val="clear" w:color="auto" w:fill="auto"/>
          </w:tcPr>
          <w:p w:rsidR="00BF15EF" w:rsidRPr="00603A75" w:rsidRDefault="00360437" w:rsidP="009E4F66">
            <w:pPr>
              <w:rPr>
                <w:rFonts w:ascii="Times New Roman" w:eastAsia="Times New Roman" w:hAnsi="Times New Roman"/>
              </w:rPr>
            </w:pPr>
            <w:r>
              <w:rPr>
                <w:rFonts w:ascii="Times New Roman" w:eastAsia="Times New Roman" w:hAnsi="Times New Roman"/>
              </w:rPr>
              <w:t>Výstavba multifunkčného ihriska</w:t>
            </w:r>
          </w:p>
        </w:tc>
        <w:tc>
          <w:tcPr>
            <w:tcW w:w="1803" w:type="dxa"/>
            <w:shd w:val="clear" w:color="auto" w:fill="auto"/>
          </w:tcPr>
          <w:p w:rsidR="00BF15EF" w:rsidRPr="00603A75" w:rsidRDefault="00E81354" w:rsidP="009E4F66">
            <w:pPr>
              <w:rPr>
                <w:rFonts w:ascii="Times New Roman" w:eastAsia="Times New Roman" w:hAnsi="Times New Roman"/>
              </w:rPr>
            </w:pPr>
            <w:r>
              <w:rPr>
                <w:rFonts w:ascii="Times New Roman" w:eastAsia="Times New Roman" w:hAnsi="Times New Roman"/>
              </w:rPr>
              <w:t>2016</w:t>
            </w:r>
          </w:p>
        </w:tc>
        <w:tc>
          <w:tcPr>
            <w:tcW w:w="1813" w:type="dxa"/>
            <w:shd w:val="clear" w:color="auto" w:fill="auto"/>
          </w:tcPr>
          <w:p w:rsidR="00BF15EF" w:rsidRPr="00603A75" w:rsidRDefault="00D50BD4" w:rsidP="009E4F66">
            <w:pPr>
              <w:rPr>
                <w:rFonts w:ascii="Times New Roman" w:eastAsia="Times New Roman" w:hAnsi="Times New Roman"/>
              </w:rPr>
            </w:pPr>
            <w:r>
              <w:rPr>
                <w:rFonts w:ascii="Times New Roman" w:eastAsia="Times New Roman" w:hAnsi="Times New Roman"/>
              </w:rPr>
              <w:t>Obec Olejníkov</w:t>
            </w:r>
          </w:p>
        </w:tc>
        <w:tc>
          <w:tcPr>
            <w:tcW w:w="1825" w:type="dxa"/>
            <w:shd w:val="clear" w:color="auto" w:fill="auto"/>
          </w:tcPr>
          <w:p w:rsidR="00BF15EF" w:rsidRPr="00603A75" w:rsidRDefault="00BF15EF" w:rsidP="009E4F66">
            <w:pPr>
              <w:rPr>
                <w:rFonts w:ascii="Times New Roman" w:eastAsia="Times New Roman" w:hAnsi="Times New Roman"/>
              </w:rPr>
            </w:pPr>
            <w:r w:rsidRPr="00603A75">
              <w:rPr>
                <w:rFonts w:ascii="Times New Roman" w:eastAsia="Times New Roman" w:hAnsi="Times New Roman"/>
              </w:rPr>
              <w:t xml:space="preserve">EÚ + ŠR </w:t>
            </w:r>
          </w:p>
        </w:tc>
      </w:tr>
      <w:tr w:rsidR="00EC5C65" w:rsidRPr="00296801" w:rsidTr="00436BBB">
        <w:tc>
          <w:tcPr>
            <w:tcW w:w="1813" w:type="dxa"/>
            <w:shd w:val="clear" w:color="auto" w:fill="auto"/>
          </w:tcPr>
          <w:p w:rsidR="00EC5C65" w:rsidRDefault="00EC5C65" w:rsidP="00EC5C65">
            <w:pPr>
              <w:rPr>
                <w:rFonts w:ascii="Times New Roman" w:eastAsia="Times New Roman" w:hAnsi="Times New Roman"/>
              </w:rPr>
            </w:pPr>
            <w:r>
              <w:rPr>
                <w:rFonts w:ascii="Times New Roman" w:eastAsia="Times New Roman" w:hAnsi="Times New Roman"/>
              </w:rPr>
              <w:t>1.3.2. Organizácia kultúrno-spoločenských aktivít</w:t>
            </w:r>
          </w:p>
        </w:tc>
        <w:tc>
          <w:tcPr>
            <w:tcW w:w="1806" w:type="dxa"/>
            <w:shd w:val="clear" w:color="auto" w:fill="auto"/>
          </w:tcPr>
          <w:p w:rsidR="00EC5C65" w:rsidRDefault="00EC5C65" w:rsidP="00EC5C65">
            <w:pPr>
              <w:rPr>
                <w:rFonts w:ascii="Times New Roman" w:eastAsia="Times New Roman" w:hAnsi="Times New Roman"/>
              </w:rPr>
            </w:pPr>
            <w:r>
              <w:rPr>
                <w:rFonts w:ascii="Times New Roman" w:eastAsia="Times New Roman" w:hAnsi="Times New Roman"/>
              </w:rPr>
              <w:t>Kultúrne podujatie - dni obce</w:t>
            </w:r>
          </w:p>
        </w:tc>
        <w:tc>
          <w:tcPr>
            <w:tcW w:w="1803" w:type="dxa"/>
            <w:shd w:val="clear" w:color="auto" w:fill="auto"/>
          </w:tcPr>
          <w:p w:rsidR="00EC5C65" w:rsidRDefault="00EC5C65" w:rsidP="00EC5C65">
            <w:pPr>
              <w:rPr>
                <w:rFonts w:ascii="Times New Roman" w:eastAsia="Times New Roman" w:hAnsi="Times New Roman"/>
              </w:rPr>
            </w:pPr>
            <w:r>
              <w:rPr>
                <w:rFonts w:ascii="Times New Roman" w:eastAsia="Times New Roman" w:hAnsi="Times New Roman"/>
              </w:rPr>
              <w:t>2016</w:t>
            </w:r>
          </w:p>
        </w:tc>
        <w:tc>
          <w:tcPr>
            <w:tcW w:w="1813" w:type="dxa"/>
            <w:shd w:val="clear" w:color="auto" w:fill="auto"/>
          </w:tcPr>
          <w:p w:rsidR="00EC5C65" w:rsidRPr="00603A75" w:rsidRDefault="00EC5C65" w:rsidP="00EC5C65">
            <w:pPr>
              <w:rPr>
                <w:rFonts w:ascii="Times New Roman" w:eastAsia="Times New Roman" w:hAnsi="Times New Roman"/>
              </w:rPr>
            </w:pPr>
            <w:r>
              <w:rPr>
                <w:rFonts w:ascii="Times New Roman" w:eastAsia="Times New Roman" w:hAnsi="Times New Roman"/>
              </w:rPr>
              <w:t>Obec Olejníkov</w:t>
            </w:r>
          </w:p>
        </w:tc>
        <w:tc>
          <w:tcPr>
            <w:tcW w:w="1825" w:type="dxa"/>
            <w:shd w:val="clear" w:color="auto" w:fill="auto"/>
          </w:tcPr>
          <w:p w:rsidR="00EC5C65" w:rsidRPr="00603A75" w:rsidRDefault="00EC5C65" w:rsidP="00EC5C65">
            <w:pPr>
              <w:rPr>
                <w:rFonts w:ascii="Times New Roman" w:eastAsia="Times New Roman" w:hAnsi="Times New Roman"/>
              </w:rPr>
            </w:pPr>
            <w:r w:rsidRPr="00603A75">
              <w:rPr>
                <w:rFonts w:ascii="Times New Roman" w:eastAsia="Times New Roman" w:hAnsi="Times New Roman"/>
              </w:rPr>
              <w:t xml:space="preserve">EÚ + ŠR </w:t>
            </w:r>
          </w:p>
        </w:tc>
      </w:tr>
    </w:tbl>
    <w:p w:rsidR="00BF15EF" w:rsidRDefault="00BF15EF" w:rsidP="00BF15EF"/>
    <w:p w:rsidR="00BF15EF" w:rsidRPr="00296801" w:rsidRDefault="00BF15EF" w:rsidP="00BF15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806"/>
        <w:gridCol w:w="1803"/>
        <w:gridCol w:w="1813"/>
        <w:gridCol w:w="1825"/>
      </w:tblGrid>
      <w:tr w:rsidR="00BF15EF" w:rsidRPr="00296801" w:rsidTr="00360437">
        <w:tc>
          <w:tcPr>
            <w:tcW w:w="9060" w:type="dxa"/>
            <w:gridSpan w:val="5"/>
            <w:shd w:val="clear" w:color="auto" w:fill="auto"/>
          </w:tcPr>
          <w:p w:rsidR="00BF15EF" w:rsidRPr="00603A75" w:rsidRDefault="00BF15EF" w:rsidP="009E4F66">
            <w:pPr>
              <w:rPr>
                <w:rFonts w:ascii="Times New Roman" w:eastAsia="Times New Roman" w:hAnsi="Times New Roman"/>
              </w:rPr>
            </w:pPr>
            <w:r w:rsidRPr="00603A75">
              <w:rPr>
                <w:rFonts w:ascii="Times New Roman" w:eastAsia="Times New Roman" w:hAnsi="Times New Roman"/>
              </w:rPr>
              <w:t>Hospodárska oblasť</w:t>
            </w:r>
          </w:p>
        </w:tc>
      </w:tr>
      <w:tr w:rsidR="00BF15EF" w:rsidRPr="00296801" w:rsidTr="00360437">
        <w:tc>
          <w:tcPr>
            <w:tcW w:w="1813"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Opatrenie</w:t>
            </w:r>
          </w:p>
        </w:tc>
        <w:tc>
          <w:tcPr>
            <w:tcW w:w="1806"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Aktivita</w:t>
            </w:r>
          </w:p>
        </w:tc>
        <w:tc>
          <w:tcPr>
            <w:tcW w:w="1803"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Termín</w:t>
            </w:r>
          </w:p>
        </w:tc>
        <w:tc>
          <w:tcPr>
            <w:tcW w:w="1813"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Subjekty</w:t>
            </w:r>
          </w:p>
        </w:tc>
        <w:tc>
          <w:tcPr>
            <w:tcW w:w="1825"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Financovanie</w:t>
            </w:r>
          </w:p>
        </w:tc>
      </w:tr>
      <w:tr w:rsidR="00BF15EF" w:rsidRPr="00296801" w:rsidTr="00360437">
        <w:tc>
          <w:tcPr>
            <w:tcW w:w="1813" w:type="dxa"/>
            <w:shd w:val="clear" w:color="auto" w:fill="auto"/>
          </w:tcPr>
          <w:p w:rsidR="00BF15EF" w:rsidRPr="00603A75" w:rsidRDefault="00E81354" w:rsidP="009E4F66">
            <w:pPr>
              <w:rPr>
                <w:rFonts w:ascii="Times New Roman" w:eastAsia="Times New Roman" w:hAnsi="Times New Roman"/>
              </w:rPr>
            </w:pPr>
            <w:r>
              <w:rPr>
                <w:rFonts w:ascii="Times New Roman" w:eastAsia="Times New Roman" w:hAnsi="Times New Roman"/>
              </w:rPr>
              <w:t>2.1.1. Systém verejného osvetlenia</w:t>
            </w:r>
          </w:p>
        </w:tc>
        <w:tc>
          <w:tcPr>
            <w:tcW w:w="1806" w:type="dxa"/>
            <w:shd w:val="clear" w:color="auto" w:fill="auto"/>
          </w:tcPr>
          <w:p w:rsidR="00BF15EF" w:rsidRPr="00603A75" w:rsidRDefault="00E81354" w:rsidP="009E4F66">
            <w:pPr>
              <w:rPr>
                <w:rFonts w:ascii="Times New Roman" w:eastAsia="Times New Roman" w:hAnsi="Times New Roman"/>
              </w:rPr>
            </w:pPr>
            <w:r>
              <w:rPr>
                <w:rFonts w:ascii="Times New Roman" w:eastAsia="Times New Roman" w:hAnsi="Times New Roman"/>
              </w:rPr>
              <w:t>Dobudovanie, oprava a modernizácia verejného osvetlenia</w:t>
            </w:r>
          </w:p>
        </w:tc>
        <w:tc>
          <w:tcPr>
            <w:tcW w:w="1803" w:type="dxa"/>
            <w:shd w:val="clear" w:color="auto" w:fill="auto"/>
          </w:tcPr>
          <w:p w:rsidR="00BF15EF" w:rsidRPr="00603A75" w:rsidRDefault="00E81354" w:rsidP="009E4F66">
            <w:pPr>
              <w:rPr>
                <w:rFonts w:ascii="Times New Roman" w:eastAsia="Times New Roman" w:hAnsi="Times New Roman"/>
              </w:rPr>
            </w:pPr>
            <w:r>
              <w:rPr>
                <w:rFonts w:ascii="Times New Roman" w:eastAsia="Times New Roman" w:hAnsi="Times New Roman"/>
              </w:rPr>
              <w:t>2016</w:t>
            </w:r>
          </w:p>
        </w:tc>
        <w:tc>
          <w:tcPr>
            <w:tcW w:w="1813" w:type="dxa"/>
            <w:shd w:val="clear" w:color="auto" w:fill="auto"/>
          </w:tcPr>
          <w:p w:rsidR="00BF15EF" w:rsidRPr="00603A75" w:rsidRDefault="00436BBB" w:rsidP="009E4F66">
            <w:pPr>
              <w:rPr>
                <w:rFonts w:ascii="Times New Roman" w:eastAsia="Times New Roman" w:hAnsi="Times New Roman"/>
              </w:rPr>
            </w:pPr>
            <w:r>
              <w:rPr>
                <w:rFonts w:ascii="Times New Roman" w:eastAsia="Times New Roman" w:hAnsi="Times New Roman"/>
              </w:rPr>
              <w:t>Obec Olejníkov</w:t>
            </w:r>
          </w:p>
        </w:tc>
        <w:tc>
          <w:tcPr>
            <w:tcW w:w="1825" w:type="dxa"/>
            <w:shd w:val="clear" w:color="auto" w:fill="auto"/>
          </w:tcPr>
          <w:p w:rsidR="00BF15EF" w:rsidRPr="00603A75" w:rsidRDefault="0083559D" w:rsidP="009E4F66">
            <w:pPr>
              <w:rPr>
                <w:rFonts w:ascii="Times New Roman" w:eastAsia="Times New Roman" w:hAnsi="Times New Roman"/>
              </w:rPr>
            </w:pPr>
            <w:r w:rsidRPr="00603A75">
              <w:rPr>
                <w:rFonts w:ascii="Times New Roman" w:eastAsia="Times New Roman" w:hAnsi="Times New Roman"/>
              </w:rPr>
              <w:t>EÚ + ŠR</w:t>
            </w:r>
          </w:p>
        </w:tc>
      </w:tr>
      <w:tr w:rsidR="00360437" w:rsidRPr="00296801" w:rsidTr="00360437">
        <w:tc>
          <w:tcPr>
            <w:tcW w:w="1813" w:type="dxa"/>
            <w:shd w:val="clear" w:color="auto" w:fill="auto"/>
          </w:tcPr>
          <w:p w:rsidR="00360437" w:rsidRPr="00603A75" w:rsidRDefault="00E81354" w:rsidP="009E4F66">
            <w:pPr>
              <w:rPr>
                <w:rFonts w:ascii="Times New Roman" w:eastAsia="Times New Roman" w:hAnsi="Times New Roman"/>
              </w:rPr>
            </w:pPr>
            <w:r>
              <w:rPr>
                <w:rFonts w:ascii="Times New Roman" w:eastAsia="Times New Roman" w:hAnsi="Times New Roman"/>
              </w:rPr>
              <w:t>2.1.2.</w:t>
            </w:r>
            <w:r w:rsidR="0083559D">
              <w:rPr>
                <w:rFonts w:ascii="Times New Roman" w:eastAsia="Times New Roman" w:hAnsi="Times New Roman"/>
              </w:rPr>
              <w:t xml:space="preserve"> Systém optických sietí</w:t>
            </w:r>
          </w:p>
        </w:tc>
        <w:tc>
          <w:tcPr>
            <w:tcW w:w="1806" w:type="dxa"/>
            <w:shd w:val="clear" w:color="auto" w:fill="auto"/>
          </w:tcPr>
          <w:p w:rsidR="00360437" w:rsidRPr="00603A75" w:rsidRDefault="00E81354" w:rsidP="009E4F66">
            <w:pPr>
              <w:rPr>
                <w:rFonts w:ascii="Times New Roman" w:eastAsia="Times New Roman" w:hAnsi="Times New Roman"/>
              </w:rPr>
            </w:pPr>
            <w:r>
              <w:rPr>
                <w:rFonts w:ascii="Times New Roman" w:eastAsia="Times New Roman" w:hAnsi="Times New Roman"/>
              </w:rPr>
              <w:t>Vybudovanie optických sietí</w:t>
            </w:r>
          </w:p>
        </w:tc>
        <w:tc>
          <w:tcPr>
            <w:tcW w:w="1803" w:type="dxa"/>
            <w:shd w:val="clear" w:color="auto" w:fill="auto"/>
          </w:tcPr>
          <w:p w:rsidR="00360437" w:rsidRPr="00603A75" w:rsidRDefault="00E81354" w:rsidP="009E4F66">
            <w:pPr>
              <w:rPr>
                <w:rFonts w:ascii="Times New Roman" w:eastAsia="Times New Roman" w:hAnsi="Times New Roman"/>
              </w:rPr>
            </w:pPr>
            <w:r>
              <w:rPr>
                <w:rFonts w:ascii="Times New Roman" w:eastAsia="Times New Roman" w:hAnsi="Times New Roman"/>
              </w:rPr>
              <w:t>2016</w:t>
            </w:r>
          </w:p>
        </w:tc>
        <w:tc>
          <w:tcPr>
            <w:tcW w:w="1813" w:type="dxa"/>
            <w:shd w:val="clear" w:color="auto" w:fill="auto"/>
          </w:tcPr>
          <w:p w:rsidR="00360437" w:rsidRDefault="00360437" w:rsidP="009E4F66">
            <w:pPr>
              <w:rPr>
                <w:rFonts w:ascii="Times New Roman" w:eastAsia="Times New Roman" w:hAnsi="Times New Roman"/>
              </w:rPr>
            </w:pPr>
            <w:r>
              <w:rPr>
                <w:rFonts w:ascii="Times New Roman" w:eastAsia="Times New Roman" w:hAnsi="Times New Roman"/>
              </w:rPr>
              <w:t>Obec Olejníkov</w:t>
            </w:r>
          </w:p>
        </w:tc>
        <w:tc>
          <w:tcPr>
            <w:tcW w:w="1825" w:type="dxa"/>
            <w:shd w:val="clear" w:color="auto" w:fill="auto"/>
          </w:tcPr>
          <w:p w:rsidR="00360437" w:rsidRPr="00603A75" w:rsidRDefault="0083559D" w:rsidP="009E4F66">
            <w:pPr>
              <w:rPr>
                <w:rFonts w:ascii="Times New Roman" w:eastAsia="Times New Roman" w:hAnsi="Times New Roman"/>
              </w:rPr>
            </w:pPr>
            <w:r w:rsidRPr="00603A75">
              <w:rPr>
                <w:rFonts w:ascii="Times New Roman" w:eastAsia="Times New Roman" w:hAnsi="Times New Roman"/>
              </w:rPr>
              <w:t>EÚ + ŠR</w:t>
            </w:r>
          </w:p>
        </w:tc>
      </w:tr>
      <w:tr w:rsidR="00E81354" w:rsidRPr="00296801" w:rsidTr="00360437">
        <w:tc>
          <w:tcPr>
            <w:tcW w:w="1813" w:type="dxa"/>
            <w:shd w:val="clear" w:color="auto" w:fill="auto"/>
          </w:tcPr>
          <w:p w:rsidR="00E81354" w:rsidRDefault="00E81354" w:rsidP="009E4F66">
            <w:pPr>
              <w:rPr>
                <w:rFonts w:ascii="Times New Roman" w:eastAsia="Times New Roman" w:hAnsi="Times New Roman"/>
              </w:rPr>
            </w:pPr>
            <w:r>
              <w:rPr>
                <w:rFonts w:ascii="Times New Roman" w:eastAsia="Times New Roman" w:hAnsi="Times New Roman"/>
              </w:rPr>
              <w:lastRenderedPageBreak/>
              <w:t>2.1.3.</w:t>
            </w:r>
            <w:r w:rsidR="0083559D">
              <w:rPr>
                <w:rFonts w:ascii="Times New Roman" w:eastAsia="Times New Roman" w:hAnsi="Times New Roman"/>
              </w:rPr>
              <w:t xml:space="preserve"> Bezpečnostný kamerový systém</w:t>
            </w:r>
          </w:p>
        </w:tc>
        <w:tc>
          <w:tcPr>
            <w:tcW w:w="1806" w:type="dxa"/>
            <w:shd w:val="clear" w:color="auto" w:fill="auto"/>
          </w:tcPr>
          <w:p w:rsidR="00E81354" w:rsidRDefault="0083559D" w:rsidP="009E4F66">
            <w:pPr>
              <w:rPr>
                <w:rFonts w:ascii="Times New Roman" w:eastAsia="Times New Roman" w:hAnsi="Times New Roman"/>
              </w:rPr>
            </w:pPr>
            <w:r>
              <w:rPr>
                <w:rFonts w:ascii="Times New Roman" w:eastAsia="Times New Roman" w:hAnsi="Times New Roman"/>
              </w:rPr>
              <w:t>Vybudovanie kamerového systému</w:t>
            </w:r>
          </w:p>
        </w:tc>
        <w:tc>
          <w:tcPr>
            <w:tcW w:w="1803" w:type="dxa"/>
            <w:shd w:val="clear" w:color="auto" w:fill="auto"/>
          </w:tcPr>
          <w:p w:rsidR="00E81354" w:rsidRDefault="00E81354" w:rsidP="009E4F66">
            <w:pPr>
              <w:rPr>
                <w:rFonts w:ascii="Times New Roman" w:eastAsia="Times New Roman" w:hAnsi="Times New Roman"/>
              </w:rPr>
            </w:pPr>
            <w:r>
              <w:rPr>
                <w:rFonts w:ascii="Times New Roman" w:eastAsia="Times New Roman" w:hAnsi="Times New Roman"/>
              </w:rPr>
              <w:t>2016</w:t>
            </w:r>
          </w:p>
        </w:tc>
        <w:tc>
          <w:tcPr>
            <w:tcW w:w="1813" w:type="dxa"/>
            <w:shd w:val="clear" w:color="auto" w:fill="auto"/>
          </w:tcPr>
          <w:p w:rsidR="00E81354" w:rsidRDefault="00E81354" w:rsidP="009E4F66">
            <w:pPr>
              <w:rPr>
                <w:rFonts w:ascii="Times New Roman" w:eastAsia="Times New Roman" w:hAnsi="Times New Roman"/>
              </w:rPr>
            </w:pPr>
            <w:r>
              <w:rPr>
                <w:rFonts w:ascii="Times New Roman" w:eastAsia="Times New Roman" w:hAnsi="Times New Roman"/>
              </w:rPr>
              <w:t>Obec Olejníkov</w:t>
            </w:r>
          </w:p>
        </w:tc>
        <w:tc>
          <w:tcPr>
            <w:tcW w:w="1825" w:type="dxa"/>
            <w:shd w:val="clear" w:color="auto" w:fill="auto"/>
          </w:tcPr>
          <w:p w:rsidR="00E81354" w:rsidRPr="00603A75" w:rsidRDefault="00E81354" w:rsidP="009E4F66">
            <w:pPr>
              <w:rPr>
                <w:rFonts w:ascii="Times New Roman" w:eastAsia="Times New Roman" w:hAnsi="Times New Roman"/>
              </w:rPr>
            </w:pPr>
            <w:r w:rsidRPr="00603A75">
              <w:rPr>
                <w:rFonts w:ascii="Times New Roman" w:eastAsia="Times New Roman" w:hAnsi="Times New Roman"/>
              </w:rPr>
              <w:t>EÚ + ŠR</w:t>
            </w:r>
          </w:p>
        </w:tc>
      </w:tr>
      <w:tr w:rsidR="0083559D" w:rsidRPr="00296801" w:rsidTr="00360437">
        <w:tc>
          <w:tcPr>
            <w:tcW w:w="1813" w:type="dxa"/>
            <w:shd w:val="clear" w:color="auto" w:fill="auto"/>
          </w:tcPr>
          <w:p w:rsidR="0083559D" w:rsidRDefault="0083559D" w:rsidP="009E4F66">
            <w:pPr>
              <w:rPr>
                <w:rFonts w:ascii="Times New Roman" w:eastAsia="Times New Roman" w:hAnsi="Times New Roman"/>
              </w:rPr>
            </w:pPr>
            <w:r>
              <w:rPr>
                <w:rFonts w:ascii="Times New Roman" w:eastAsia="Times New Roman" w:hAnsi="Times New Roman"/>
              </w:rPr>
              <w:t>2.2.1. Rozšírenie a skvalitnenie ponuky služieb cestovného ruchu</w:t>
            </w:r>
          </w:p>
        </w:tc>
        <w:tc>
          <w:tcPr>
            <w:tcW w:w="1806" w:type="dxa"/>
            <w:shd w:val="clear" w:color="auto" w:fill="auto"/>
          </w:tcPr>
          <w:p w:rsidR="0083559D" w:rsidRDefault="0083559D" w:rsidP="009E4F66">
            <w:pPr>
              <w:rPr>
                <w:rFonts w:ascii="Times New Roman" w:eastAsia="Times New Roman" w:hAnsi="Times New Roman"/>
              </w:rPr>
            </w:pPr>
            <w:r>
              <w:rPr>
                <w:rFonts w:ascii="Times New Roman" w:eastAsia="Times New Roman" w:hAnsi="Times New Roman"/>
              </w:rPr>
              <w:t>Výstavba, rekonštrukcia turistických a cyklistických trás a chodníkov</w:t>
            </w:r>
          </w:p>
        </w:tc>
        <w:tc>
          <w:tcPr>
            <w:tcW w:w="1803" w:type="dxa"/>
            <w:shd w:val="clear" w:color="auto" w:fill="auto"/>
          </w:tcPr>
          <w:p w:rsidR="0083559D" w:rsidRDefault="0083559D" w:rsidP="009E4F66">
            <w:pPr>
              <w:rPr>
                <w:rFonts w:ascii="Times New Roman" w:eastAsia="Times New Roman" w:hAnsi="Times New Roman"/>
              </w:rPr>
            </w:pPr>
            <w:r>
              <w:rPr>
                <w:rFonts w:ascii="Times New Roman" w:eastAsia="Times New Roman" w:hAnsi="Times New Roman"/>
              </w:rPr>
              <w:t>2016</w:t>
            </w:r>
          </w:p>
        </w:tc>
        <w:tc>
          <w:tcPr>
            <w:tcW w:w="1813" w:type="dxa"/>
            <w:shd w:val="clear" w:color="auto" w:fill="auto"/>
          </w:tcPr>
          <w:p w:rsidR="0083559D" w:rsidRDefault="0083559D" w:rsidP="009E4F66">
            <w:pPr>
              <w:rPr>
                <w:rFonts w:ascii="Times New Roman" w:eastAsia="Times New Roman" w:hAnsi="Times New Roman"/>
              </w:rPr>
            </w:pPr>
            <w:r>
              <w:rPr>
                <w:rFonts w:ascii="Times New Roman" w:eastAsia="Times New Roman" w:hAnsi="Times New Roman"/>
              </w:rPr>
              <w:t>Obec Olejníkov</w:t>
            </w:r>
          </w:p>
        </w:tc>
        <w:tc>
          <w:tcPr>
            <w:tcW w:w="1825" w:type="dxa"/>
            <w:shd w:val="clear" w:color="auto" w:fill="auto"/>
          </w:tcPr>
          <w:p w:rsidR="0083559D" w:rsidRPr="00603A75" w:rsidRDefault="0083559D" w:rsidP="009E4F66">
            <w:pPr>
              <w:rPr>
                <w:rFonts w:ascii="Times New Roman" w:eastAsia="Times New Roman" w:hAnsi="Times New Roman"/>
              </w:rPr>
            </w:pPr>
            <w:r w:rsidRPr="00603A75">
              <w:rPr>
                <w:rFonts w:ascii="Times New Roman" w:eastAsia="Times New Roman" w:hAnsi="Times New Roman"/>
              </w:rPr>
              <w:t>EÚ + ŠR</w:t>
            </w:r>
          </w:p>
        </w:tc>
      </w:tr>
    </w:tbl>
    <w:p w:rsidR="00BF15EF" w:rsidRPr="00296801" w:rsidRDefault="00BF15EF" w:rsidP="00BF15EF"/>
    <w:p w:rsidR="00BF15EF" w:rsidRPr="00296801" w:rsidRDefault="00BF15EF" w:rsidP="00BF15EF"/>
    <w:p w:rsidR="0083559D" w:rsidRPr="00296801" w:rsidRDefault="0083559D" w:rsidP="00BF15EF"/>
    <w:p w:rsidR="00BF15EF" w:rsidRDefault="00BF15EF" w:rsidP="00D44BFF">
      <w:pPr>
        <w:rPr>
          <w:rFonts w:ascii="Times New Roman" w:hAnsi="Times New Roman" w:cs="Times New Roman"/>
          <w:b/>
        </w:rPr>
      </w:pPr>
      <w:bookmarkStart w:id="88" w:name="_Toc431903507"/>
      <w:bookmarkStart w:id="89" w:name="_Toc436734988"/>
      <w:bookmarkStart w:id="90" w:name="_Toc436904439"/>
      <w:bookmarkStart w:id="91" w:name="_Toc436905303"/>
      <w:r w:rsidRPr="00D44BFF">
        <w:rPr>
          <w:rFonts w:ascii="Times New Roman" w:hAnsi="Times New Roman" w:cs="Times New Roman"/>
          <w:b/>
        </w:rPr>
        <w:t>Rok 2017</w:t>
      </w:r>
      <w:bookmarkEnd w:id="88"/>
      <w:bookmarkEnd w:id="89"/>
      <w:bookmarkEnd w:id="90"/>
      <w:bookmarkEnd w:id="91"/>
    </w:p>
    <w:p w:rsidR="0083559D" w:rsidRDefault="0083559D" w:rsidP="00D44BFF">
      <w:pPr>
        <w:rPr>
          <w:rFonts w:ascii="Times New Roman" w:hAnsi="Times New Roman" w:cs="Times New Roman"/>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806"/>
        <w:gridCol w:w="1803"/>
        <w:gridCol w:w="1813"/>
        <w:gridCol w:w="1825"/>
      </w:tblGrid>
      <w:tr w:rsidR="0083559D" w:rsidRPr="00296801" w:rsidTr="00C224A3">
        <w:tc>
          <w:tcPr>
            <w:tcW w:w="9060" w:type="dxa"/>
            <w:gridSpan w:val="5"/>
            <w:shd w:val="clear" w:color="auto" w:fill="auto"/>
          </w:tcPr>
          <w:p w:rsidR="0083559D" w:rsidRPr="00603A75" w:rsidRDefault="0083559D" w:rsidP="00C224A3">
            <w:pPr>
              <w:rPr>
                <w:rFonts w:ascii="Times New Roman" w:eastAsia="Times New Roman" w:hAnsi="Times New Roman"/>
              </w:rPr>
            </w:pPr>
            <w:r w:rsidRPr="00603A75">
              <w:rPr>
                <w:rFonts w:ascii="Times New Roman" w:eastAsia="Times New Roman" w:hAnsi="Times New Roman"/>
              </w:rPr>
              <w:t xml:space="preserve">Sociálna oblasť </w:t>
            </w:r>
          </w:p>
        </w:tc>
      </w:tr>
      <w:tr w:rsidR="0083559D" w:rsidRPr="00296801" w:rsidTr="00C224A3">
        <w:tc>
          <w:tcPr>
            <w:tcW w:w="1813" w:type="dxa"/>
            <w:shd w:val="clear" w:color="auto" w:fill="auto"/>
          </w:tcPr>
          <w:p w:rsidR="0083559D" w:rsidRPr="00603A75" w:rsidRDefault="0083559D" w:rsidP="00C224A3">
            <w:pPr>
              <w:rPr>
                <w:rFonts w:ascii="Times New Roman" w:eastAsia="Times New Roman" w:hAnsi="Times New Roman"/>
                <w:color w:val="000000"/>
              </w:rPr>
            </w:pPr>
            <w:r w:rsidRPr="00603A75">
              <w:rPr>
                <w:rFonts w:ascii="Times New Roman" w:eastAsia="Times New Roman" w:hAnsi="Times New Roman"/>
                <w:color w:val="000000"/>
              </w:rPr>
              <w:t>Opatrenie</w:t>
            </w:r>
          </w:p>
        </w:tc>
        <w:tc>
          <w:tcPr>
            <w:tcW w:w="1806" w:type="dxa"/>
            <w:shd w:val="clear" w:color="auto" w:fill="auto"/>
          </w:tcPr>
          <w:p w:rsidR="0083559D" w:rsidRPr="00603A75" w:rsidRDefault="0083559D" w:rsidP="00C224A3">
            <w:pPr>
              <w:rPr>
                <w:rFonts w:ascii="Times New Roman" w:eastAsia="Times New Roman" w:hAnsi="Times New Roman"/>
                <w:color w:val="000000"/>
              </w:rPr>
            </w:pPr>
            <w:r w:rsidRPr="00603A75">
              <w:rPr>
                <w:rFonts w:ascii="Times New Roman" w:eastAsia="Times New Roman" w:hAnsi="Times New Roman"/>
                <w:color w:val="000000"/>
              </w:rPr>
              <w:t>Aktivita</w:t>
            </w:r>
          </w:p>
        </w:tc>
        <w:tc>
          <w:tcPr>
            <w:tcW w:w="1803" w:type="dxa"/>
            <w:shd w:val="clear" w:color="auto" w:fill="auto"/>
          </w:tcPr>
          <w:p w:rsidR="0083559D" w:rsidRPr="00603A75" w:rsidRDefault="0083559D" w:rsidP="00C224A3">
            <w:pPr>
              <w:rPr>
                <w:rFonts w:ascii="Times New Roman" w:eastAsia="Times New Roman" w:hAnsi="Times New Roman"/>
                <w:color w:val="000000"/>
              </w:rPr>
            </w:pPr>
            <w:r w:rsidRPr="00603A75">
              <w:rPr>
                <w:rFonts w:ascii="Times New Roman" w:eastAsia="Times New Roman" w:hAnsi="Times New Roman"/>
                <w:color w:val="000000"/>
              </w:rPr>
              <w:t>Termín</w:t>
            </w:r>
          </w:p>
        </w:tc>
        <w:tc>
          <w:tcPr>
            <w:tcW w:w="1813" w:type="dxa"/>
            <w:shd w:val="clear" w:color="auto" w:fill="auto"/>
          </w:tcPr>
          <w:p w:rsidR="0083559D" w:rsidRPr="00603A75" w:rsidRDefault="0083559D" w:rsidP="00C224A3">
            <w:pPr>
              <w:rPr>
                <w:rFonts w:ascii="Times New Roman" w:eastAsia="Times New Roman" w:hAnsi="Times New Roman"/>
                <w:color w:val="000000"/>
              </w:rPr>
            </w:pPr>
            <w:r w:rsidRPr="00603A75">
              <w:rPr>
                <w:rFonts w:ascii="Times New Roman" w:eastAsia="Times New Roman" w:hAnsi="Times New Roman"/>
                <w:color w:val="000000"/>
              </w:rPr>
              <w:t>Subjekty</w:t>
            </w:r>
          </w:p>
        </w:tc>
        <w:tc>
          <w:tcPr>
            <w:tcW w:w="1825" w:type="dxa"/>
            <w:shd w:val="clear" w:color="auto" w:fill="auto"/>
          </w:tcPr>
          <w:p w:rsidR="0083559D" w:rsidRPr="00603A75" w:rsidRDefault="0083559D" w:rsidP="00C224A3">
            <w:pPr>
              <w:rPr>
                <w:rFonts w:ascii="Times New Roman" w:eastAsia="Times New Roman" w:hAnsi="Times New Roman"/>
                <w:color w:val="000000"/>
              </w:rPr>
            </w:pPr>
            <w:r w:rsidRPr="00603A75">
              <w:rPr>
                <w:rFonts w:ascii="Times New Roman" w:eastAsia="Times New Roman" w:hAnsi="Times New Roman"/>
                <w:color w:val="000000"/>
              </w:rPr>
              <w:t>Financovanie</w:t>
            </w:r>
          </w:p>
        </w:tc>
      </w:tr>
      <w:tr w:rsidR="0083559D" w:rsidRPr="00296801" w:rsidTr="00C224A3">
        <w:tc>
          <w:tcPr>
            <w:tcW w:w="1813" w:type="dxa"/>
            <w:shd w:val="clear" w:color="auto" w:fill="auto"/>
          </w:tcPr>
          <w:p w:rsidR="0083559D" w:rsidRPr="00603A75" w:rsidRDefault="003B6E5B" w:rsidP="003B6E5B">
            <w:pPr>
              <w:rPr>
                <w:rFonts w:ascii="Times New Roman" w:eastAsia="Times New Roman" w:hAnsi="Times New Roman"/>
              </w:rPr>
            </w:pPr>
            <w:r>
              <w:rPr>
                <w:rFonts w:ascii="Times New Roman" w:eastAsia="Times New Roman" w:hAnsi="Times New Roman"/>
              </w:rPr>
              <w:t>1.2.1. Vytvorenie voľnočasových a oddychových zón</w:t>
            </w:r>
          </w:p>
        </w:tc>
        <w:tc>
          <w:tcPr>
            <w:tcW w:w="1806" w:type="dxa"/>
            <w:shd w:val="clear" w:color="auto" w:fill="auto"/>
          </w:tcPr>
          <w:p w:rsidR="0083559D" w:rsidRPr="00603A75" w:rsidRDefault="0083559D" w:rsidP="00C224A3">
            <w:pPr>
              <w:rPr>
                <w:rFonts w:ascii="Times New Roman" w:eastAsia="Times New Roman" w:hAnsi="Times New Roman"/>
              </w:rPr>
            </w:pPr>
            <w:r>
              <w:rPr>
                <w:rFonts w:ascii="Times New Roman" w:eastAsia="Times New Roman" w:hAnsi="Times New Roman"/>
              </w:rPr>
              <w:t>V</w:t>
            </w:r>
            <w:r w:rsidR="003B6E5B">
              <w:rPr>
                <w:rFonts w:ascii="Times New Roman" w:eastAsia="Times New Roman" w:hAnsi="Times New Roman"/>
              </w:rPr>
              <w:t>ýstavba a revitalizácia oddychových zón v obci</w:t>
            </w:r>
          </w:p>
        </w:tc>
        <w:tc>
          <w:tcPr>
            <w:tcW w:w="1803" w:type="dxa"/>
            <w:shd w:val="clear" w:color="auto" w:fill="auto"/>
          </w:tcPr>
          <w:p w:rsidR="0083559D" w:rsidRPr="00603A75" w:rsidRDefault="003B6E5B" w:rsidP="00C224A3">
            <w:pPr>
              <w:rPr>
                <w:rFonts w:ascii="Times New Roman" w:eastAsia="Times New Roman" w:hAnsi="Times New Roman"/>
              </w:rPr>
            </w:pPr>
            <w:r>
              <w:rPr>
                <w:rFonts w:ascii="Times New Roman" w:eastAsia="Times New Roman" w:hAnsi="Times New Roman"/>
              </w:rPr>
              <w:t>2017</w:t>
            </w:r>
          </w:p>
        </w:tc>
        <w:tc>
          <w:tcPr>
            <w:tcW w:w="1813" w:type="dxa"/>
            <w:shd w:val="clear" w:color="auto" w:fill="auto"/>
          </w:tcPr>
          <w:p w:rsidR="0083559D" w:rsidRPr="00603A75" w:rsidRDefault="0083559D" w:rsidP="00C224A3">
            <w:pPr>
              <w:rPr>
                <w:rFonts w:ascii="Times New Roman" w:eastAsia="Times New Roman" w:hAnsi="Times New Roman"/>
              </w:rPr>
            </w:pPr>
            <w:r>
              <w:rPr>
                <w:rFonts w:ascii="Times New Roman" w:eastAsia="Times New Roman" w:hAnsi="Times New Roman"/>
              </w:rPr>
              <w:t>Obec Olejníkov</w:t>
            </w:r>
          </w:p>
        </w:tc>
        <w:tc>
          <w:tcPr>
            <w:tcW w:w="1825" w:type="dxa"/>
            <w:shd w:val="clear" w:color="auto" w:fill="auto"/>
          </w:tcPr>
          <w:p w:rsidR="0083559D" w:rsidRPr="00603A75" w:rsidRDefault="0083559D" w:rsidP="00C224A3">
            <w:pPr>
              <w:rPr>
                <w:rFonts w:ascii="Times New Roman" w:eastAsia="Times New Roman" w:hAnsi="Times New Roman"/>
              </w:rPr>
            </w:pPr>
            <w:r w:rsidRPr="00603A75">
              <w:rPr>
                <w:rFonts w:ascii="Times New Roman" w:eastAsia="Times New Roman" w:hAnsi="Times New Roman"/>
              </w:rPr>
              <w:t xml:space="preserve">EÚ + ŠR </w:t>
            </w:r>
          </w:p>
        </w:tc>
      </w:tr>
    </w:tbl>
    <w:p w:rsidR="0083559D" w:rsidRPr="00D44BFF" w:rsidRDefault="0083559D" w:rsidP="00D44BFF">
      <w:pPr>
        <w:rPr>
          <w:rFonts w:ascii="Times New Roman" w:hAnsi="Times New Roman" w:cs="Times New Roman"/>
          <w:b/>
        </w:rPr>
      </w:pPr>
    </w:p>
    <w:p w:rsidR="00BF15EF" w:rsidRPr="00296801" w:rsidRDefault="00BF15EF" w:rsidP="00BF15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806"/>
        <w:gridCol w:w="1803"/>
        <w:gridCol w:w="1813"/>
        <w:gridCol w:w="1825"/>
      </w:tblGrid>
      <w:tr w:rsidR="00BF15EF" w:rsidRPr="00296801" w:rsidTr="003645C0">
        <w:tc>
          <w:tcPr>
            <w:tcW w:w="9060" w:type="dxa"/>
            <w:gridSpan w:val="5"/>
            <w:shd w:val="clear" w:color="auto" w:fill="auto"/>
          </w:tcPr>
          <w:p w:rsidR="00BF15EF" w:rsidRPr="00603A75" w:rsidRDefault="00BF15EF" w:rsidP="009E4F66">
            <w:pPr>
              <w:rPr>
                <w:rFonts w:ascii="Times New Roman" w:eastAsia="Times New Roman" w:hAnsi="Times New Roman"/>
              </w:rPr>
            </w:pPr>
            <w:r w:rsidRPr="00603A75">
              <w:rPr>
                <w:rFonts w:ascii="Times New Roman" w:eastAsia="Times New Roman" w:hAnsi="Times New Roman"/>
              </w:rPr>
              <w:t>Hospodárska oblasť</w:t>
            </w:r>
          </w:p>
        </w:tc>
      </w:tr>
      <w:tr w:rsidR="00BF15EF" w:rsidRPr="00296801" w:rsidTr="003645C0">
        <w:tc>
          <w:tcPr>
            <w:tcW w:w="1813"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Opatrenie</w:t>
            </w:r>
          </w:p>
        </w:tc>
        <w:tc>
          <w:tcPr>
            <w:tcW w:w="1806"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Aktivita</w:t>
            </w:r>
          </w:p>
        </w:tc>
        <w:tc>
          <w:tcPr>
            <w:tcW w:w="1803"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Termín</w:t>
            </w:r>
          </w:p>
        </w:tc>
        <w:tc>
          <w:tcPr>
            <w:tcW w:w="1813"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Subjekty</w:t>
            </w:r>
          </w:p>
        </w:tc>
        <w:tc>
          <w:tcPr>
            <w:tcW w:w="1825"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Financovanie</w:t>
            </w:r>
          </w:p>
        </w:tc>
      </w:tr>
      <w:tr w:rsidR="003645C0" w:rsidRPr="00296801" w:rsidTr="003645C0">
        <w:tc>
          <w:tcPr>
            <w:tcW w:w="1813" w:type="dxa"/>
            <w:shd w:val="clear" w:color="auto" w:fill="auto"/>
          </w:tcPr>
          <w:p w:rsidR="003645C0" w:rsidRDefault="003645C0" w:rsidP="003645C0">
            <w:r w:rsidRPr="004E20BD">
              <w:rPr>
                <w:rFonts w:ascii="Times New Roman" w:eastAsia="Times New Roman" w:hAnsi="Times New Roman"/>
              </w:rPr>
              <w:t>2.2.1. Rozšírenie a skvalitnenie ponuky služieb cestovného ruchu</w:t>
            </w:r>
          </w:p>
        </w:tc>
        <w:tc>
          <w:tcPr>
            <w:tcW w:w="1806" w:type="dxa"/>
            <w:shd w:val="clear" w:color="auto" w:fill="auto"/>
          </w:tcPr>
          <w:p w:rsidR="003645C0" w:rsidRPr="003B6E5B" w:rsidRDefault="003645C0" w:rsidP="003645C0">
            <w:pPr>
              <w:rPr>
                <w:rFonts w:ascii="Times New Roman" w:hAnsi="Times New Roman" w:cs="Times New Roman"/>
              </w:rPr>
            </w:pPr>
            <w:r w:rsidRPr="003B6E5B">
              <w:rPr>
                <w:rFonts w:ascii="Times New Roman" w:hAnsi="Times New Roman" w:cs="Times New Roman"/>
              </w:rPr>
              <w:t>Výstavba vyhliadkovej veže</w:t>
            </w:r>
          </w:p>
        </w:tc>
        <w:tc>
          <w:tcPr>
            <w:tcW w:w="1803" w:type="dxa"/>
            <w:shd w:val="clear" w:color="auto" w:fill="auto"/>
          </w:tcPr>
          <w:p w:rsidR="003645C0" w:rsidRPr="003B6E5B" w:rsidRDefault="003645C0" w:rsidP="003645C0">
            <w:pPr>
              <w:rPr>
                <w:rFonts w:ascii="Times New Roman" w:hAnsi="Times New Roman" w:cs="Times New Roman"/>
              </w:rPr>
            </w:pPr>
            <w:r w:rsidRPr="003B6E5B">
              <w:rPr>
                <w:rFonts w:ascii="Times New Roman" w:hAnsi="Times New Roman" w:cs="Times New Roman"/>
              </w:rPr>
              <w:t>2017</w:t>
            </w:r>
          </w:p>
        </w:tc>
        <w:tc>
          <w:tcPr>
            <w:tcW w:w="1813" w:type="dxa"/>
            <w:shd w:val="clear" w:color="auto" w:fill="auto"/>
          </w:tcPr>
          <w:p w:rsidR="003645C0" w:rsidRPr="00603A75" w:rsidRDefault="003645C0" w:rsidP="003645C0">
            <w:pPr>
              <w:rPr>
                <w:rFonts w:ascii="Times New Roman" w:eastAsia="Times New Roman" w:hAnsi="Times New Roman"/>
              </w:rPr>
            </w:pPr>
            <w:r>
              <w:rPr>
                <w:rFonts w:ascii="Times New Roman" w:eastAsia="Times New Roman" w:hAnsi="Times New Roman"/>
              </w:rPr>
              <w:t>Obec Olejníkov</w:t>
            </w:r>
          </w:p>
        </w:tc>
        <w:tc>
          <w:tcPr>
            <w:tcW w:w="1825" w:type="dxa"/>
            <w:shd w:val="clear" w:color="auto" w:fill="auto"/>
          </w:tcPr>
          <w:p w:rsidR="003645C0" w:rsidRPr="00603A75" w:rsidRDefault="003645C0" w:rsidP="003645C0">
            <w:pPr>
              <w:rPr>
                <w:rFonts w:ascii="Times New Roman" w:eastAsia="Times New Roman" w:hAnsi="Times New Roman"/>
              </w:rPr>
            </w:pPr>
            <w:r w:rsidRPr="00603A75">
              <w:rPr>
                <w:rFonts w:ascii="Times New Roman" w:eastAsia="Times New Roman" w:hAnsi="Times New Roman"/>
              </w:rPr>
              <w:t xml:space="preserve">EÚ + ŠR </w:t>
            </w:r>
          </w:p>
        </w:tc>
      </w:tr>
      <w:tr w:rsidR="003645C0" w:rsidRPr="00296801" w:rsidTr="003645C0">
        <w:tc>
          <w:tcPr>
            <w:tcW w:w="1813" w:type="dxa"/>
            <w:shd w:val="clear" w:color="auto" w:fill="auto"/>
          </w:tcPr>
          <w:p w:rsidR="003645C0" w:rsidRPr="004E20BD" w:rsidRDefault="003645C0" w:rsidP="003645C0">
            <w:pPr>
              <w:rPr>
                <w:rFonts w:ascii="Times New Roman" w:eastAsia="Times New Roman" w:hAnsi="Times New Roman"/>
              </w:rPr>
            </w:pPr>
            <w:r>
              <w:rPr>
                <w:rFonts w:ascii="Times New Roman" w:eastAsia="Times New Roman" w:hAnsi="Times New Roman"/>
                <w:lang w:eastAsia="sk-SK"/>
              </w:rPr>
              <w:t>2.1.7. Výstavba a rekonštrukcia miestny</w:t>
            </w:r>
            <w:r w:rsidRPr="00913FCD">
              <w:rPr>
                <w:rFonts w:ascii="Times New Roman" w:eastAsia="Times New Roman" w:hAnsi="Times New Roman"/>
                <w:lang w:eastAsia="sk-SK"/>
              </w:rPr>
              <w:t>ch komunikácií</w:t>
            </w:r>
            <w:r>
              <w:rPr>
                <w:rFonts w:ascii="Times New Roman" w:eastAsia="Times New Roman" w:hAnsi="Times New Roman"/>
                <w:lang w:eastAsia="sk-SK"/>
              </w:rPr>
              <w:t>, chodníkov, mostov, lávok a zastávok SAD</w:t>
            </w:r>
          </w:p>
        </w:tc>
        <w:tc>
          <w:tcPr>
            <w:tcW w:w="1806" w:type="dxa"/>
            <w:shd w:val="clear" w:color="auto" w:fill="auto"/>
          </w:tcPr>
          <w:p w:rsidR="003645C0" w:rsidRPr="003B6E5B" w:rsidRDefault="003645C0" w:rsidP="003645C0">
            <w:pPr>
              <w:rPr>
                <w:rFonts w:ascii="Times New Roman" w:hAnsi="Times New Roman" w:cs="Times New Roman"/>
              </w:rPr>
            </w:pPr>
            <w:r>
              <w:rPr>
                <w:rFonts w:ascii="Times New Roman" w:hAnsi="Times New Roman" w:cs="Times New Roman"/>
              </w:rPr>
              <w:t>Výstavba mostov a lávok</w:t>
            </w:r>
          </w:p>
        </w:tc>
        <w:tc>
          <w:tcPr>
            <w:tcW w:w="1803" w:type="dxa"/>
            <w:shd w:val="clear" w:color="auto" w:fill="auto"/>
          </w:tcPr>
          <w:p w:rsidR="003645C0" w:rsidRPr="003B6E5B" w:rsidRDefault="003645C0" w:rsidP="003645C0">
            <w:pPr>
              <w:rPr>
                <w:rFonts w:ascii="Times New Roman" w:hAnsi="Times New Roman" w:cs="Times New Roman"/>
              </w:rPr>
            </w:pPr>
            <w:r w:rsidRPr="003B6E5B">
              <w:rPr>
                <w:rFonts w:ascii="Times New Roman" w:hAnsi="Times New Roman" w:cs="Times New Roman"/>
              </w:rPr>
              <w:t>2017</w:t>
            </w:r>
          </w:p>
        </w:tc>
        <w:tc>
          <w:tcPr>
            <w:tcW w:w="1813" w:type="dxa"/>
            <w:shd w:val="clear" w:color="auto" w:fill="auto"/>
          </w:tcPr>
          <w:p w:rsidR="003645C0" w:rsidRPr="00603A75" w:rsidRDefault="003645C0" w:rsidP="003645C0">
            <w:pPr>
              <w:rPr>
                <w:rFonts w:ascii="Times New Roman" w:eastAsia="Times New Roman" w:hAnsi="Times New Roman"/>
              </w:rPr>
            </w:pPr>
            <w:r>
              <w:rPr>
                <w:rFonts w:ascii="Times New Roman" w:eastAsia="Times New Roman" w:hAnsi="Times New Roman"/>
              </w:rPr>
              <w:t>Obec Olejníkov</w:t>
            </w:r>
          </w:p>
        </w:tc>
        <w:tc>
          <w:tcPr>
            <w:tcW w:w="1825" w:type="dxa"/>
            <w:shd w:val="clear" w:color="auto" w:fill="auto"/>
          </w:tcPr>
          <w:p w:rsidR="003645C0" w:rsidRPr="00603A75" w:rsidRDefault="003645C0" w:rsidP="003645C0">
            <w:pPr>
              <w:rPr>
                <w:rFonts w:ascii="Times New Roman" w:eastAsia="Times New Roman" w:hAnsi="Times New Roman"/>
              </w:rPr>
            </w:pPr>
            <w:r w:rsidRPr="00603A75">
              <w:rPr>
                <w:rFonts w:ascii="Times New Roman" w:eastAsia="Times New Roman" w:hAnsi="Times New Roman"/>
              </w:rPr>
              <w:t xml:space="preserve">EÚ + ŠR </w:t>
            </w:r>
          </w:p>
        </w:tc>
      </w:tr>
      <w:tr w:rsidR="003645C0" w:rsidRPr="00296801" w:rsidTr="003645C0">
        <w:tc>
          <w:tcPr>
            <w:tcW w:w="1813" w:type="dxa"/>
            <w:shd w:val="clear" w:color="auto" w:fill="auto"/>
          </w:tcPr>
          <w:p w:rsidR="003645C0" w:rsidRPr="00603A75" w:rsidRDefault="003645C0" w:rsidP="003645C0">
            <w:pPr>
              <w:rPr>
                <w:rFonts w:ascii="Times New Roman" w:eastAsia="Times New Roman" w:hAnsi="Times New Roman"/>
              </w:rPr>
            </w:pPr>
            <w:r w:rsidRPr="004E20BD">
              <w:rPr>
                <w:rFonts w:ascii="Times New Roman" w:eastAsia="Times New Roman" w:hAnsi="Times New Roman"/>
              </w:rPr>
              <w:t>2.2.1. Rozšírenie a skvalitnenie ponuky služieb cestovného ruchu</w:t>
            </w:r>
          </w:p>
        </w:tc>
        <w:tc>
          <w:tcPr>
            <w:tcW w:w="1806" w:type="dxa"/>
            <w:shd w:val="clear" w:color="auto" w:fill="auto"/>
          </w:tcPr>
          <w:p w:rsidR="003645C0" w:rsidRPr="00603A75" w:rsidRDefault="003645C0" w:rsidP="003645C0">
            <w:pPr>
              <w:rPr>
                <w:rFonts w:ascii="Times New Roman" w:eastAsia="Times New Roman" w:hAnsi="Times New Roman"/>
              </w:rPr>
            </w:pPr>
            <w:r>
              <w:rPr>
                <w:rFonts w:ascii="Times New Roman" w:eastAsia="Times New Roman" w:hAnsi="Times New Roman"/>
              </w:rPr>
              <w:t>Vybudovanie informačných tabúľ a označení</w:t>
            </w:r>
          </w:p>
        </w:tc>
        <w:tc>
          <w:tcPr>
            <w:tcW w:w="1803" w:type="dxa"/>
            <w:shd w:val="clear" w:color="auto" w:fill="auto"/>
          </w:tcPr>
          <w:p w:rsidR="003645C0" w:rsidRPr="00603A75" w:rsidRDefault="003645C0" w:rsidP="003645C0">
            <w:pPr>
              <w:rPr>
                <w:rFonts w:ascii="Times New Roman" w:eastAsia="Times New Roman" w:hAnsi="Times New Roman"/>
              </w:rPr>
            </w:pPr>
            <w:r>
              <w:rPr>
                <w:rFonts w:ascii="Times New Roman" w:eastAsia="Times New Roman" w:hAnsi="Times New Roman"/>
              </w:rPr>
              <w:t>2017</w:t>
            </w:r>
          </w:p>
        </w:tc>
        <w:tc>
          <w:tcPr>
            <w:tcW w:w="1813" w:type="dxa"/>
            <w:shd w:val="clear" w:color="auto" w:fill="auto"/>
          </w:tcPr>
          <w:p w:rsidR="003645C0" w:rsidRPr="00603A75" w:rsidRDefault="003645C0" w:rsidP="003645C0">
            <w:pPr>
              <w:rPr>
                <w:rFonts w:ascii="Times New Roman" w:eastAsia="Times New Roman" w:hAnsi="Times New Roman"/>
              </w:rPr>
            </w:pPr>
            <w:r w:rsidRPr="00603A75">
              <w:rPr>
                <w:rFonts w:ascii="Times New Roman" w:eastAsia="Times New Roman" w:hAnsi="Times New Roman"/>
              </w:rPr>
              <w:t xml:space="preserve">Obec </w:t>
            </w:r>
            <w:r>
              <w:rPr>
                <w:rFonts w:ascii="Times New Roman" w:eastAsia="Times New Roman" w:hAnsi="Times New Roman"/>
              </w:rPr>
              <w:t>Olejníkov</w:t>
            </w:r>
          </w:p>
        </w:tc>
        <w:tc>
          <w:tcPr>
            <w:tcW w:w="1825" w:type="dxa"/>
            <w:shd w:val="clear" w:color="auto" w:fill="auto"/>
          </w:tcPr>
          <w:p w:rsidR="003645C0" w:rsidRPr="00603A75" w:rsidRDefault="003645C0" w:rsidP="003645C0">
            <w:pPr>
              <w:rPr>
                <w:rFonts w:ascii="Times New Roman" w:eastAsia="Times New Roman" w:hAnsi="Times New Roman"/>
              </w:rPr>
            </w:pPr>
            <w:r w:rsidRPr="00603A75">
              <w:rPr>
                <w:rFonts w:ascii="Times New Roman" w:eastAsia="Times New Roman" w:hAnsi="Times New Roman"/>
              </w:rPr>
              <w:t xml:space="preserve">EÚ + ŠR </w:t>
            </w:r>
          </w:p>
        </w:tc>
      </w:tr>
    </w:tbl>
    <w:p w:rsidR="00BF15EF" w:rsidRDefault="00BF15EF" w:rsidP="00BF15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1843"/>
        <w:gridCol w:w="1843"/>
      </w:tblGrid>
      <w:tr w:rsidR="003645C0" w:rsidRPr="00296801" w:rsidTr="00C224A3">
        <w:tc>
          <w:tcPr>
            <w:tcW w:w="9212" w:type="dxa"/>
            <w:gridSpan w:val="5"/>
            <w:shd w:val="clear" w:color="auto" w:fill="auto"/>
          </w:tcPr>
          <w:p w:rsidR="003645C0" w:rsidRPr="00603A75" w:rsidRDefault="003645C0" w:rsidP="00C224A3">
            <w:pPr>
              <w:rPr>
                <w:rFonts w:ascii="Times New Roman" w:eastAsia="Times New Roman" w:hAnsi="Times New Roman"/>
              </w:rPr>
            </w:pPr>
            <w:r w:rsidRPr="00603A75">
              <w:rPr>
                <w:rFonts w:ascii="Times New Roman" w:eastAsia="Times New Roman" w:hAnsi="Times New Roman"/>
              </w:rPr>
              <w:lastRenderedPageBreak/>
              <w:t xml:space="preserve">Enviromentálna oblasť </w:t>
            </w:r>
          </w:p>
        </w:tc>
      </w:tr>
      <w:tr w:rsidR="003645C0" w:rsidRPr="00296801" w:rsidTr="00C224A3">
        <w:tc>
          <w:tcPr>
            <w:tcW w:w="1842" w:type="dxa"/>
            <w:shd w:val="clear" w:color="auto" w:fill="auto"/>
          </w:tcPr>
          <w:p w:rsidR="003645C0" w:rsidRPr="00603A75" w:rsidRDefault="003645C0" w:rsidP="00C224A3">
            <w:pPr>
              <w:rPr>
                <w:rFonts w:ascii="Times New Roman" w:eastAsia="Times New Roman" w:hAnsi="Times New Roman"/>
                <w:color w:val="000000"/>
              </w:rPr>
            </w:pPr>
            <w:r w:rsidRPr="00603A75">
              <w:rPr>
                <w:rFonts w:ascii="Times New Roman" w:eastAsia="Times New Roman" w:hAnsi="Times New Roman"/>
                <w:color w:val="000000"/>
              </w:rPr>
              <w:t>Opatrenie</w:t>
            </w:r>
          </w:p>
        </w:tc>
        <w:tc>
          <w:tcPr>
            <w:tcW w:w="1842" w:type="dxa"/>
            <w:shd w:val="clear" w:color="auto" w:fill="auto"/>
          </w:tcPr>
          <w:p w:rsidR="003645C0" w:rsidRPr="00603A75" w:rsidRDefault="003645C0" w:rsidP="00C224A3">
            <w:pPr>
              <w:rPr>
                <w:rFonts w:ascii="Times New Roman" w:eastAsia="Times New Roman" w:hAnsi="Times New Roman"/>
                <w:color w:val="000000"/>
              </w:rPr>
            </w:pPr>
            <w:r w:rsidRPr="00603A75">
              <w:rPr>
                <w:rFonts w:ascii="Times New Roman" w:eastAsia="Times New Roman" w:hAnsi="Times New Roman"/>
                <w:color w:val="000000"/>
              </w:rPr>
              <w:t>Aktivita</w:t>
            </w:r>
          </w:p>
        </w:tc>
        <w:tc>
          <w:tcPr>
            <w:tcW w:w="1842" w:type="dxa"/>
            <w:shd w:val="clear" w:color="auto" w:fill="auto"/>
          </w:tcPr>
          <w:p w:rsidR="003645C0" w:rsidRPr="00603A75" w:rsidRDefault="003645C0" w:rsidP="00C224A3">
            <w:pPr>
              <w:rPr>
                <w:rFonts w:ascii="Times New Roman" w:eastAsia="Times New Roman" w:hAnsi="Times New Roman"/>
                <w:color w:val="000000"/>
              </w:rPr>
            </w:pPr>
            <w:r w:rsidRPr="00603A75">
              <w:rPr>
                <w:rFonts w:ascii="Times New Roman" w:eastAsia="Times New Roman" w:hAnsi="Times New Roman"/>
                <w:color w:val="000000"/>
              </w:rPr>
              <w:t>Termín</w:t>
            </w:r>
          </w:p>
        </w:tc>
        <w:tc>
          <w:tcPr>
            <w:tcW w:w="1843" w:type="dxa"/>
            <w:shd w:val="clear" w:color="auto" w:fill="auto"/>
          </w:tcPr>
          <w:p w:rsidR="003645C0" w:rsidRPr="00603A75" w:rsidRDefault="003645C0" w:rsidP="00C224A3">
            <w:pPr>
              <w:rPr>
                <w:rFonts w:ascii="Times New Roman" w:eastAsia="Times New Roman" w:hAnsi="Times New Roman"/>
                <w:color w:val="000000"/>
              </w:rPr>
            </w:pPr>
            <w:r w:rsidRPr="00603A75">
              <w:rPr>
                <w:rFonts w:ascii="Times New Roman" w:eastAsia="Times New Roman" w:hAnsi="Times New Roman"/>
                <w:color w:val="000000"/>
              </w:rPr>
              <w:t>Subjekty</w:t>
            </w:r>
          </w:p>
        </w:tc>
        <w:tc>
          <w:tcPr>
            <w:tcW w:w="1843" w:type="dxa"/>
            <w:shd w:val="clear" w:color="auto" w:fill="auto"/>
          </w:tcPr>
          <w:p w:rsidR="003645C0" w:rsidRPr="00603A75" w:rsidRDefault="003645C0" w:rsidP="00C224A3">
            <w:pPr>
              <w:rPr>
                <w:rFonts w:ascii="Times New Roman" w:eastAsia="Times New Roman" w:hAnsi="Times New Roman"/>
                <w:color w:val="000000"/>
              </w:rPr>
            </w:pPr>
            <w:r w:rsidRPr="00603A75">
              <w:rPr>
                <w:rFonts w:ascii="Times New Roman" w:eastAsia="Times New Roman" w:hAnsi="Times New Roman"/>
                <w:color w:val="000000"/>
              </w:rPr>
              <w:t>Financovanie</w:t>
            </w:r>
          </w:p>
        </w:tc>
      </w:tr>
      <w:tr w:rsidR="003645C0" w:rsidRPr="00296801" w:rsidTr="00C224A3">
        <w:tc>
          <w:tcPr>
            <w:tcW w:w="1842" w:type="dxa"/>
            <w:shd w:val="clear" w:color="auto" w:fill="auto"/>
          </w:tcPr>
          <w:p w:rsidR="003645C0" w:rsidRPr="00603A75" w:rsidRDefault="003645C0" w:rsidP="00C224A3">
            <w:pPr>
              <w:rPr>
                <w:rFonts w:ascii="Times New Roman" w:eastAsia="Times New Roman" w:hAnsi="Times New Roman"/>
              </w:rPr>
            </w:pPr>
            <w:r>
              <w:rPr>
                <w:rFonts w:ascii="Times New Roman" w:eastAsia="Times New Roman" w:hAnsi="Times New Roman"/>
              </w:rPr>
              <w:t>3.1.1. Revitalizácia, regulácia a úprava vodných tokov</w:t>
            </w:r>
          </w:p>
        </w:tc>
        <w:tc>
          <w:tcPr>
            <w:tcW w:w="1842" w:type="dxa"/>
            <w:shd w:val="clear" w:color="auto" w:fill="auto"/>
          </w:tcPr>
          <w:p w:rsidR="003645C0" w:rsidRPr="00603A75" w:rsidRDefault="003645C0" w:rsidP="00C224A3">
            <w:pPr>
              <w:rPr>
                <w:rFonts w:ascii="Times New Roman" w:eastAsia="Times New Roman" w:hAnsi="Times New Roman"/>
              </w:rPr>
            </w:pPr>
            <w:r>
              <w:rPr>
                <w:rFonts w:ascii="Times New Roman" w:eastAsia="Times New Roman" w:hAnsi="Times New Roman"/>
              </w:rPr>
              <w:t>Revitalizácia, regulácia a úprava koryta potoka Ľutinka</w:t>
            </w:r>
          </w:p>
        </w:tc>
        <w:tc>
          <w:tcPr>
            <w:tcW w:w="1842" w:type="dxa"/>
            <w:shd w:val="clear" w:color="auto" w:fill="auto"/>
          </w:tcPr>
          <w:p w:rsidR="003645C0" w:rsidRPr="00603A75" w:rsidRDefault="003645C0" w:rsidP="00C224A3">
            <w:pPr>
              <w:rPr>
                <w:rFonts w:ascii="Times New Roman" w:eastAsia="Times New Roman" w:hAnsi="Times New Roman"/>
              </w:rPr>
            </w:pPr>
            <w:r>
              <w:rPr>
                <w:rFonts w:ascii="Times New Roman" w:eastAsia="Times New Roman" w:hAnsi="Times New Roman"/>
              </w:rPr>
              <w:t>2017</w:t>
            </w:r>
          </w:p>
        </w:tc>
        <w:tc>
          <w:tcPr>
            <w:tcW w:w="1843" w:type="dxa"/>
            <w:shd w:val="clear" w:color="auto" w:fill="auto"/>
          </w:tcPr>
          <w:p w:rsidR="003645C0" w:rsidRPr="00603A75" w:rsidRDefault="003645C0" w:rsidP="00C224A3">
            <w:pPr>
              <w:rPr>
                <w:rFonts w:ascii="Times New Roman" w:eastAsia="Times New Roman" w:hAnsi="Times New Roman"/>
              </w:rPr>
            </w:pPr>
            <w:r>
              <w:rPr>
                <w:rFonts w:ascii="Times New Roman" w:eastAsia="Times New Roman" w:hAnsi="Times New Roman"/>
              </w:rPr>
              <w:t>Obec Olejníkov</w:t>
            </w:r>
          </w:p>
        </w:tc>
        <w:tc>
          <w:tcPr>
            <w:tcW w:w="1843" w:type="dxa"/>
            <w:shd w:val="clear" w:color="auto" w:fill="auto"/>
          </w:tcPr>
          <w:p w:rsidR="003645C0" w:rsidRPr="00603A75" w:rsidRDefault="003645C0" w:rsidP="00C224A3">
            <w:pPr>
              <w:rPr>
                <w:rFonts w:ascii="Times New Roman" w:eastAsia="Times New Roman" w:hAnsi="Times New Roman"/>
              </w:rPr>
            </w:pPr>
            <w:r w:rsidRPr="00603A75">
              <w:rPr>
                <w:rFonts w:ascii="Times New Roman" w:eastAsia="Times New Roman" w:hAnsi="Times New Roman"/>
              </w:rPr>
              <w:t xml:space="preserve">EÚ + ŠR </w:t>
            </w:r>
          </w:p>
        </w:tc>
      </w:tr>
    </w:tbl>
    <w:p w:rsidR="00BF15EF" w:rsidRPr="00296801" w:rsidRDefault="00BF15EF" w:rsidP="00BF15EF"/>
    <w:p w:rsidR="00BF15EF" w:rsidRDefault="00BF15EF" w:rsidP="00BF15EF"/>
    <w:p w:rsidR="003645C0" w:rsidRDefault="003645C0" w:rsidP="00BF15EF"/>
    <w:p w:rsidR="003645C0" w:rsidRPr="00296801" w:rsidRDefault="003645C0" w:rsidP="00BF15EF"/>
    <w:p w:rsidR="00BF15EF" w:rsidRPr="00A23C03" w:rsidRDefault="00BF15EF" w:rsidP="00A23C03">
      <w:pPr>
        <w:rPr>
          <w:rFonts w:ascii="Times New Roman" w:hAnsi="Times New Roman" w:cs="Times New Roman"/>
          <w:b/>
          <w:i/>
        </w:rPr>
      </w:pPr>
      <w:bookmarkStart w:id="92" w:name="_Toc431903508"/>
      <w:bookmarkStart w:id="93" w:name="_Toc436734989"/>
      <w:bookmarkStart w:id="94" w:name="_Toc436904440"/>
      <w:bookmarkStart w:id="95" w:name="_Toc436905304"/>
      <w:r w:rsidRPr="00A23C03">
        <w:rPr>
          <w:rFonts w:ascii="Times New Roman" w:hAnsi="Times New Roman" w:cs="Times New Roman"/>
          <w:b/>
          <w:i/>
        </w:rPr>
        <w:t>Predpokladané aktivity</w:t>
      </w:r>
      <w:bookmarkEnd w:id="92"/>
      <w:bookmarkEnd w:id="93"/>
      <w:bookmarkEnd w:id="94"/>
      <w:bookmarkEnd w:id="95"/>
      <w:r w:rsidRPr="00A23C03">
        <w:rPr>
          <w:rFonts w:ascii="Times New Roman" w:hAnsi="Times New Roman" w:cs="Times New Roman"/>
          <w:b/>
          <w:i/>
        </w:rPr>
        <w:t xml:space="preserve"> </w:t>
      </w:r>
    </w:p>
    <w:p w:rsidR="00BF15EF" w:rsidRPr="00D44BFF" w:rsidRDefault="00BF15EF" w:rsidP="00D44BFF">
      <w:pPr>
        <w:rPr>
          <w:rFonts w:ascii="Times New Roman" w:hAnsi="Times New Roman" w:cs="Times New Roman"/>
          <w:b/>
        </w:rPr>
      </w:pPr>
      <w:bookmarkStart w:id="96" w:name="_Toc431903509"/>
      <w:bookmarkStart w:id="97" w:name="_Toc436734990"/>
      <w:bookmarkStart w:id="98" w:name="_Toc436904441"/>
      <w:bookmarkStart w:id="99" w:name="_Toc436905305"/>
      <w:r w:rsidRPr="00D44BFF">
        <w:rPr>
          <w:rFonts w:ascii="Times New Roman" w:hAnsi="Times New Roman" w:cs="Times New Roman"/>
          <w:b/>
        </w:rPr>
        <w:t>Rok 2018</w:t>
      </w:r>
      <w:bookmarkEnd w:id="96"/>
      <w:bookmarkEnd w:id="97"/>
      <w:bookmarkEnd w:id="98"/>
      <w:bookmarkEnd w:id="99"/>
    </w:p>
    <w:p w:rsidR="00BF15EF" w:rsidRPr="00533D63" w:rsidRDefault="00BF15EF" w:rsidP="00BF15EF">
      <w:pPr>
        <w:outlineLvl w:val="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1843"/>
        <w:gridCol w:w="1843"/>
      </w:tblGrid>
      <w:tr w:rsidR="00BF15EF" w:rsidRPr="00296801" w:rsidTr="009E4F66">
        <w:tc>
          <w:tcPr>
            <w:tcW w:w="9212" w:type="dxa"/>
            <w:gridSpan w:val="5"/>
            <w:shd w:val="clear" w:color="auto" w:fill="auto"/>
          </w:tcPr>
          <w:p w:rsidR="00BF15EF" w:rsidRPr="00D44BFF" w:rsidRDefault="00BF15EF" w:rsidP="00D44BFF">
            <w:pPr>
              <w:rPr>
                <w:rFonts w:ascii="Times New Roman" w:hAnsi="Times New Roman" w:cs="Times New Roman"/>
              </w:rPr>
            </w:pPr>
            <w:r w:rsidRPr="00D44BFF">
              <w:rPr>
                <w:rFonts w:ascii="Times New Roman" w:hAnsi="Times New Roman" w:cs="Times New Roman"/>
              </w:rPr>
              <w:t xml:space="preserve">Sociálna oblasť </w:t>
            </w:r>
          </w:p>
        </w:tc>
      </w:tr>
      <w:tr w:rsidR="003645C0" w:rsidRPr="00296801" w:rsidTr="009E4F66">
        <w:tc>
          <w:tcPr>
            <w:tcW w:w="1842"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Opatrenie</w:t>
            </w:r>
          </w:p>
        </w:tc>
        <w:tc>
          <w:tcPr>
            <w:tcW w:w="1842"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Aktivita</w:t>
            </w:r>
          </w:p>
        </w:tc>
        <w:tc>
          <w:tcPr>
            <w:tcW w:w="1842"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Termín</w:t>
            </w:r>
          </w:p>
        </w:tc>
        <w:tc>
          <w:tcPr>
            <w:tcW w:w="1843"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Subjekty</w:t>
            </w:r>
          </w:p>
        </w:tc>
        <w:tc>
          <w:tcPr>
            <w:tcW w:w="1843"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Financovanie</w:t>
            </w:r>
          </w:p>
        </w:tc>
      </w:tr>
      <w:tr w:rsidR="003645C0" w:rsidRPr="00296801" w:rsidTr="009E4F66">
        <w:tc>
          <w:tcPr>
            <w:tcW w:w="1842" w:type="dxa"/>
            <w:shd w:val="clear" w:color="auto" w:fill="auto"/>
          </w:tcPr>
          <w:p w:rsidR="00BF15EF" w:rsidRPr="00603A75" w:rsidRDefault="003645C0" w:rsidP="009E4F66">
            <w:pPr>
              <w:rPr>
                <w:rFonts w:ascii="Times New Roman" w:eastAsia="Times New Roman" w:hAnsi="Times New Roman"/>
              </w:rPr>
            </w:pPr>
            <w:r>
              <w:rPr>
                <w:rFonts w:ascii="Times New Roman" w:eastAsia="Times New Roman" w:hAnsi="Times New Roman"/>
              </w:rPr>
              <w:t>1.3.1. Výstavba a rekonštrukcia kultúrnych zariadení</w:t>
            </w:r>
          </w:p>
        </w:tc>
        <w:tc>
          <w:tcPr>
            <w:tcW w:w="1842" w:type="dxa"/>
            <w:shd w:val="clear" w:color="auto" w:fill="auto"/>
          </w:tcPr>
          <w:p w:rsidR="00BF15EF" w:rsidRPr="00603A75" w:rsidRDefault="003645C0" w:rsidP="009E4F66">
            <w:pPr>
              <w:rPr>
                <w:rFonts w:ascii="Times New Roman" w:eastAsia="Times New Roman" w:hAnsi="Times New Roman"/>
              </w:rPr>
            </w:pPr>
            <w:r>
              <w:rPr>
                <w:rFonts w:ascii="Times New Roman" w:eastAsia="Times New Roman" w:hAnsi="Times New Roman"/>
              </w:rPr>
              <w:t xml:space="preserve"> Rekonštrukcia kultúrno - správnej budovy</w:t>
            </w:r>
          </w:p>
        </w:tc>
        <w:tc>
          <w:tcPr>
            <w:tcW w:w="1842" w:type="dxa"/>
            <w:shd w:val="clear" w:color="auto" w:fill="auto"/>
          </w:tcPr>
          <w:p w:rsidR="00BF15EF" w:rsidRPr="00603A75" w:rsidRDefault="003645C0" w:rsidP="009E4F66">
            <w:pPr>
              <w:rPr>
                <w:rFonts w:ascii="Times New Roman" w:eastAsia="Times New Roman" w:hAnsi="Times New Roman"/>
              </w:rPr>
            </w:pPr>
            <w:r>
              <w:rPr>
                <w:rFonts w:ascii="Times New Roman" w:eastAsia="Times New Roman" w:hAnsi="Times New Roman"/>
              </w:rPr>
              <w:t>2018</w:t>
            </w:r>
          </w:p>
        </w:tc>
        <w:tc>
          <w:tcPr>
            <w:tcW w:w="1843" w:type="dxa"/>
            <w:shd w:val="clear" w:color="auto" w:fill="auto"/>
          </w:tcPr>
          <w:p w:rsidR="00BF15EF" w:rsidRPr="00603A75" w:rsidRDefault="00436BBB" w:rsidP="009E4F66">
            <w:pPr>
              <w:rPr>
                <w:rFonts w:ascii="Times New Roman" w:eastAsia="Times New Roman" w:hAnsi="Times New Roman"/>
              </w:rPr>
            </w:pPr>
            <w:r>
              <w:rPr>
                <w:rFonts w:ascii="Times New Roman" w:eastAsia="Times New Roman" w:hAnsi="Times New Roman"/>
              </w:rPr>
              <w:t>Obec Olejníkov</w:t>
            </w:r>
          </w:p>
        </w:tc>
        <w:tc>
          <w:tcPr>
            <w:tcW w:w="1843" w:type="dxa"/>
            <w:shd w:val="clear" w:color="auto" w:fill="auto"/>
          </w:tcPr>
          <w:p w:rsidR="00BF15EF" w:rsidRPr="00603A75" w:rsidRDefault="00BF15EF" w:rsidP="009E4F66">
            <w:pPr>
              <w:rPr>
                <w:rFonts w:ascii="Times New Roman" w:eastAsia="Times New Roman" w:hAnsi="Times New Roman"/>
              </w:rPr>
            </w:pPr>
            <w:r w:rsidRPr="00603A75">
              <w:rPr>
                <w:rFonts w:ascii="Times New Roman" w:eastAsia="Times New Roman" w:hAnsi="Times New Roman"/>
              </w:rPr>
              <w:t xml:space="preserve">EÚ + ŠR </w:t>
            </w:r>
          </w:p>
        </w:tc>
      </w:tr>
    </w:tbl>
    <w:p w:rsidR="00BF15EF" w:rsidRDefault="00BF15EF" w:rsidP="00BF15EF"/>
    <w:p w:rsidR="00BF15EF" w:rsidRPr="00296801" w:rsidRDefault="00BF15EF" w:rsidP="00BF15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1819"/>
        <w:gridCol w:w="1790"/>
        <w:gridCol w:w="1804"/>
        <w:gridCol w:w="1820"/>
      </w:tblGrid>
      <w:tr w:rsidR="00BF15EF" w:rsidRPr="00296801" w:rsidTr="006D3A30">
        <w:tc>
          <w:tcPr>
            <w:tcW w:w="9060" w:type="dxa"/>
            <w:gridSpan w:val="5"/>
            <w:shd w:val="clear" w:color="auto" w:fill="auto"/>
          </w:tcPr>
          <w:p w:rsidR="00BF15EF" w:rsidRPr="00603A75" w:rsidRDefault="00BF15EF" w:rsidP="009E4F66">
            <w:pPr>
              <w:rPr>
                <w:rFonts w:ascii="Times New Roman" w:eastAsia="Times New Roman" w:hAnsi="Times New Roman"/>
              </w:rPr>
            </w:pPr>
            <w:r w:rsidRPr="00603A75">
              <w:rPr>
                <w:rFonts w:ascii="Times New Roman" w:eastAsia="Times New Roman" w:hAnsi="Times New Roman"/>
              </w:rPr>
              <w:t>Hospodárska oblasť</w:t>
            </w:r>
          </w:p>
        </w:tc>
      </w:tr>
      <w:tr w:rsidR="00BF15EF" w:rsidRPr="00296801" w:rsidTr="006D3A30">
        <w:tc>
          <w:tcPr>
            <w:tcW w:w="1827"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Opatrenie</w:t>
            </w:r>
          </w:p>
        </w:tc>
        <w:tc>
          <w:tcPr>
            <w:tcW w:w="1819"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Aktivita</w:t>
            </w:r>
          </w:p>
        </w:tc>
        <w:tc>
          <w:tcPr>
            <w:tcW w:w="1790"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Termín</w:t>
            </w:r>
          </w:p>
        </w:tc>
        <w:tc>
          <w:tcPr>
            <w:tcW w:w="1804"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Subjekty</w:t>
            </w:r>
          </w:p>
        </w:tc>
        <w:tc>
          <w:tcPr>
            <w:tcW w:w="1820"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Financovanie</w:t>
            </w:r>
          </w:p>
        </w:tc>
      </w:tr>
      <w:tr w:rsidR="00BF15EF" w:rsidRPr="00296801" w:rsidTr="00095942">
        <w:trPr>
          <w:trHeight w:val="980"/>
        </w:trPr>
        <w:tc>
          <w:tcPr>
            <w:tcW w:w="1827" w:type="dxa"/>
            <w:shd w:val="clear" w:color="auto" w:fill="auto"/>
          </w:tcPr>
          <w:p w:rsidR="00BF15EF" w:rsidRPr="00603A75" w:rsidRDefault="006D3A30" w:rsidP="009E4F66">
            <w:pPr>
              <w:rPr>
                <w:rFonts w:ascii="Times New Roman" w:eastAsia="Times New Roman" w:hAnsi="Times New Roman"/>
              </w:rPr>
            </w:pPr>
            <w:r>
              <w:rPr>
                <w:rFonts w:ascii="Times New Roman" w:eastAsia="Times New Roman" w:hAnsi="Times New Roman"/>
              </w:rPr>
              <w:t>2.1.8. Výstavba a rekonštrukcia pietnych miest</w:t>
            </w:r>
          </w:p>
        </w:tc>
        <w:tc>
          <w:tcPr>
            <w:tcW w:w="1819" w:type="dxa"/>
            <w:shd w:val="clear" w:color="auto" w:fill="auto"/>
          </w:tcPr>
          <w:p w:rsidR="00BF15EF" w:rsidRPr="00603A75" w:rsidRDefault="006D3A30" w:rsidP="009E4F66">
            <w:pPr>
              <w:rPr>
                <w:rFonts w:ascii="Times New Roman" w:eastAsia="Times New Roman" w:hAnsi="Times New Roman"/>
              </w:rPr>
            </w:pPr>
            <w:r>
              <w:rPr>
                <w:rFonts w:ascii="Times New Roman" w:eastAsia="Times New Roman" w:hAnsi="Times New Roman"/>
              </w:rPr>
              <w:t>Rozšírenie plochy cintorína</w:t>
            </w:r>
          </w:p>
        </w:tc>
        <w:tc>
          <w:tcPr>
            <w:tcW w:w="1790" w:type="dxa"/>
            <w:shd w:val="clear" w:color="auto" w:fill="auto"/>
          </w:tcPr>
          <w:p w:rsidR="00BF15EF" w:rsidRPr="00603A75" w:rsidRDefault="006D3A30" w:rsidP="009E4F66">
            <w:pPr>
              <w:rPr>
                <w:rFonts w:ascii="Times New Roman" w:eastAsia="Times New Roman" w:hAnsi="Times New Roman"/>
              </w:rPr>
            </w:pPr>
            <w:r>
              <w:rPr>
                <w:rFonts w:ascii="Times New Roman" w:eastAsia="Times New Roman" w:hAnsi="Times New Roman"/>
              </w:rPr>
              <w:t>2018</w:t>
            </w:r>
          </w:p>
        </w:tc>
        <w:tc>
          <w:tcPr>
            <w:tcW w:w="1804" w:type="dxa"/>
            <w:shd w:val="clear" w:color="auto" w:fill="auto"/>
          </w:tcPr>
          <w:p w:rsidR="00BF15EF" w:rsidRPr="00603A75" w:rsidRDefault="00436BBB" w:rsidP="009E4F66">
            <w:pPr>
              <w:rPr>
                <w:rFonts w:ascii="Times New Roman" w:eastAsia="Times New Roman" w:hAnsi="Times New Roman"/>
              </w:rPr>
            </w:pPr>
            <w:r>
              <w:rPr>
                <w:rFonts w:ascii="Times New Roman" w:eastAsia="Times New Roman" w:hAnsi="Times New Roman"/>
              </w:rPr>
              <w:t>Obec Olejníkov</w:t>
            </w:r>
          </w:p>
        </w:tc>
        <w:tc>
          <w:tcPr>
            <w:tcW w:w="1820" w:type="dxa"/>
            <w:shd w:val="clear" w:color="auto" w:fill="auto"/>
          </w:tcPr>
          <w:p w:rsidR="00BF15EF" w:rsidRPr="00603A75" w:rsidRDefault="00BF15EF" w:rsidP="009E4F66">
            <w:pPr>
              <w:rPr>
                <w:rFonts w:ascii="Times New Roman" w:eastAsia="Times New Roman" w:hAnsi="Times New Roman"/>
              </w:rPr>
            </w:pPr>
            <w:r w:rsidRPr="00603A75">
              <w:rPr>
                <w:rFonts w:ascii="Times New Roman" w:eastAsia="Times New Roman" w:hAnsi="Times New Roman"/>
              </w:rPr>
              <w:t xml:space="preserve">EÚ + ŠR </w:t>
            </w:r>
          </w:p>
        </w:tc>
      </w:tr>
      <w:tr w:rsidR="006D3A30" w:rsidRPr="00296801" w:rsidTr="006D3A30">
        <w:tc>
          <w:tcPr>
            <w:tcW w:w="1827" w:type="dxa"/>
            <w:shd w:val="clear" w:color="auto" w:fill="auto"/>
          </w:tcPr>
          <w:p w:rsidR="006D3A30" w:rsidRDefault="006D3A30" w:rsidP="006D3A30">
            <w:pPr>
              <w:rPr>
                <w:rFonts w:ascii="Times New Roman" w:eastAsia="Times New Roman" w:hAnsi="Times New Roman"/>
              </w:rPr>
            </w:pPr>
            <w:r>
              <w:rPr>
                <w:rFonts w:ascii="Times New Roman" w:eastAsia="Times New Roman" w:hAnsi="Times New Roman"/>
              </w:rPr>
              <w:t>2.1.8. Výstavba a rekonštrukcia pietnych miest</w:t>
            </w:r>
          </w:p>
        </w:tc>
        <w:tc>
          <w:tcPr>
            <w:tcW w:w="1819" w:type="dxa"/>
            <w:shd w:val="clear" w:color="auto" w:fill="auto"/>
          </w:tcPr>
          <w:p w:rsidR="006D3A30" w:rsidRDefault="006D3A30" w:rsidP="006D3A30">
            <w:pPr>
              <w:rPr>
                <w:rFonts w:ascii="Times New Roman" w:eastAsia="Times New Roman" w:hAnsi="Times New Roman"/>
              </w:rPr>
            </w:pPr>
            <w:r>
              <w:rPr>
                <w:rFonts w:ascii="Times New Roman" w:eastAsia="Times New Roman" w:hAnsi="Times New Roman"/>
              </w:rPr>
              <w:t>Vybudovanie domu smútku</w:t>
            </w:r>
          </w:p>
        </w:tc>
        <w:tc>
          <w:tcPr>
            <w:tcW w:w="1790" w:type="dxa"/>
            <w:shd w:val="clear" w:color="auto" w:fill="auto"/>
          </w:tcPr>
          <w:p w:rsidR="006D3A30" w:rsidRDefault="006D3A30" w:rsidP="006D3A30">
            <w:pPr>
              <w:rPr>
                <w:rFonts w:ascii="Times New Roman" w:eastAsia="Times New Roman" w:hAnsi="Times New Roman"/>
              </w:rPr>
            </w:pPr>
            <w:r>
              <w:rPr>
                <w:rFonts w:ascii="Times New Roman" w:eastAsia="Times New Roman" w:hAnsi="Times New Roman"/>
              </w:rPr>
              <w:t>2018</w:t>
            </w:r>
          </w:p>
        </w:tc>
        <w:tc>
          <w:tcPr>
            <w:tcW w:w="1804" w:type="dxa"/>
            <w:shd w:val="clear" w:color="auto" w:fill="auto"/>
          </w:tcPr>
          <w:p w:rsidR="006D3A30" w:rsidRPr="00603A75" w:rsidRDefault="006D3A30" w:rsidP="006D3A30">
            <w:pPr>
              <w:rPr>
                <w:rFonts w:ascii="Times New Roman" w:eastAsia="Times New Roman" w:hAnsi="Times New Roman"/>
              </w:rPr>
            </w:pPr>
            <w:r>
              <w:rPr>
                <w:rFonts w:ascii="Times New Roman" w:eastAsia="Times New Roman" w:hAnsi="Times New Roman"/>
              </w:rPr>
              <w:t>Obec Olejníkov</w:t>
            </w:r>
          </w:p>
        </w:tc>
        <w:tc>
          <w:tcPr>
            <w:tcW w:w="1820" w:type="dxa"/>
            <w:shd w:val="clear" w:color="auto" w:fill="auto"/>
          </w:tcPr>
          <w:p w:rsidR="006D3A30" w:rsidRPr="00603A75" w:rsidRDefault="006D3A30" w:rsidP="006D3A30">
            <w:pPr>
              <w:rPr>
                <w:rFonts w:ascii="Times New Roman" w:eastAsia="Times New Roman" w:hAnsi="Times New Roman"/>
              </w:rPr>
            </w:pPr>
            <w:r w:rsidRPr="00603A75">
              <w:rPr>
                <w:rFonts w:ascii="Times New Roman" w:eastAsia="Times New Roman" w:hAnsi="Times New Roman"/>
              </w:rPr>
              <w:t xml:space="preserve">EÚ + ŠR </w:t>
            </w:r>
          </w:p>
        </w:tc>
      </w:tr>
      <w:tr w:rsidR="00095942" w:rsidRPr="00296801" w:rsidTr="006D3A30">
        <w:tc>
          <w:tcPr>
            <w:tcW w:w="1827" w:type="dxa"/>
            <w:shd w:val="clear" w:color="auto" w:fill="auto"/>
          </w:tcPr>
          <w:p w:rsidR="00095942" w:rsidRDefault="00095942" w:rsidP="00095942">
            <w:pPr>
              <w:rPr>
                <w:rFonts w:ascii="Times New Roman" w:eastAsia="Times New Roman" w:hAnsi="Times New Roman"/>
              </w:rPr>
            </w:pPr>
            <w:r>
              <w:rPr>
                <w:rFonts w:ascii="Times New Roman" w:eastAsia="Times New Roman" w:hAnsi="Times New Roman"/>
              </w:rPr>
              <w:t>2.1.5. Systém kanalizačnej siete</w:t>
            </w:r>
          </w:p>
        </w:tc>
        <w:tc>
          <w:tcPr>
            <w:tcW w:w="1819" w:type="dxa"/>
            <w:shd w:val="clear" w:color="auto" w:fill="auto"/>
          </w:tcPr>
          <w:p w:rsidR="00095942" w:rsidRDefault="00095942" w:rsidP="00095942">
            <w:pPr>
              <w:rPr>
                <w:rFonts w:ascii="Times New Roman" w:eastAsia="Times New Roman" w:hAnsi="Times New Roman"/>
              </w:rPr>
            </w:pPr>
            <w:r>
              <w:rPr>
                <w:rFonts w:ascii="Times New Roman" w:eastAsia="Times New Roman" w:hAnsi="Times New Roman"/>
              </w:rPr>
              <w:t>Vybudovanie kanalizačnej siete a napojenie na čistiareň odpadových vôd v obci Ľutina</w:t>
            </w:r>
          </w:p>
        </w:tc>
        <w:tc>
          <w:tcPr>
            <w:tcW w:w="1790" w:type="dxa"/>
            <w:shd w:val="clear" w:color="auto" w:fill="auto"/>
          </w:tcPr>
          <w:p w:rsidR="00095942" w:rsidRDefault="00095942" w:rsidP="00095942">
            <w:pPr>
              <w:rPr>
                <w:rFonts w:ascii="Times New Roman" w:eastAsia="Times New Roman" w:hAnsi="Times New Roman"/>
              </w:rPr>
            </w:pPr>
            <w:r>
              <w:rPr>
                <w:rFonts w:ascii="Times New Roman" w:eastAsia="Times New Roman" w:hAnsi="Times New Roman"/>
              </w:rPr>
              <w:t>2018</w:t>
            </w:r>
          </w:p>
        </w:tc>
        <w:tc>
          <w:tcPr>
            <w:tcW w:w="1804" w:type="dxa"/>
            <w:shd w:val="clear" w:color="auto" w:fill="auto"/>
          </w:tcPr>
          <w:p w:rsidR="00095942" w:rsidRPr="00603A75" w:rsidRDefault="00095942" w:rsidP="00095942">
            <w:pPr>
              <w:rPr>
                <w:rFonts w:ascii="Times New Roman" w:eastAsia="Times New Roman" w:hAnsi="Times New Roman"/>
              </w:rPr>
            </w:pPr>
            <w:r>
              <w:rPr>
                <w:rFonts w:ascii="Times New Roman" w:eastAsia="Times New Roman" w:hAnsi="Times New Roman"/>
              </w:rPr>
              <w:t>Obec Olejníkov</w:t>
            </w:r>
          </w:p>
        </w:tc>
        <w:tc>
          <w:tcPr>
            <w:tcW w:w="1820" w:type="dxa"/>
            <w:shd w:val="clear" w:color="auto" w:fill="auto"/>
          </w:tcPr>
          <w:p w:rsidR="00095942" w:rsidRPr="00603A75" w:rsidRDefault="00095942" w:rsidP="00095942">
            <w:pPr>
              <w:rPr>
                <w:rFonts w:ascii="Times New Roman" w:eastAsia="Times New Roman" w:hAnsi="Times New Roman"/>
              </w:rPr>
            </w:pPr>
            <w:r w:rsidRPr="00603A75">
              <w:rPr>
                <w:rFonts w:ascii="Times New Roman" w:eastAsia="Times New Roman" w:hAnsi="Times New Roman"/>
              </w:rPr>
              <w:t xml:space="preserve">EÚ + ŠR </w:t>
            </w:r>
          </w:p>
        </w:tc>
      </w:tr>
      <w:tr w:rsidR="00095942" w:rsidRPr="00296801" w:rsidTr="006D3A30">
        <w:tc>
          <w:tcPr>
            <w:tcW w:w="1827" w:type="dxa"/>
            <w:shd w:val="clear" w:color="auto" w:fill="auto"/>
          </w:tcPr>
          <w:p w:rsidR="00095942" w:rsidRDefault="00095942" w:rsidP="00095942">
            <w:r w:rsidRPr="00E05CAC">
              <w:rPr>
                <w:rFonts w:ascii="Times New Roman" w:eastAsia="Times New Roman" w:hAnsi="Times New Roman"/>
                <w:lang w:eastAsia="sk-SK"/>
              </w:rPr>
              <w:t xml:space="preserve">2.1.7. Výstavba a rekonštrukcia miestnych </w:t>
            </w:r>
            <w:r w:rsidRPr="00E05CAC">
              <w:rPr>
                <w:rFonts w:ascii="Times New Roman" w:eastAsia="Times New Roman" w:hAnsi="Times New Roman"/>
                <w:lang w:eastAsia="sk-SK"/>
              </w:rPr>
              <w:lastRenderedPageBreak/>
              <w:t>komunikácií, chodníkov, mostov, lávok a zastávok SAD</w:t>
            </w:r>
          </w:p>
        </w:tc>
        <w:tc>
          <w:tcPr>
            <w:tcW w:w="1819" w:type="dxa"/>
            <w:shd w:val="clear" w:color="auto" w:fill="auto"/>
          </w:tcPr>
          <w:p w:rsidR="00095942" w:rsidRPr="00095942" w:rsidRDefault="00095942" w:rsidP="00095942">
            <w:pPr>
              <w:rPr>
                <w:rFonts w:ascii="Times New Roman" w:hAnsi="Times New Roman" w:cs="Times New Roman"/>
              </w:rPr>
            </w:pPr>
            <w:r w:rsidRPr="00095942">
              <w:rPr>
                <w:rFonts w:ascii="Times New Roman" w:hAnsi="Times New Roman" w:cs="Times New Roman"/>
              </w:rPr>
              <w:lastRenderedPageBreak/>
              <w:t xml:space="preserve">Oprava a rekonštrukcia miestnych </w:t>
            </w:r>
            <w:r w:rsidRPr="00095942">
              <w:rPr>
                <w:rFonts w:ascii="Times New Roman" w:hAnsi="Times New Roman" w:cs="Times New Roman"/>
              </w:rPr>
              <w:lastRenderedPageBreak/>
              <w:t>komunikácií (ciest)</w:t>
            </w:r>
          </w:p>
        </w:tc>
        <w:tc>
          <w:tcPr>
            <w:tcW w:w="1790" w:type="dxa"/>
            <w:shd w:val="clear" w:color="auto" w:fill="auto"/>
          </w:tcPr>
          <w:p w:rsidR="00095942" w:rsidRDefault="00095942" w:rsidP="00095942">
            <w:r>
              <w:rPr>
                <w:rFonts w:ascii="Times New Roman" w:eastAsia="Times New Roman" w:hAnsi="Times New Roman"/>
              </w:rPr>
              <w:lastRenderedPageBreak/>
              <w:t>2018</w:t>
            </w:r>
          </w:p>
        </w:tc>
        <w:tc>
          <w:tcPr>
            <w:tcW w:w="1804" w:type="dxa"/>
            <w:shd w:val="clear" w:color="auto" w:fill="auto"/>
          </w:tcPr>
          <w:p w:rsidR="00095942" w:rsidRPr="00603A75" w:rsidRDefault="00095942" w:rsidP="00095942">
            <w:pPr>
              <w:rPr>
                <w:rFonts w:ascii="Times New Roman" w:eastAsia="Times New Roman" w:hAnsi="Times New Roman"/>
              </w:rPr>
            </w:pPr>
            <w:r>
              <w:rPr>
                <w:rFonts w:ascii="Times New Roman" w:eastAsia="Times New Roman" w:hAnsi="Times New Roman"/>
              </w:rPr>
              <w:t>Obec Olejníkov</w:t>
            </w:r>
          </w:p>
        </w:tc>
        <w:tc>
          <w:tcPr>
            <w:tcW w:w="1820" w:type="dxa"/>
            <w:shd w:val="clear" w:color="auto" w:fill="auto"/>
          </w:tcPr>
          <w:p w:rsidR="00095942" w:rsidRPr="00603A75" w:rsidRDefault="00095942" w:rsidP="00095942">
            <w:pPr>
              <w:rPr>
                <w:rFonts w:ascii="Times New Roman" w:eastAsia="Times New Roman" w:hAnsi="Times New Roman"/>
              </w:rPr>
            </w:pPr>
            <w:r w:rsidRPr="00603A75">
              <w:rPr>
                <w:rFonts w:ascii="Times New Roman" w:eastAsia="Times New Roman" w:hAnsi="Times New Roman"/>
              </w:rPr>
              <w:t xml:space="preserve">EÚ + ŠR </w:t>
            </w:r>
          </w:p>
        </w:tc>
      </w:tr>
      <w:tr w:rsidR="00095942" w:rsidRPr="00296801" w:rsidTr="006D3A30">
        <w:tc>
          <w:tcPr>
            <w:tcW w:w="1827" w:type="dxa"/>
            <w:shd w:val="clear" w:color="auto" w:fill="auto"/>
          </w:tcPr>
          <w:p w:rsidR="00095942" w:rsidRPr="00E05CAC" w:rsidRDefault="00095942" w:rsidP="00095942">
            <w:pPr>
              <w:rPr>
                <w:rFonts w:ascii="Times New Roman" w:eastAsia="Times New Roman" w:hAnsi="Times New Roman"/>
                <w:lang w:eastAsia="sk-SK"/>
              </w:rPr>
            </w:pPr>
            <w:r w:rsidRPr="00E05CAC">
              <w:rPr>
                <w:rFonts w:ascii="Times New Roman" w:eastAsia="Times New Roman" w:hAnsi="Times New Roman"/>
                <w:lang w:eastAsia="sk-SK"/>
              </w:rPr>
              <w:lastRenderedPageBreak/>
              <w:t>2.1.7. Výstavba a rekonštrukcia miestnych komunikácií, chodníkov, mostov, lávok a zastávok SAD</w:t>
            </w:r>
          </w:p>
        </w:tc>
        <w:tc>
          <w:tcPr>
            <w:tcW w:w="1819" w:type="dxa"/>
            <w:shd w:val="clear" w:color="auto" w:fill="auto"/>
          </w:tcPr>
          <w:p w:rsidR="00095942" w:rsidRPr="00095942" w:rsidRDefault="00095942" w:rsidP="00095942">
            <w:pPr>
              <w:rPr>
                <w:rFonts w:ascii="Times New Roman" w:hAnsi="Times New Roman" w:cs="Times New Roman"/>
              </w:rPr>
            </w:pPr>
            <w:r w:rsidRPr="00095942">
              <w:rPr>
                <w:rFonts w:ascii="Times New Roman" w:hAnsi="Times New Roman" w:cs="Times New Roman"/>
              </w:rPr>
              <w:t>Výstavba miestnych komunikácií (chodníkov</w:t>
            </w:r>
          </w:p>
        </w:tc>
        <w:tc>
          <w:tcPr>
            <w:tcW w:w="1790" w:type="dxa"/>
            <w:shd w:val="clear" w:color="auto" w:fill="auto"/>
          </w:tcPr>
          <w:p w:rsidR="00095942" w:rsidRDefault="00095942" w:rsidP="00095942">
            <w:r>
              <w:rPr>
                <w:rFonts w:ascii="Times New Roman" w:eastAsia="Times New Roman" w:hAnsi="Times New Roman"/>
              </w:rPr>
              <w:t>2018</w:t>
            </w:r>
          </w:p>
        </w:tc>
        <w:tc>
          <w:tcPr>
            <w:tcW w:w="1804" w:type="dxa"/>
            <w:shd w:val="clear" w:color="auto" w:fill="auto"/>
          </w:tcPr>
          <w:p w:rsidR="00095942" w:rsidRPr="00603A75" w:rsidRDefault="00095942" w:rsidP="00095942">
            <w:pPr>
              <w:rPr>
                <w:rFonts w:ascii="Times New Roman" w:eastAsia="Times New Roman" w:hAnsi="Times New Roman"/>
              </w:rPr>
            </w:pPr>
            <w:r>
              <w:rPr>
                <w:rFonts w:ascii="Times New Roman" w:eastAsia="Times New Roman" w:hAnsi="Times New Roman"/>
              </w:rPr>
              <w:t>Obec Olejníkov</w:t>
            </w:r>
          </w:p>
        </w:tc>
        <w:tc>
          <w:tcPr>
            <w:tcW w:w="1820" w:type="dxa"/>
            <w:shd w:val="clear" w:color="auto" w:fill="auto"/>
          </w:tcPr>
          <w:p w:rsidR="00095942" w:rsidRPr="00603A75" w:rsidRDefault="00095942" w:rsidP="00095942">
            <w:pPr>
              <w:rPr>
                <w:rFonts w:ascii="Times New Roman" w:eastAsia="Times New Roman" w:hAnsi="Times New Roman"/>
              </w:rPr>
            </w:pPr>
            <w:r w:rsidRPr="00603A75">
              <w:rPr>
                <w:rFonts w:ascii="Times New Roman" w:eastAsia="Times New Roman" w:hAnsi="Times New Roman"/>
              </w:rPr>
              <w:t xml:space="preserve">EÚ + ŠR </w:t>
            </w:r>
          </w:p>
        </w:tc>
      </w:tr>
      <w:tr w:rsidR="00D47EE1" w:rsidRPr="00296801" w:rsidTr="006D3A30">
        <w:tc>
          <w:tcPr>
            <w:tcW w:w="1827" w:type="dxa"/>
            <w:shd w:val="clear" w:color="auto" w:fill="auto"/>
          </w:tcPr>
          <w:p w:rsidR="00D47EE1" w:rsidRPr="00E05CAC" w:rsidRDefault="00D47EE1" w:rsidP="00D47EE1">
            <w:pPr>
              <w:rPr>
                <w:rFonts w:ascii="Times New Roman" w:eastAsia="Times New Roman" w:hAnsi="Times New Roman"/>
                <w:lang w:eastAsia="sk-SK"/>
              </w:rPr>
            </w:pPr>
            <w:r>
              <w:rPr>
                <w:rFonts w:ascii="Times New Roman" w:eastAsia="Times New Roman" w:hAnsi="Times New Roman"/>
                <w:lang w:eastAsia="sk-SK"/>
              </w:rPr>
              <w:t>2.1.9. Modernizácia požiarnej ochrany</w:t>
            </w:r>
          </w:p>
        </w:tc>
        <w:tc>
          <w:tcPr>
            <w:tcW w:w="1819" w:type="dxa"/>
            <w:shd w:val="clear" w:color="auto" w:fill="auto"/>
          </w:tcPr>
          <w:p w:rsidR="00D47EE1" w:rsidRPr="00095942" w:rsidRDefault="00D47EE1" w:rsidP="00D47EE1">
            <w:pPr>
              <w:rPr>
                <w:rFonts w:ascii="Times New Roman" w:hAnsi="Times New Roman" w:cs="Times New Roman"/>
              </w:rPr>
            </w:pPr>
            <w:r>
              <w:rPr>
                <w:rFonts w:ascii="Times New Roman" w:hAnsi="Times New Roman" w:cs="Times New Roman"/>
              </w:rPr>
              <w:t>Výstavba požiarnej zbrojnice</w:t>
            </w:r>
          </w:p>
        </w:tc>
        <w:tc>
          <w:tcPr>
            <w:tcW w:w="1790" w:type="dxa"/>
            <w:shd w:val="clear" w:color="auto" w:fill="auto"/>
          </w:tcPr>
          <w:p w:rsidR="00D47EE1" w:rsidRDefault="00D47EE1" w:rsidP="00D47EE1">
            <w:r>
              <w:rPr>
                <w:rFonts w:ascii="Times New Roman" w:eastAsia="Times New Roman" w:hAnsi="Times New Roman"/>
              </w:rPr>
              <w:t>2018</w:t>
            </w:r>
          </w:p>
        </w:tc>
        <w:tc>
          <w:tcPr>
            <w:tcW w:w="1804" w:type="dxa"/>
            <w:shd w:val="clear" w:color="auto" w:fill="auto"/>
          </w:tcPr>
          <w:p w:rsidR="00D47EE1" w:rsidRPr="00603A75" w:rsidRDefault="00D47EE1" w:rsidP="00D47EE1">
            <w:pPr>
              <w:rPr>
                <w:rFonts w:ascii="Times New Roman" w:eastAsia="Times New Roman" w:hAnsi="Times New Roman"/>
              </w:rPr>
            </w:pPr>
            <w:r>
              <w:rPr>
                <w:rFonts w:ascii="Times New Roman" w:eastAsia="Times New Roman" w:hAnsi="Times New Roman"/>
              </w:rPr>
              <w:t>Obec Olejníkov</w:t>
            </w:r>
          </w:p>
        </w:tc>
        <w:tc>
          <w:tcPr>
            <w:tcW w:w="1820" w:type="dxa"/>
            <w:shd w:val="clear" w:color="auto" w:fill="auto"/>
          </w:tcPr>
          <w:p w:rsidR="00D47EE1" w:rsidRPr="00603A75" w:rsidRDefault="00D47EE1" w:rsidP="00D47EE1">
            <w:pPr>
              <w:rPr>
                <w:rFonts w:ascii="Times New Roman" w:eastAsia="Times New Roman" w:hAnsi="Times New Roman"/>
              </w:rPr>
            </w:pPr>
            <w:r w:rsidRPr="00603A75">
              <w:rPr>
                <w:rFonts w:ascii="Times New Roman" w:eastAsia="Times New Roman" w:hAnsi="Times New Roman"/>
              </w:rPr>
              <w:t xml:space="preserve">EÚ + ŠR </w:t>
            </w:r>
          </w:p>
        </w:tc>
      </w:tr>
    </w:tbl>
    <w:p w:rsidR="00BF15EF" w:rsidRDefault="00BF15EF" w:rsidP="00BF15EF"/>
    <w:p w:rsidR="00BF15EF" w:rsidRPr="00296801" w:rsidRDefault="00BF15EF" w:rsidP="00BF15EF">
      <w:r>
        <w:t xml:space="preserve"> </w:t>
      </w:r>
    </w:p>
    <w:p w:rsidR="00BF15EF" w:rsidRPr="00D44BFF" w:rsidRDefault="00BF15EF" w:rsidP="00D44BFF">
      <w:pPr>
        <w:rPr>
          <w:rFonts w:ascii="Times New Roman" w:hAnsi="Times New Roman" w:cs="Times New Roman"/>
          <w:b/>
        </w:rPr>
      </w:pPr>
      <w:bookmarkStart w:id="100" w:name="_Toc431903510"/>
      <w:bookmarkStart w:id="101" w:name="_Toc436734991"/>
      <w:bookmarkStart w:id="102" w:name="_Toc436904442"/>
      <w:bookmarkStart w:id="103" w:name="_Toc436905306"/>
      <w:r w:rsidRPr="00D44BFF">
        <w:rPr>
          <w:rFonts w:ascii="Times New Roman" w:hAnsi="Times New Roman" w:cs="Times New Roman"/>
          <w:b/>
        </w:rPr>
        <w:t>Rok 2019</w:t>
      </w:r>
      <w:bookmarkEnd w:id="100"/>
      <w:bookmarkEnd w:id="101"/>
      <w:bookmarkEnd w:id="102"/>
      <w:bookmarkEnd w:id="103"/>
    </w:p>
    <w:p w:rsidR="00BF15EF" w:rsidRPr="00296801" w:rsidRDefault="00BF15EF" w:rsidP="00BF15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1821"/>
        <w:gridCol w:w="1795"/>
        <w:gridCol w:w="1807"/>
        <w:gridCol w:w="1822"/>
      </w:tblGrid>
      <w:tr w:rsidR="00BF15EF" w:rsidRPr="00296801" w:rsidTr="004A0B9F">
        <w:tc>
          <w:tcPr>
            <w:tcW w:w="9060" w:type="dxa"/>
            <w:gridSpan w:val="5"/>
            <w:shd w:val="clear" w:color="auto" w:fill="auto"/>
          </w:tcPr>
          <w:p w:rsidR="00BF15EF" w:rsidRPr="00603A75" w:rsidRDefault="00BF15EF" w:rsidP="009E4F66">
            <w:pPr>
              <w:rPr>
                <w:rFonts w:ascii="Times New Roman" w:eastAsia="Times New Roman" w:hAnsi="Times New Roman"/>
              </w:rPr>
            </w:pPr>
            <w:r w:rsidRPr="00603A75">
              <w:rPr>
                <w:rFonts w:ascii="Times New Roman" w:eastAsia="Times New Roman" w:hAnsi="Times New Roman"/>
              </w:rPr>
              <w:t>Hospodárska oblasť</w:t>
            </w:r>
          </w:p>
        </w:tc>
      </w:tr>
      <w:tr w:rsidR="00BF15EF" w:rsidRPr="00296801" w:rsidTr="004A0B9F">
        <w:tc>
          <w:tcPr>
            <w:tcW w:w="1815"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Opatrenie</w:t>
            </w:r>
          </w:p>
        </w:tc>
        <w:tc>
          <w:tcPr>
            <w:tcW w:w="1821"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Aktivita</w:t>
            </w:r>
          </w:p>
        </w:tc>
        <w:tc>
          <w:tcPr>
            <w:tcW w:w="1795"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Termín</w:t>
            </w:r>
          </w:p>
        </w:tc>
        <w:tc>
          <w:tcPr>
            <w:tcW w:w="1807"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Subjekty</w:t>
            </w:r>
          </w:p>
        </w:tc>
        <w:tc>
          <w:tcPr>
            <w:tcW w:w="1822"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Financovanie</w:t>
            </w:r>
          </w:p>
        </w:tc>
      </w:tr>
      <w:tr w:rsidR="00BF15EF" w:rsidRPr="00296801" w:rsidTr="004A0B9F">
        <w:tc>
          <w:tcPr>
            <w:tcW w:w="1815" w:type="dxa"/>
            <w:shd w:val="clear" w:color="auto" w:fill="auto"/>
          </w:tcPr>
          <w:p w:rsidR="00BF15EF" w:rsidRPr="00603A75" w:rsidRDefault="00AA44DE" w:rsidP="009E4F66">
            <w:pPr>
              <w:rPr>
                <w:rFonts w:ascii="Times New Roman" w:eastAsia="Times New Roman" w:hAnsi="Times New Roman"/>
              </w:rPr>
            </w:pPr>
            <w:r>
              <w:rPr>
                <w:rFonts w:ascii="Times New Roman" w:eastAsia="Times New Roman" w:hAnsi="Times New Roman"/>
              </w:rPr>
              <w:t>2.1.4. Systém vodovodnej siete</w:t>
            </w:r>
          </w:p>
        </w:tc>
        <w:tc>
          <w:tcPr>
            <w:tcW w:w="1821" w:type="dxa"/>
            <w:shd w:val="clear" w:color="auto" w:fill="auto"/>
          </w:tcPr>
          <w:p w:rsidR="00BF15EF" w:rsidRPr="00603A75" w:rsidRDefault="00AA44DE" w:rsidP="009E4F66">
            <w:pPr>
              <w:rPr>
                <w:rFonts w:ascii="Times New Roman" w:eastAsia="Times New Roman" w:hAnsi="Times New Roman"/>
              </w:rPr>
            </w:pPr>
            <w:r>
              <w:rPr>
                <w:rFonts w:ascii="Times New Roman" w:eastAsia="Times New Roman" w:hAnsi="Times New Roman"/>
              </w:rPr>
              <w:t>Vybudovanie vodovodnej siete a výstavby vodojemu</w:t>
            </w:r>
          </w:p>
        </w:tc>
        <w:tc>
          <w:tcPr>
            <w:tcW w:w="1795" w:type="dxa"/>
            <w:shd w:val="clear" w:color="auto" w:fill="auto"/>
          </w:tcPr>
          <w:p w:rsidR="00BF15EF" w:rsidRPr="00603A75" w:rsidRDefault="00AA44DE" w:rsidP="009E4F66">
            <w:pPr>
              <w:rPr>
                <w:rFonts w:ascii="Times New Roman" w:eastAsia="Times New Roman" w:hAnsi="Times New Roman"/>
              </w:rPr>
            </w:pPr>
            <w:r>
              <w:rPr>
                <w:rFonts w:ascii="Times New Roman" w:eastAsia="Times New Roman" w:hAnsi="Times New Roman"/>
              </w:rPr>
              <w:t>2019</w:t>
            </w:r>
          </w:p>
        </w:tc>
        <w:tc>
          <w:tcPr>
            <w:tcW w:w="1807" w:type="dxa"/>
            <w:shd w:val="clear" w:color="auto" w:fill="auto"/>
          </w:tcPr>
          <w:p w:rsidR="00BF15EF" w:rsidRPr="00603A75" w:rsidRDefault="00436BBB" w:rsidP="009E4F66">
            <w:pPr>
              <w:rPr>
                <w:rFonts w:ascii="Times New Roman" w:eastAsia="Times New Roman" w:hAnsi="Times New Roman"/>
              </w:rPr>
            </w:pPr>
            <w:r>
              <w:rPr>
                <w:rFonts w:ascii="Times New Roman" w:eastAsia="Times New Roman" w:hAnsi="Times New Roman"/>
              </w:rPr>
              <w:t>Obec Olejníkov</w:t>
            </w:r>
          </w:p>
        </w:tc>
        <w:tc>
          <w:tcPr>
            <w:tcW w:w="1822" w:type="dxa"/>
            <w:shd w:val="clear" w:color="auto" w:fill="auto"/>
          </w:tcPr>
          <w:p w:rsidR="00BF15EF" w:rsidRPr="00603A75" w:rsidRDefault="00BF15EF" w:rsidP="009E4F66">
            <w:pPr>
              <w:rPr>
                <w:rFonts w:ascii="Times New Roman" w:eastAsia="Times New Roman" w:hAnsi="Times New Roman"/>
              </w:rPr>
            </w:pPr>
            <w:r w:rsidRPr="00603A75">
              <w:rPr>
                <w:rFonts w:ascii="Times New Roman" w:eastAsia="Times New Roman" w:hAnsi="Times New Roman"/>
              </w:rPr>
              <w:t xml:space="preserve">EÚ + ŠR </w:t>
            </w:r>
          </w:p>
        </w:tc>
      </w:tr>
    </w:tbl>
    <w:p w:rsidR="00BF15EF" w:rsidRPr="00296801" w:rsidRDefault="00BF15EF" w:rsidP="00BF15EF"/>
    <w:p w:rsidR="00BF15EF" w:rsidRPr="00296801" w:rsidRDefault="00BF15EF" w:rsidP="00BF15EF"/>
    <w:p w:rsidR="00BF15EF" w:rsidRPr="00533D63" w:rsidRDefault="00BF15EF" w:rsidP="00BF15EF">
      <w:pPr>
        <w:rPr>
          <w:rFonts w:ascii="Times New Roman" w:hAnsi="Times New Roman"/>
          <w:b/>
        </w:rPr>
      </w:pPr>
      <w:r w:rsidRPr="00533D63">
        <w:rPr>
          <w:rFonts w:ascii="Times New Roman" w:hAnsi="Times New Roman"/>
          <w:b/>
        </w:rPr>
        <w:t>Rok 2020</w:t>
      </w:r>
    </w:p>
    <w:p w:rsidR="00BF15EF" w:rsidRPr="00296801" w:rsidRDefault="00BF15EF" w:rsidP="00BF15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1843"/>
        <w:gridCol w:w="1843"/>
      </w:tblGrid>
      <w:tr w:rsidR="00BF15EF" w:rsidRPr="00296801" w:rsidTr="009E4F66">
        <w:tc>
          <w:tcPr>
            <w:tcW w:w="9212" w:type="dxa"/>
            <w:gridSpan w:val="5"/>
            <w:shd w:val="clear" w:color="auto" w:fill="auto"/>
          </w:tcPr>
          <w:p w:rsidR="00BF15EF" w:rsidRPr="00603A75" w:rsidRDefault="00BF15EF" w:rsidP="009E4F66">
            <w:pPr>
              <w:rPr>
                <w:rFonts w:ascii="Times New Roman" w:eastAsia="Times New Roman" w:hAnsi="Times New Roman"/>
              </w:rPr>
            </w:pPr>
            <w:r w:rsidRPr="00603A75">
              <w:rPr>
                <w:rFonts w:ascii="Times New Roman" w:eastAsia="Times New Roman" w:hAnsi="Times New Roman"/>
              </w:rPr>
              <w:t>Hospodárska oblasť</w:t>
            </w:r>
          </w:p>
        </w:tc>
      </w:tr>
      <w:tr w:rsidR="00BF15EF" w:rsidRPr="00296801" w:rsidTr="009E4F66">
        <w:tc>
          <w:tcPr>
            <w:tcW w:w="1842"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Opatrenie</w:t>
            </w:r>
          </w:p>
        </w:tc>
        <w:tc>
          <w:tcPr>
            <w:tcW w:w="1842"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Aktivita</w:t>
            </w:r>
          </w:p>
        </w:tc>
        <w:tc>
          <w:tcPr>
            <w:tcW w:w="1842"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Termín</w:t>
            </w:r>
          </w:p>
        </w:tc>
        <w:tc>
          <w:tcPr>
            <w:tcW w:w="1843"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Subjekty</w:t>
            </w:r>
          </w:p>
        </w:tc>
        <w:tc>
          <w:tcPr>
            <w:tcW w:w="1843" w:type="dxa"/>
            <w:shd w:val="clear" w:color="auto" w:fill="auto"/>
          </w:tcPr>
          <w:p w:rsidR="00BF15EF" w:rsidRPr="00603A75" w:rsidRDefault="00BF15EF" w:rsidP="009E4F66">
            <w:pPr>
              <w:rPr>
                <w:rFonts w:ascii="Times New Roman" w:eastAsia="Times New Roman" w:hAnsi="Times New Roman"/>
                <w:color w:val="000000"/>
              </w:rPr>
            </w:pPr>
            <w:r w:rsidRPr="00603A75">
              <w:rPr>
                <w:rFonts w:ascii="Times New Roman" w:eastAsia="Times New Roman" w:hAnsi="Times New Roman"/>
                <w:color w:val="000000"/>
              </w:rPr>
              <w:t>Financovanie</w:t>
            </w:r>
          </w:p>
        </w:tc>
      </w:tr>
      <w:tr w:rsidR="00BF15EF" w:rsidRPr="00296801" w:rsidTr="009E4F66">
        <w:tc>
          <w:tcPr>
            <w:tcW w:w="1842" w:type="dxa"/>
            <w:shd w:val="clear" w:color="auto" w:fill="auto"/>
          </w:tcPr>
          <w:p w:rsidR="00BF15EF" w:rsidRPr="00603A75" w:rsidRDefault="004A0B9F" w:rsidP="009E4F66">
            <w:pPr>
              <w:rPr>
                <w:rFonts w:ascii="Times New Roman" w:eastAsia="Times New Roman" w:hAnsi="Times New Roman"/>
              </w:rPr>
            </w:pPr>
            <w:r>
              <w:rPr>
                <w:rFonts w:ascii="Times New Roman" w:eastAsia="Times New Roman" w:hAnsi="Times New Roman"/>
              </w:rPr>
              <w:t>2.1.6. Systém plynofikačnej siete</w:t>
            </w:r>
          </w:p>
        </w:tc>
        <w:tc>
          <w:tcPr>
            <w:tcW w:w="1842" w:type="dxa"/>
            <w:shd w:val="clear" w:color="auto" w:fill="auto"/>
          </w:tcPr>
          <w:p w:rsidR="00BF15EF" w:rsidRPr="00603A75" w:rsidRDefault="004A0B9F" w:rsidP="009E4F66">
            <w:pPr>
              <w:rPr>
                <w:rFonts w:ascii="Times New Roman" w:eastAsia="Times New Roman" w:hAnsi="Times New Roman"/>
              </w:rPr>
            </w:pPr>
            <w:r>
              <w:rPr>
                <w:rFonts w:ascii="Times New Roman" w:eastAsia="Times New Roman" w:hAnsi="Times New Roman"/>
              </w:rPr>
              <w:t>Vybudovanie plynofikačnej siete</w:t>
            </w:r>
          </w:p>
        </w:tc>
        <w:tc>
          <w:tcPr>
            <w:tcW w:w="1842" w:type="dxa"/>
            <w:shd w:val="clear" w:color="auto" w:fill="auto"/>
          </w:tcPr>
          <w:p w:rsidR="00BF15EF" w:rsidRPr="00603A75" w:rsidRDefault="004A0B9F" w:rsidP="009E4F66">
            <w:pPr>
              <w:rPr>
                <w:rFonts w:ascii="Times New Roman" w:eastAsia="Times New Roman" w:hAnsi="Times New Roman"/>
              </w:rPr>
            </w:pPr>
            <w:r>
              <w:rPr>
                <w:rFonts w:ascii="Times New Roman" w:eastAsia="Times New Roman" w:hAnsi="Times New Roman"/>
              </w:rPr>
              <w:t>2020</w:t>
            </w:r>
          </w:p>
        </w:tc>
        <w:tc>
          <w:tcPr>
            <w:tcW w:w="1843" w:type="dxa"/>
            <w:shd w:val="clear" w:color="auto" w:fill="auto"/>
          </w:tcPr>
          <w:p w:rsidR="00BF15EF" w:rsidRPr="00603A75" w:rsidRDefault="00436BBB" w:rsidP="009E4F66">
            <w:pPr>
              <w:rPr>
                <w:rFonts w:ascii="Times New Roman" w:eastAsia="Times New Roman" w:hAnsi="Times New Roman"/>
              </w:rPr>
            </w:pPr>
            <w:r>
              <w:rPr>
                <w:rFonts w:ascii="Times New Roman" w:eastAsia="Times New Roman" w:hAnsi="Times New Roman"/>
              </w:rPr>
              <w:t>Obec Olejníkov</w:t>
            </w:r>
          </w:p>
        </w:tc>
        <w:tc>
          <w:tcPr>
            <w:tcW w:w="1843" w:type="dxa"/>
            <w:shd w:val="clear" w:color="auto" w:fill="auto"/>
          </w:tcPr>
          <w:p w:rsidR="00BF15EF" w:rsidRPr="00603A75" w:rsidRDefault="00BF15EF" w:rsidP="009E4F66">
            <w:pPr>
              <w:rPr>
                <w:rFonts w:ascii="Times New Roman" w:eastAsia="Times New Roman" w:hAnsi="Times New Roman"/>
              </w:rPr>
            </w:pPr>
            <w:r w:rsidRPr="00603A75">
              <w:rPr>
                <w:rFonts w:ascii="Times New Roman" w:eastAsia="Times New Roman" w:hAnsi="Times New Roman"/>
              </w:rPr>
              <w:t xml:space="preserve">EÚ + ŠR </w:t>
            </w:r>
          </w:p>
        </w:tc>
      </w:tr>
    </w:tbl>
    <w:p w:rsidR="00436BBB" w:rsidRPr="00436BBB" w:rsidRDefault="00436BBB" w:rsidP="007C186A">
      <w:pPr>
        <w:rPr>
          <w:rFonts w:ascii="Times New Roman" w:hAnsi="Times New Roman" w:cs="Times New Roman"/>
          <w:b/>
        </w:rPr>
      </w:pPr>
    </w:p>
    <w:sectPr w:rsidR="00436BBB" w:rsidRPr="00436BBB" w:rsidSect="007E4467">
      <w:headerReference w:type="default" r:id="rId29"/>
      <w:pgSz w:w="11906" w:h="16838"/>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448" w:rsidRDefault="009F6448" w:rsidP="00685649">
      <w:pPr>
        <w:spacing w:after="0" w:line="240" w:lineRule="auto"/>
      </w:pPr>
      <w:r>
        <w:separator/>
      </w:r>
    </w:p>
  </w:endnote>
  <w:endnote w:type="continuationSeparator" w:id="0">
    <w:p w:rsidR="009F6448" w:rsidRDefault="009F6448" w:rsidP="00685649">
      <w:pPr>
        <w:spacing w:after="0" w:line="240" w:lineRule="auto"/>
      </w:pPr>
      <w:r>
        <w:continuationSeparator/>
      </w:r>
    </w:p>
  </w:endnote>
  <w:endnote w:type="continuationNotice" w:id="1">
    <w:p w:rsidR="009F6448" w:rsidRDefault="009F6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00022FF" w:usb1="C000205B" w:usb2="00000009" w:usb3="00000000" w:csb0="000001DF" w:csb1="00000000"/>
  </w:font>
  <w:font w:name="Arial">
    <w:panose1 w:val="020B0604020202020204"/>
    <w:charset w:val="EE"/>
    <w:family w:val="swiss"/>
    <w:pitch w:val="variable"/>
    <w:sig w:usb0="E0002AFF" w:usb1="C0007843" w:usb2="00000009" w:usb3="00000000" w:csb0="000001FF" w:csb1="00000000"/>
  </w:font>
  <w:font w:name="Calibri Light">
    <w:altName w:val="Segoe UI"/>
    <w:charset w:val="EE"/>
    <w:family w:val="swiss"/>
    <w:pitch w:val="variable"/>
    <w:sig w:usb0="00000001" w:usb1="4000207B"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ECC" w:rsidRDefault="00387ECC" w:rsidP="00D042F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2131CE">
      <w:rPr>
        <w:rStyle w:val="slostrany"/>
        <w:noProof/>
      </w:rPr>
      <w:t>1</w:t>
    </w:r>
    <w:r>
      <w:rPr>
        <w:rStyle w:val="slostrany"/>
      </w:rPr>
      <w:fldChar w:fldCharType="end"/>
    </w:r>
  </w:p>
  <w:p w:rsidR="00387ECC" w:rsidRPr="00460D8C" w:rsidRDefault="00387ECC" w:rsidP="00C148E0">
    <w:pPr>
      <w:pStyle w:val="Pta"/>
      <w:ind w:right="360"/>
      <w:jc w:val="center"/>
      <w:rPr>
        <w:rFonts w:ascii="Times New Roman" w:hAnsi="Times New Roman"/>
        <w:sz w:val="24"/>
        <w:szCs w:val="24"/>
      </w:rPr>
    </w:pPr>
    <w:r>
      <w:rPr>
        <w:rFonts w:ascii="Times New Roman" w:hAnsi="Times New Roman"/>
        <w:sz w:val="24"/>
        <w:szCs w:val="24"/>
      </w:rPr>
      <w:t>Program rozvoja obce Olejníkov na roky 2016</w:t>
    </w:r>
    <w:r w:rsidRPr="00460D8C">
      <w:rPr>
        <w:rFonts w:ascii="Times New Roman" w:hAnsi="Times New Roman"/>
        <w:sz w:val="24"/>
        <w:szCs w:val="24"/>
      </w:rPr>
      <w:t xml:space="preserve"> – 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ECC" w:rsidRDefault="00387ECC" w:rsidP="008A513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387ECC" w:rsidRDefault="00387ECC" w:rsidP="008A513D">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ECC" w:rsidRDefault="00387ECC" w:rsidP="008A513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2131CE">
      <w:rPr>
        <w:rStyle w:val="slostrany"/>
        <w:noProof/>
      </w:rPr>
      <w:t>67</w:t>
    </w:r>
    <w:r>
      <w:rPr>
        <w:rStyle w:val="slostrany"/>
      </w:rPr>
      <w:fldChar w:fldCharType="end"/>
    </w:r>
  </w:p>
  <w:p w:rsidR="00387ECC" w:rsidRPr="002627B5" w:rsidRDefault="00387ECC" w:rsidP="00877FC6">
    <w:pPr>
      <w:pStyle w:val="Pta"/>
      <w:ind w:right="360"/>
      <w:jc w:val="center"/>
      <w:rPr>
        <w:rFonts w:ascii="Times New Roman" w:hAnsi="Times New Roman"/>
        <w:sz w:val="24"/>
        <w:szCs w:val="24"/>
      </w:rPr>
    </w:pPr>
    <w:r>
      <w:rPr>
        <w:rFonts w:ascii="Times New Roman" w:hAnsi="Times New Roman"/>
        <w:sz w:val="24"/>
        <w:szCs w:val="24"/>
      </w:rPr>
      <w:t>Program rozvoja obce Olejníkov</w:t>
    </w:r>
    <w:r w:rsidRPr="002627B5">
      <w:rPr>
        <w:rFonts w:ascii="Times New Roman" w:hAnsi="Times New Roman"/>
        <w:sz w:val="24"/>
        <w:szCs w:val="24"/>
      </w:rPr>
      <w:t xml:space="preserve"> na roky 2015 - 2022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ECC" w:rsidRDefault="00387ECC" w:rsidP="008A513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2131CE">
      <w:rPr>
        <w:rStyle w:val="slostrany"/>
        <w:noProof/>
      </w:rPr>
      <w:t>51</w:t>
    </w:r>
    <w:r>
      <w:rPr>
        <w:rStyle w:val="slostrany"/>
      </w:rPr>
      <w:fldChar w:fldCharType="end"/>
    </w:r>
  </w:p>
  <w:p w:rsidR="00387ECC" w:rsidRPr="002627B5" w:rsidRDefault="00387ECC" w:rsidP="008A513D">
    <w:pPr>
      <w:pStyle w:val="Pta"/>
      <w:ind w:right="360"/>
      <w:jc w:val="center"/>
      <w:rPr>
        <w:rFonts w:ascii="Times New Roman" w:hAnsi="Times New Roman"/>
        <w:sz w:val="24"/>
        <w:szCs w:val="24"/>
      </w:rPr>
    </w:pPr>
    <w:r w:rsidRPr="002627B5">
      <w:rPr>
        <w:rFonts w:ascii="Times New Roman" w:hAnsi="Times New Roman"/>
        <w:sz w:val="24"/>
        <w:szCs w:val="24"/>
      </w:rPr>
      <w:t xml:space="preserve">Program rozvoja </w:t>
    </w:r>
    <w:r>
      <w:rPr>
        <w:rFonts w:ascii="Times New Roman" w:hAnsi="Times New Roman"/>
        <w:sz w:val="24"/>
        <w:szCs w:val="24"/>
      </w:rPr>
      <w:t>obce Olejníkov</w:t>
    </w:r>
    <w:r w:rsidRPr="002627B5">
      <w:rPr>
        <w:rFonts w:ascii="Times New Roman" w:hAnsi="Times New Roman"/>
        <w:sz w:val="24"/>
        <w:szCs w:val="24"/>
      </w:rPr>
      <w:t xml:space="preserve"> na roky 2015 - 2022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448" w:rsidRDefault="009F6448" w:rsidP="00685649">
      <w:pPr>
        <w:spacing w:after="0" w:line="240" w:lineRule="auto"/>
      </w:pPr>
      <w:r>
        <w:separator/>
      </w:r>
    </w:p>
  </w:footnote>
  <w:footnote w:type="continuationSeparator" w:id="0">
    <w:p w:rsidR="009F6448" w:rsidRDefault="009F6448" w:rsidP="00685649">
      <w:pPr>
        <w:spacing w:after="0" w:line="240" w:lineRule="auto"/>
      </w:pPr>
      <w:r>
        <w:continuationSeparator/>
      </w:r>
    </w:p>
  </w:footnote>
  <w:footnote w:type="continuationNotice" w:id="1">
    <w:p w:rsidR="009F6448" w:rsidRDefault="009F6448">
      <w:pPr>
        <w:spacing w:after="0" w:line="240" w:lineRule="auto"/>
      </w:pPr>
    </w:p>
  </w:footnote>
  <w:footnote w:id="2">
    <w:p w:rsidR="00387ECC" w:rsidRPr="002974FC" w:rsidRDefault="00387ECC" w:rsidP="00685649">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ECC" w:rsidRDefault="00387EC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ECC" w:rsidRPr="007C186A" w:rsidRDefault="00387ECC" w:rsidP="007C186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2171"/>
    <w:multiLevelType w:val="multilevel"/>
    <w:tmpl w:val="4F224BD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90"/>
        </w:tabs>
        <w:ind w:left="690" w:hanging="510"/>
      </w:pPr>
      <w:rPr>
        <w:rFonts w:hint="default"/>
      </w:rPr>
    </w:lvl>
    <w:lvl w:ilvl="2">
      <w:start w:val="8"/>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nsid w:val="06964891"/>
    <w:multiLevelType w:val="hybridMultilevel"/>
    <w:tmpl w:val="718454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6D12AE2"/>
    <w:multiLevelType w:val="multilevel"/>
    <w:tmpl w:val="315884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4C18AE"/>
    <w:multiLevelType w:val="hybridMultilevel"/>
    <w:tmpl w:val="1AD6CE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B236400"/>
    <w:multiLevelType w:val="hybridMultilevel"/>
    <w:tmpl w:val="A1A838D6"/>
    <w:lvl w:ilvl="0" w:tplc="EBCCB3FE">
      <w:start w:val="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64C10B6"/>
    <w:multiLevelType w:val="hybridMultilevel"/>
    <w:tmpl w:val="B5D8C4D4"/>
    <w:lvl w:ilvl="0" w:tplc="B06E1390">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6">
    <w:nsid w:val="18E13402"/>
    <w:multiLevelType w:val="hybridMultilevel"/>
    <w:tmpl w:val="F3189A3A"/>
    <w:lvl w:ilvl="0" w:tplc="B06E139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226122FA"/>
    <w:multiLevelType w:val="hybridMultilevel"/>
    <w:tmpl w:val="F064E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BEA7214"/>
    <w:multiLevelType w:val="hybridMultilevel"/>
    <w:tmpl w:val="21CE2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C2E1C5C"/>
    <w:multiLevelType w:val="multilevel"/>
    <w:tmpl w:val="5BEE1DF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0E201BA"/>
    <w:multiLevelType w:val="hybridMultilevel"/>
    <w:tmpl w:val="E3D2A7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0EE5E4A"/>
    <w:multiLevelType w:val="hybridMultilevel"/>
    <w:tmpl w:val="ED346BEA"/>
    <w:lvl w:ilvl="0" w:tplc="B06E1390">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40361A4C"/>
    <w:multiLevelType w:val="hybridMultilevel"/>
    <w:tmpl w:val="3CEC82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4DC7F62"/>
    <w:multiLevelType w:val="hybridMultilevel"/>
    <w:tmpl w:val="EA68346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45F61EC0"/>
    <w:multiLevelType w:val="hybridMultilevel"/>
    <w:tmpl w:val="2772AB14"/>
    <w:lvl w:ilvl="0" w:tplc="B06E139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4D5B682E"/>
    <w:multiLevelType w:val="hybridMultilevel"/>
    <w:tmpl w:val="DD20C0C8"/>
    <w:lvl w:ilvl="0" w:tplc="041B000B">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nsid w:val="4EB40B46"/>
    <w:multiLevelType w:val="hybridMultilevel"/>
    <w:tmpl w:val="8220AC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AB34DFF"/>
    <w:multiLevelType w:val="hybridMultilevel"/>
    <w:tmpl w:val="BB986E60"/>
    <w:lvl w:ilvl="0" w:tplc="B06E1390">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63312861"/>
    <w:multiLevelType w:val="hybridMultilevel"/>
    <w:tmpl w:val="B1FA419C"/>
    <w:lvl w:ilvl="0" w:tplc="D500FC50">
      <w:start w:val="10"/>
      <w:numFmt w:val="bullet"/>
      <w:lvlText w:val="-"/>
      <w:lvlJc w:val="left"/>
      <w:pPr>
        <w:ind w:left="1068" w:hanging="360"/>
      </w:pPr>
      <w:rPr>
        <w:rFonts w:ascii="Calibri" w:eastAsia="Calibri" w:hAnsi="Calibri" w:cs="Times New Roman" w:hint="default"/>
      </w:rPr>
    </w:lvl>
    <w:lvl w:ilvl="1" w:tplc="4C54A1E4">
      <w:start w:val="3"/>
      <w:numFmt w:val="bullet"/>
      <w:lvlText w:val="-"/>
      <w:lvlJc w:val="left"/>
      <w:pPr>
        <w:tabs>
          <w:tab w:val="num" w:pos="1788"/>
        </w:tabs>
        <w:ind w:left="1788" w:hanging="360"/>
      </w:pPr>
      <w:rPr>
        <w:rFonts w:ascii="Times New Roman" w:eastAsia="Times New Roman" w:hAnsi="Times New Roman" w:cs="Times New Roman" w:hint="default"/>
      </w:rPr>
    </w:lvl>
    <w:lvl w:ilvl="2" w:tplc="041B0005">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nsid w:val="6D465E1C"/>
    <w:multiLevelType w:val="multilevel"/>
    <w:tmpl w:val="2D1ACCF4"/>
    <w:lvl w:ilvl="0">
      <w:start w:val="1"/>
      <w:numFmt w:val="decimal"/>
      <w:lvlText w:val="%1"/>
      <w:lvlJc w:val="left"/>
      <w:pPr>
        <w:ind w:left="570" w:hanging="57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nsid w:val="71517239"/>
    <w:multiLevelType w:val="hybridMultilevel"/>
    <w:tmpl w:val="8A8EFA6E"/>
    <w:lvl w:ilvl="0" w:tplc="B06E139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71F05F9D"/>
    <w:multiLevelType w:val="multilevel"/>
    <w:tmpl w:val="A53A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BC15D6"/>
    <w:multiLevelType w:val="hybridMultilevel"/>
    <w:tmpl w:val="D2104B9A"/>
    <w:lvl w:ilvl="0" w:tplc="B06E139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4"/>
  </w:num>
  <w:num w:numId="4">
    <w:abstractNumId w:val="10"/>
  </w:num>
  <w:num w:numId="5">
    <w:abstractNumId w:val="1"/>
  </w:num>
  <w:num w:numId="6">
    <w:abstractNumId w:val="2"/>
  </w:num>
  <w:num w:numId="7">
    <w:abstractNumId w:val="9"/>
  </w:num>
  <w:num w:numId="8">
    <w:abstractNumId w:val="21"/>
  </w:num>
  <w:num w:numId="9">
    <w:abstractNumId w:val="18"/>
  </w:num>
  <w:num w:numId="10">
    <w:abstractNumId w:val="20"/>
  </w:num>
  <w:num w:numId="11">
    <w:abstractNumId w:val="5"/>
  </w:num>
  <w:num w:numId="12">
    <w:abstractNumId w:val="6"/>
  </w:num>
  <w:num w:numId="13">
    <w:abstractNumId w:val="19"/>
  </w:num>
  <w:num w:numId="14">
    <w:abstractNumId w:val="17"/>
  </w:num>
  <w:num w:numId="15">
    <w:abstractNumId w:val="22"/>
  </w:num>
  <w:num w:numId="16">
    <w:abstractNumId w:val="11"/>
  </w:num>
  <w:num w:numId="17">
    <w:abstractNumId w:val="0"/>
  </w:num>
  <w:num w:numId="18">
    <w:abstractNumId w:val="14"/>
  </w:num>
  <w:num w:numId="19">
    <w:abstractNumId w:val="13"/>
  </w:num>
  <w:num w:numId="20">
    <w:abstractNumId w:val="15"/>
  </w:num>
  <w:num w:numId="21">
    <w:abstractNumId w:val="16"/>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06D"/>
    <w:rsid w:val="000004C9"/>
    <w:rsid w:val="00001282"/>
    <w:rsid w:val="00010153"/>
    <w:rsid w:val="00010FB7"/>
    <w:rsid w:val="000171CB"/>
    <w:rsid w:val="00024FFE"/>
    <w:rsid w:val="0002596D"/>
    <w:rsid w:val="00031338"/>
    <w:rsid w:val="00033E19"/>
    <w:rsid w:val="000404E7"/>
    <w:rsid w:val="000409CE"/>
    <w:rsid w:val="00042128"/>
    <w:rsid w:val="0004332C"/>
    <w:rsid w:val="00050F2D"/>
    <w:rsid w:val="00051466"/>
    <w:rsid w:val="00053351"/>
    <w:rsid w:val="0006226E"/>
    <w:rsid w:val="0006227F"/>
    <w:rsid w:val="00065349"/>
    <w:rsid w:val="00065529"/>
    <w:rsid w:val="00067CEA"/>
    <w:rsid w:val="00070E3E"/>
    <w:rsid w:val="00070FFE"/>
    <w:rsid w:val="000719D7"/>
    <w:rsid w:val="00083CE1"/>
    <w:rsid w:val="00083F97"/>
    <w:rsid w:val="00084C37"/>
    <w:rsid w:val="000876EF"/>
    <w:rsid w:val="00087C1C"/>
    <w:rsid w:val="000904B0"/>
    <w:rsid w:val="00095942"/>
    <w:rsid w:val="00096509"/>
    <w:rsid w:val="000A46D0"/>
    <w:rsid w:val="000A53EA"/>
    <w:rsid w:val="000B2E91"/>
    <w:rsid w:val="000B5DAF"/>
    <w:rsid w:val="000B5E6E"/>
    <w:rsid w:val="000C570F"/>
    <w:rsid w:val="000C5A38"/>
    <w:rsid w:val="000C5FCB"/>
    <w:rsid w:val="000C6183"/>
    <w:rsid w:val="000C6D82"/>
    <w:rsid w:val="000C78EE"/>
    <w:rsid w:val="000D3177"/>
    <w:rsid w:val="000E1704"/>
    <w:rsid w:val="000E475C"/>
    <w:rsid w:val="000E56F0"/>
    <w:rsid w:val="000E57DF"/>
    <w:rsid w:val="000E7DFA"/>
    <w:rsid w:val="000F1F61"/>
    <w:rsid w:val="000F22C0"/>
    <w:rsid w:val="000F69C2"/>
    <w:rsid w:val="001108CA"/>
    <w:rsid w:val="00110B90"/>
    <w:rsid w:val="00110E7C"/>
    <w:rsid w:val="00114153"/>
    <w:rsid w:val="00123631"/>
    <w:rsid w:val="00123788"/>
    <w:rsid w:val="00123849"/>
    <w:rsid w:val="00125237"/>
    <w:rsid w:val="001272E4"/>
    <w:rsid w:val="00133B1E"/>
    <w:rsid w:val="001362E0"/>
    <w:rsid w:val="00136A77"/>
    <w:rsid w:val="00137904"/>
    <w:rsid w:val="0014288C"/>
    <w:rsid w:val="00145DC6"/>
    <w:rsid w:val="00147424"/>
    <w:rsid w:val="00150E02"/>
    <w:rsid w:val="00151177"/>
    <w:rsid w:val="001515BE"/>
    <w:rsid w:val="00156372"/>
    <w:rsid w:val="00156EA7"/>
    <w:rsid w:val="00157BF3"/>
    <w:rsid w:val="00167ED0"/>
    <w:rsid w:val="00173584"/>
    <w:rsid w:val="001757EA"/>
    <w:rsid w:val="00176270"/>
    <w:rsid w:val="0017754A"/>
    <w:rsid w:val="00184BD5"/>
    <w:rsid w:val="001867C3"/>
    <w:rsid w:val="0019142F"/>
    <w:rsid w:val="00191677"/>
    <w:rsid w:val="00191786"/>
    <w:rsid w:val="00191D97"/>
    <w:rsid w:val="001940DB"/>
    <w:rsid w:val="0019507A"/>
    <w:rsid w:val="00195166"/>
    <w:rsid w:val="00196155"/>
    <w:rsid w:val="001A086B"/>
    <w:rsid w:val="001A4B04"/>
    <w:rsid w:val="001A6C7F"/>
    <w:rsid w:val="001B26BD"/>
    <w:rsid w:val="001B3E58"/>
    <w:rsid w:val="001C0B89"/>
    <w:rsid w:val="001C115B"/>
    <w:rsid w:val="001C3B63"/>
    <w:rsid w:val="001C65EA"/>
    <w:rsid w:val="001C7E96"/>
    <w:rsid w:val="001D533A"/>
    <w:rsid w:val="001E0C84"/>
    <w:rsid w:val="001E31C2"/>
    <w:rsid w:val="001E4B34"/>
    <w:rsid w:val="001F22D9"/>
    <w:rsid w:val="001F4F1D"/>
    <w:rsid w:val="002041D4"/>
    <w:rsid w:val="00205C18"/>
    <w:rsid w:val="00212A36"/>
    <w:rsid w:val="002131CE"/>
    <w:rsid w:val="00215263"/>
    <w:rsid w:val="002215AC"/>
    <w:rsid w:val="00221610"/>
    <w:rsid w:val="00222EFD"/>
    <w:rsid w:val="002262AD"/>
    <w:rsid w:val="002268C1"/>
    <w:rsid w:val="002276F7"/>
    <w:rsid w:val="00230BE7"/>
    <w:rsid w:val="002408BA"/>
    <w:rsid w:val="00242C8F"/>
    <w:rsid w:val="00246C6A"/>
    <w:rsid w:val="00255398"/>
    <w:rsid w:val="00277231"/>
    <w:rsid w:val="00277472"/>
    <w:rsid w:val="00281D42"/>
    <w:rsid w:val="0028348F"/>
    <w:rsid w:val="00283BB4"/>
    <w:rsid w:val="00284D9A"/>
    <w:rsid w:val="00286A67"/>
    <w:rsid w:val="00290136"/>
    <w:rsid w:val="00290F4F"/>
    <w:rsid w:val="002913E9"/>
    <w:rsid w:val="0029730E"/>
    <w:rsid w:val="002A170F"/>
    <w:rsid w:val="002A4305"/>
    <w:rsid w:val="002A62FB"/>
    <w:rsid w:val="002B0841"/>
    <w:rsid w:val="002B13A6"/>
    <w:rsid w:val="002B19B7"/>
    <w:rsid w:val="002B1D21"/>
    <w:rsid w:val="002B5389"/>
    <w:rsid w:val="002B5674"/>
    <w:rsid w:val="002B6ADA"/>
    <w:rsid w:val="002C1493"/>
    <w:rsid w:val="002C4144"/>
    <w:rsid w:val="002C7144"/>
    <w:rsid w:val="002D2480"/>
    <w:rsid w:val="002E16B4"/>
    <w:rsid w:val="002E26A3"/>
    <w:rsid w:val="002E41D7"/>
    <w:rsid w:val="002E63B4"/>
    <w:rsid w:val="002E6E88"/>
    <w:rsid w:val="002F1099"/>
    <w:rsid w:val="002F1189"/>
    <w:rsid w:val="002F3630"/>
    <w:rsid w:val="0030327A"/>
    <w:rsid w:val="00305962"/>
    <w:rsid w:val="00306AAE"/>
    <w:rsid w:val="00306BCB"/>
    <w:rsid w:val="00306D4F"/>
    <w:rsid w:val="0031261D"/>
    <w:rsid w:val="00312712"/>
    <w:rsid w:val="003158D0"/>
    <w:rsid w:val="00322518"/>
    <w:rsid w:val="003314C2"/>
    <w:rsid w:val="0033303C"/>
    <w:rsid w:val="003357BF"/>
    <w:rsid w:val="00337463"/>
    <w:rsid w:val="003413CA"/>
    <w:rsid w:val="003436BF"/>
    <w:rsid w:val="00345102"/>
    <w:rsid w:val="00347C86"/>
    <w:rsid w:val="003547D5"/>
    <w:rsid w:val="003551AF"/>
    <w:rsid w:val="00360437"/>
    <w:rsid w:val="00362778"/>
    <w:rsid w:val="00363D54"/>
    <w:rsid w:val="003645C0"/>
    <w:rsid w:val="00367A1A"/>
    <w:rsid w:val="00374E2A"/>
    <w:rsid w:val="00376BC0"/>
    <w:rsid w:val="00377065"/>
    <w:rsid w:val="0038059C"/>
    <w:rsid w:val="0038236F"/>
    <w:rsid w:val="00387ECC"/>
    <w:rsid w:val="00391CA8"/>
    <w:rsid w:val="00392DC4"/>
    <w:rsid w:val="00393466"/>
    <w:rsid w:val="003A12B0"/>
    <w:rsid w:val="003A3442"/>
    <w:rsid w:val="003A5EF3"/>
    <w:rsid w:val="003B02CD"/>
    <w:rsid w:val="003B1835"/>
    <w:rsid w:val="003B47FA"/>
    <w:rsid w:val="003B6310"/>
    <w:rsid w:val="003B6E5B"/>
    <w:rsid w:val="003C35ED"/>
    <w:rsid w:val="003C385C"/>
    <w:rsid w:val="003C38E9"/>
    <w:rsid w:val="003C4866"/>
    <w:rsid w:val="003C68BD"/>
    <w:rsid w:val="003D30E2"/>
    <w:rsid w:val="003D314F"/>
    <w:rsid w:val="003D7CA7"/>
    <w:rsid w:val="003E2610"/>
    <w:rsid w:val="003E2A4C"/>
    <w:rsid w:val="003E3284"/>
    <w:rsid w:val="003E3FEA"/>
    <w:rsid w:val="003E5C6F"/>
    <w:rsid w:val="003E6314"/>
    <w:rsid w:val="003E69AF"/>
    <w:rsid w:val="003F2E8A"/>
    <w:rsid w:val="003F3EAF"/>
    <w:rsid w:val="003F460B"/>
    <w:rsid w:val="003F6C09"/>
    <w:rsid w:val="004060F6"/>
    <w:rsid w:val="00412DD2"/>
    <w:rsid w:val="004137B7"/>
    <w:rsid w:val="0041697E"/>
    <w:rsid w:val="004230B8"/>
    <w:rsid w:val="004240C3"/>
    <w:rsid w:val="004254EF"/>
    <w:rsid w:val="0043297E"/>
    <w:rsid w:val="00433526"/>
    <w:rsid w:val="0043415A"/>
    <w:rsid w:val="004363B7"/>
    <w:rsid w:val="00436BBB"/>
    <w:rsid w:val="00444713"/>
    <w:rsid w:val="004462D5"/>
    <w:rsid w:val="004506C0"/>
    <w:rsid w:val="004522D2"/>
    <w:rsid w:val="00453156"/>
    <w:rsid w:val="00453A35"/>
    <w:rsid w:val="0045519F"/>
    <w:rsid w:val="0045524B"/>
    <w:rsid w:val="004556F0"/>
    <w:rsid w:val="004578B1"/>
    <w:rsid w:val="00460B0C"/>
    <w:rsid w:val="00461896"/>
    <w:rsid w:val="004620BB"/>
    <w:rsid w:val="00464F90"/>
    <w:rsid w:val="00465841"/>
    <w:rsid w:val="0046702B"/>
    <w:rsid w:val="0047221E"/>
    <w:rsid w:val="00475265"/>
    <w:rsid w:val="0048061F"/>
    <w:rsid w:val="00480C5A"/>
    <w:rsid w:val="0048327A"/>
    <w:rsid w:val="004839B7"/>
    <w:rsid w:val="00490630"/>
    <w:rsid w:val="004918FE"/>
    <w:rsid w:val="004930E8"/>
    <w:rsid w:val="00494A6F"/>
    <w:rsid w:val="0049625B"/>
    <w:rsid w:val="00497115"/>
    <w:rsid w:val="00497949"/>
    <w:rsid w:val="004A0B9F"/>
    <w:rsid w:val="004A1F7C"/>
    <w:rsid w:val="004A3010"/>
    <w:rsid w:val="004A3129"/>
    <w:rsid w:val="004A507C"/>
    <w:rsid w:val="004B03A7"/>
    <w:rsid w:val="004B05B3"/>
    <w:rsid w:val="004B1A33"/>
    <w:rsid w:val="004B407C"/>
    <w:rsid w:val="004C1098"/>
    <w:rsid w:val="004C5ABD"/>
    <w:rsid w:val="004C7FF5"/>
    <w:rsid w:val="004D2341"/>
    <w:rsid w:val="004D3C56"/>
    <w:rsid w:val="004E0E67"/>
    <w:rsid w:val="004E2402"/>
    <w:rsid w:val="004E3DAB"/>
    <w:rsid w:val="004E6E0D"/>
    <w:rsid w:val="004F1139"/>
    <w:rsid w:val="004F1AF4"/>
    <w:rsid w:val="004F69A7"/>
    <w:rsid w:val="00500FE5"/>
    <w:rsid w:val="00507CEC"/>
    <w:rsid w:val="0051005D"/>
    <w:rsid w:val="0051226B"/>
    <w:rsid w:val="005123EE"/>
    <w:rsid w:val="0051720C"/>
    <w:rsid w:val="00521155"/>
    <w:rsid w:val="0052402E"/>
    <w:rsid w:val="00524D7A"/>
    <w:rsid w:val="0052508F"/>
    <w:rsid w:val="00527993"/>
    <w:rsid w:val="00540B48"/>
    <w:rsid w:val="00541128"/>
    <w:rsid w:val="00542193"/>
    <w:rsid w:val="00545561"/>
    <w:rsid w:val="005469F0"/>
    <w:rsid w:val="00550714"/>
    <w:rsid w:val="00552482"/>
    <w:rsid w:val="00554207"/>
    <w:rsid w:val="005733F6"/>
    <w:rsid w:val="00574088"/>
    <w:rsid w:val="00574E2B"/>
    <w:rsid w:val="00575665"/>
    <w:rsid w:val="00576D22"/>
    <w:rsid w:val="00577FD3"/>
    <w:rsid w:val="005848BB"/>
    <w:rsid w:val="00585D9E"/>
    <w:rsid w:val="00590BDB"/>
    <w:rsid w:val="00591067"/>
    <w:rsid w:val="0059640B"/>
    <w:rsid w:val="005A1506"/>
    <w:rsid w:val="005A47AA"/>
    <w:rsid w:val="005B251B"/>
    <w:rsid w:val="005C29C6"/>
    <w:rsid w:val="005C2D3E"/>
    <w:rsid w:val="005D1C0A"/>
    <w:rsid w:val="005D1D03"/>
    <w:rsid w:val="005D2339"/>
    <w:rsid w:val="005D4A2F"/>
    <w:rsid w:val="005D7344"/>
    <w:rsid w:val="005E0393"/>
    <w:rsid w:val="005E0BCE"/>
    <w:rsid w:val="005E5C06"/>
    <w:rsid w:val="005E6689"/>
    <w:rsid w:val="005E7FE5"/>
    <w:rsid w:val="005F1C1E"/>
    <w:rsid w:val="005F21C2"/>
    <w:rsid w:val="005F2D00"/>
    <w:rsid w:val="005F6E3F"/>
    <w:rsid w:val="005F7A89"/>
    <w:rsid w:val="00601B13"/>
    <w:rsid w:val="00603423"/>
    <w:rsid w:val="00603D90"/>
    <w:rsid w:val="00611F77"/>
    <w:rsid w:val="0061669A"/>
    <w:rsid w:val="006207F4"/>
    <w:rsid w:val="00624658"/>
    <w:rsid w:val="0063293E"/>
    <w:rsid w:val="00633B58"/>
    <w:rsid w:val="006346F5"/>
    <w:rsid w:val="006352E0"/>
    <w:rsid w:val="006353E3"/>
    <w:rsid w:val="006356EA"/>
    <w:rsid w:val="00637696"/>
    <w:rsid w:val="00641436"/>
    <w:rsid w:val="00663A14"/>
    <w:rsid w:val="006735FA"/>
    <w:rsid w:val="00675640"/>
    <w:rsid w:val="00676504"/>
    <w:rsid w:val="00677071"/>
    <w:rsid w:val="006773C7"/>
    <w:rsid w:val="00677571"/>
    <w:rsid w:val="00681FE7"/>
    <w:rsid w:val="00683C00"/>
    <w:rsid w:val="00685649"/>
    <w:rsid w:val="006903E9"/>
    <w:rsid w:val="00690C75"/>
    <w:rsid w:val="0069237B"/>
    <w:rsid w:val="006924A4"/>
    <w:rsid w:val="00694E38"/>
    <w:rsid w:val="006976EB"/>
    <w:rsid w:val="006A1226"/>
    <w:rsid w:val="006A2F69"/>
    <w:rsid w:val="006A4F75"/>
    <w:rsid w:val="006A5857"/>
    <w:rsid w:val="006B49EE"/>
    <w:rsid w:val="006B6877"/>
    <w:rsid w:val="006C0B3B"/>
    <w:rsid w:val="006C1669"/>
    <w:rsid w:val="006C29CC"/>
    <w:rsid w:val="006C2EAF"/>
    <w:rsid w:val="006C2F5F"/>
    <w:rsid w:val="006C321F"/>
    <w:rsid w:val="006C3BA1"/>
    <w:rsid w:val="006C4A06"/>
    <w:rsid w:val="006C7EF3"/>
    <w:rsid w:val="006D2DF3"/>
    <w:rsid w:val="006D3A30"/>
    <w:rsid w:val="006D6340"/>
    <w:rsid w:val="006E2128"/>
    <w:rsid w:val="006E5EF1"/>
    <w:rsid w:val="006E7DE9"/>
    <w:rsid w:val="006F09C0"/>
    <w:rsid w:val="006F0F1C"/>
    <w:rsid w:val="006F1419"/>
    <w:rsid w:val="006F420D"/>
    <w:rsid w:val="006F5DA7"/>
    <w:rsid w:val="007001C5"/>
    <w:rsid w:val="00700DC2"/>
    <w:rsid w:val="007031C3"/>
    <w:rsid w:val="007046B3"/>
    <w:rsid w:val="0070522D"/>
    <w:rsid w:val="007101B9"/>
    <w:rsid w:val="00711344"/>
    <w:rsid w:val="00712260"/>
    <w:rsid w:val="007231DD"/>
    <w:rsid w:val="0072372A"/>
    <w:rsid w:val="007251D2"/>
    <w:rsid w:val="00727AD1"/>
    <w:rsid w:val="00736891"/>
    <w:rsid w:val="00744526"/>
    <w:rsid w:val="00747037"/>
    <w:rsid w:val="007514A9"/>
    <w:rsid w:val="00754A99"/>
    <w:rsid w:val="0075663E"/>
    <w:rsid w:val="007573E5"/>
    <w:rsid w:val="007574C9"/>
    <w:rsid w:val="0076670D"/>
    <w:rsid w:val="00767735"/>
    <w:rsid w:val="007705C6"/>
    <w:rsid w:val="00775CB8"/>
    <w:rsid w:val="0077637F"/>
    <w:rsid w:val="00777916"/>
    <w:rsid w:val="007779A9"/>
    <w:rsid w:val="00790E07"/>
    <w:rsid w:val="00793406"/>
    <w:rsid w:val="0079408C"/>
    <w:rsid w:val="00797031"/>
    <w:rsid w:val="00797192"/>
    <w:rsid w:val="007A4952"/>
    <w:rsid w:val="007A79B9"/>
    <w:rsid w:val="007B3430"/>
    <w:rsid w:val="007B4D5E"/>
    <w:rsid w:val="007B6E1E"/>
    <w:rsid w:val="007C186A"/>
    <w:rsid w:val="007D286B"/>
    <w:rsid w:val="007D61BD"/>
    <w:rsid w:val="007D643E"/>
    <w:rsid w:val="007D7327"/>
    <w:rsid w:val="007E2875"/>
    <w:rsid w:val="007E2BB5"/>
    <w:rsid w:val="007E36F6"/>
    <w:rsid w:val="007E3FD7"/>
    <w:rsid w:val="007E4467"/>
    <w:rsid w:val="007F2A7C"/>
    <w:rsid w:val="007F7328"/>
    <w:rsid w:val="008010E1"/>
    <w:rsid w:val="00803CF5"/>
    <w:rsid w:val="00804925"/>
    <w:rsid w:val="008127AF"/>
    <w:rsid w:val="00813C61"/>
    <w:rsid w:val="00814429"/>
    <w:rsid w:val="00821273"/>
    <w:rsid w:val="00821AB9"/>
    <w:rsid w:val="0082319A"/>
    <w:rsid w:val="00823313"/>
    <w:rsid w:val="008252F2"/>
    <w:rsid w:val="00825D34"/>
    <w:rsid w:val="00825FCD"/>
    <w:rsid w:val="00833547"/>
    <w:rsid w:val="008339E9"/>
    <w:rsid w:val="0083463A"/>
    <w:rsid w:val="0083559D"/>
    <w:rsid w:val="00854190"/>
    <w:rsid w:val="00855DC0"/>
    <w:rsid w:val="0086561C"/>
    <w:rsid w:val="00865F02"/>
    <w:rsid w:val="0087340A"/>
    <w:rsid w:val="00876553"/>
    <w:rsid w:val="00877FC6"/>
    <w:rsid w:val="00883062"/>
    <w:rsid w:val="008915B9"/>
    <w:rsid w:val="00891F94"/>
    <w:rsid w:val="00892011"/>
    <w:rsid w:val="008972C6"/>
    <w:rsid w:val="008A1109"/>
    <w:rsid w:val="008A1BF4"/>
    <w:rsid w:val="008A1D62"/>
    <w:rsid w:val="008A513D"/>
    <w:rsid w:val="008B5B3C"/>
    <w:rsid w:val="008C2A11"/>
    <w:rsid w:val="008C2FA3"/>
    <w:rsid w:val="008C55A2"/>
    <w:rsid w:val="008D2150"/>
    <w:rsid w:val="008F20BE"/>
    <w:rsid w:val="008F3A30"/>
    <w:rsid w:val="008F6524"/>
    <w:rsid w:val="0090286F"/>
    <w:rsid w:val="009035B4"/>
    <w:rsid w:val="0091544E"/>
    <w:rsid w:val="00916523"/>
    <w:rsid w:val="00916F5A"/>
    <w:rsid w:val="00917BD1"/>
    <w:rsid w:val="00925534"/>
    <w:rsid w:val="00927D2C"/>
    <w:rsid w:val="00930281"/>
    <w:rsid w:val="009306FE"/>
    <w:rsid w:val="0093174B"/>
    <w:rsid w:val="00936C8A"/>
    <w:rsid w:val="00941D39"/>
    <w:rsid w:val="00943D4D"/>
    <w:rsid w:val="009460B5"/>
    <w:rsid w:val="009464C3"/>
    <w:rsid w:val="00953C78"/>
    <w:rsid w:val="00954757"/>
    <w:rsid w:val="00960EE1"/>
    <w:rsid w:val="009614E6"/>
    <w:rsid w:val="00962072"/>
    <w:rsid w:val="009634C9"/>
    <w:rsid w:val="00967F39"/>
    <w:rsid w:val="00975520"/>
    <w:rsid w:val="00975C1A"/>
    <w:rsid w:val="009766CE"/>
    <w:rsid w:val="00976BF8"/>
    <w:rsid w:val="0097756C"/>
    <w:rsid w:val="0098016D"/>
    <w:rsid w:val="00984FEC"/>
    <w:rsid w:val="0098544A"/>
    <w:rsid w:val="009867AE"/>
    <w:rsid w:val="00994763"/>
    <w:rsid w:val="0099506D"/>
    <w:rsid w:val="00996C63"/>
    <w:rsid w:val="009A15EF"/>
    <w:rsid w:val="009A2562"/>
    <w:rsid w:val="009A274A"/>
    <w:rsid w:val="009B19CD"/>
    <w:rsid w:val="009B2114"/>
    <w:rsid w:val="009C6F64"/>
    <w:rsid w:val="009D0E29"/>
    <w:rsid w:val="009D50CE"/>
    <w:rsid w:val="009E4F66"/>
    <w:rsid w:val="009E5804"/>
    <w:rsid w:val="009E5827"/>
    <w:rsid w:val="009F3773"/>
    <w:rsid w:val="009F4B26"/>
    <w:rsid w:val="009F6448"/>
    <w:rsid w:val="009F67B2"/>
    <w:rsid w:val="00A01EDF"/>
    <w:rsid w:val="00A02228"/>
    <w:rsid w:val="00A0368B"/>
    <w:rsid w:val="00A0446F"/>
    <w:rsid w:val="00A0447B"/>
    <w:rsid w:val="00A0658F"/>
    <w:rsid w:val="00A15643"/>
    <w:rsid w:val="00A16EBE"/>
    <w:rsid w:val="00A17693"/>
    <w:rsid w:val="00A211FB"/>
    <w:rsid w:val="00A23C03"/>
    <w:rsid w:val="00A335A0"/>
    <w:rsid w:val="00A347D0"/>
    <w:rsid w:val="00A34C25"/>
    <w:rsid w:val="00A40BD0"/>
    <w:rsid w:val="00A41246"/>
    <w:rsid w:val="00A43E42"/>
    <w:rsid w:val="00A46F99"/>
    <w:rsid w:val="00A5739D"/>
    <w:rsid w:val="00A610A7"/>
    <w:rsid w:val="00A61270"/>
    <w:rsid w:val="00A6617B"/>
    <w:rsid w:val="00A668CF"/>
    <w:rsid w:val="00A672DA"/>
    <w:rsid w:val="00A67E95"/>
    <w:rsid w:val="00A73E3D"/>
    <w:rsid w:val="00A74962"/>
    <w:rsid w:val="00A80F5F"/>
    <w:rsid w:val="00A83239"/>
    <w:rsid w:val="00A872BB"/>
    <w:rsid w:val="00A905FB"/>
    <w:rsid w:val="00A944B5"/>
    <w:rsid w:val="00AA123F"/>
    <w:rsid w:val="00AA39DB"/>
    <w:rsid w:val="00AA44DE"/>
    <w:rsid w:val="00AA7CAD"/>
    <w:rsid w:val="00AC0AE1"/>
    <w:rsid w:val="00AC14A5"/>
    <w:rsid w:val="00AC1C16"/>
    <w:rsid w:val="00AC3FB9"/>
    <w:rsid w:val="00AD3EF4"/>
    <w:rsid w:val="00AD5E9A"/>
    <w:rsid w:val="00AE0566"/>
    <w:rsid w:val="00AE452B"/>
    <w:rsid w:val="00AE6917"/>
    <w:rsid w:val="00AE7E3A"/>
    <w:rsid w:val="00AF17E1"/>
    <w:rsid w:val="00B05EAF"/>
    <w:rsid w:val="00B10DE0"/>
    <w:rsid w:val="00B1120D"/>
    <w:rsid w:val="00B1197A"/>
    <w:rsid w:val="00B11F21"/>
    <w:rsid w:val="00B139E2"/>
    <w:rsid w:val="00B146BB"/>
    <w:rsid w:val="00B1527D"/>
    <w:rsid w:val="00B176A6"/>
    <w:rsid w:val="00B177FE"/>
    <w:rsid w:val="00B17C80"/>
    <w:rsid w:val="00B22A87"/>
    <w:rsid w:val="00B231F9"/>
    <w:rsid w:val="00B24A1A"/>
    <w:rsid w:val="00B26F26"/>
    <w:rsid w:val="00B3014A"/>
    <w:rsid w:val="00B327B5"/>
    <w:rsid w:val="00B415C4"/>
    <w:rsid w:val="00B4580A"/>
    <w:rsid w:val="00B45FF3"/>
    <w:rsid w:val="00B4676C"/>
    <w:rsid w:val="00B53F59"/>
    <w:rsid w:val="00B57E07"/>
    <w:rsid w:val="00B619F2"/>
    <w:rsid w:val="00B64BBC"/>
    <w:rsid w:val="00B65635"/>
    <w:rsid w:val="00B65BB0"/>
    <w:rsid w:val="00B65DBC"/>
    <w:rsid w:val="00B679E1"/>
    <w:rsid w:val="00B67A45"/>
    <w:rsid w:val="00B703E7"/>
    <w:rsid w:val="00B708DD"/>
    <w:rsid w:val="00B74B4B"/>
    <w:rsid w:val="00B74B96"/>
    <w:rsid w:val="00B75A06"/>
    <w:rsid w:val="00B819EF"/>
    <w:rsid w:val="00B848A7"/>
    <w:rsid w:val="00B84A63"/>
    <w:rsid w:val="00B85F7E"/>
    <w:rsid w:val="00B90B57"/>
    <w:rsid w:val="00B90CEE"/>
    <w:rsid w:val="00B95A90"/>
    <w:rsid w:val="00BA05B7"/>
    <w:rsid w:val="00BA1C05"/>
    <w:rsid w:val="00BA1EDE"/>
    <w:rsid w:val="00BA23C8"/>
    <w:rsid w:val="00BA25A0"/>
    <w:rsid w:val="00BA4F76"/>
    <w:rsid w:val="00BA55AC"/>
    <w:rsid w:val="00BB287A"/>
    <w:rsid w:val="00BB2CE0"/>
    <w:rsid w:val="00BB7436"/>
    <w:rsid w:val="00BC6F7F"/>
    <w:rsid w:val="00BD1E82"/>
    <w:rsid w:val="00BD3599"/>
    <w:rsid w:val="00BE5201"/>
    <w:rsid w:val="00BE5CCD"/>
    <w:rsid w:val="00BE6A5F"/>
    <w:rsid w:val="00BF0B56"/>
    <w:rsid w:val="00BF15EF"/>
    <w:rsid w:val="00BF234F"/>
    <w:rsid w:val="00BF61B0"/>
    <w:rsid w:val="00C0204A"/>
    <w:rsid w:val="00C02181"/>
    <w:rsid w:val="00C0428C"/>
    <w:rsid w:val="00C0500D"/>
    <w:rsid w:val="00C13BD0"/>
    <w:rsid w:val="00C13CA8"/>
    <w:rsid w:val="00C148E0"/>
    <w:rsid w:val="00C202D5"/>
    <w:rsid w:val="00C206C4"/>
    <w:rsid w:val="00C20719"/>
    <w:rsid w:val="00C224A3"/>
    <w:rsid w:val="00C22BF6"/>
    <w:rsid w:val="00C265E8"/>
    <w:rsid w:val="00C26D5D"/>
    <w:rsid w:val="00C30C21"/>
    <w:rsid w:val="00C31630"/>
    <w:rsid w:val="00C42E57"/>
    <w:rsid w:val="00C50B4E"/>
    <w:rsid w:val="00C52B2D"/>
    <w:rsid w:val="00C60369"/>
    <w:rsid w:val="00C60958"/>
    <w:rsid w:val="00C6320F"/>
    <w:rsid w:val="00C63B04"/>
    <w:rsid w:val="00C63FC1"/>
    <w:rsid w:val="00C674FB"/>
    <w:rsid w:val="00C70AF9"/>
    <w:rsid w:val="00C7109D"/>
    <w:rsid w:val="00C73A36"/>
    <w:rsid w:val="00C7434A"/>
    <w:rsid w:val="00C8057F"/>
    <w:rsid w:val="00C8206C"/>
    <w:rsid w:val="00C828E9"/>
    <w:rsid w:val="00C8384F"/>
    <w:rsid w:val="00C933DF"/>
    <w:rsid w:val="00C9630E"/>
    <w:rsid w:val="00CA115E"/>
    <w:rsid w:val="00CA5B3C"/>
    <w:rsid w:val="00CB03B5"/>
    <w:rsid w:val="00CB1DB9"/>
    <w:rsid w:val="00CB36F4"/>
    <w:rsid w:val="00CB5426"/>
    <w:rsid w:val="00CC2FE3"/>
    <w:rsid w:val="00CC7BCD"/>
    <w:rsid w:val="00CD0AEB"/>
    <w:rsid w:val="00CD0BAF"/>
    <w:rsid w:val="00CD1C66"/>
    <w:rsid w:val="00CD5551"/>
    <w:rsid w:val="00CE0A5E"/>
    <w:rsid w:val="00CE0A9A"/>
    <w:rsid w:val="00CE48DE"/>
    <w:rsid w:val="00CE5712"/>
    <w:rsid w:val="00CE6927"/>
    <w:rsid w:val="00CE7134"/>
    <w:rsid w:val="00CF24D9"/>
    <w:rsid w:val="00CF3274"/>
    <w:rsid w:val="00CF3C41"/>
    <w:rsid w:val="00CF47CE"/>
    <w:rsid w:val="00CF5376"/>
    <w:rsid w:val="00CF6497"/>
    <w:rsid w:val="00D00E3E"/>
    <w:rsid w:val="00D042FA"/>
    <w:rsid w:val="00D04C63"/>
    <w:rsid w:val="00D05252"/>
    <w:rsid w:val="00D05E02"/>
    <w:rsid w:val="00D218C6"/>
    <w:rsid w:val="00D21C09"/>
    <w:rsid w:val="00D24342"/>
    <w:rsid w:val="00D33A7F"/>
    <w:rsid w:val="00D33BD5"/>
    <w:rsid w:val="00D408F2"/>
    <w:rsid w:val="00D42C06"/>
    <w:rsid w:val="00D44BFF"/>
    <w:rsid w:val="00D44D88"/>
    <w:rsid w:val="00D4632B"/>
    <w:rsid w:val="00D47EE1"/>
    <w:rsid w:val="00D500B7"/>
    <w:rsid w:val="00D50BD4"/>
    <w:rsid w:val="00D53DF3"/>
    <w:rsid w:val="00D6691F"/>
    <w:rsid w:val="00D711FD"/>
    <w:rsid w:val="00D76DAB"/>
    <w:rsid w:val="00D7716A"/>
    <w:rsid w:val="00D854C0"/>
    <w:rsid w:val="00D87F1D"/>
    <w:rsid w:val="00D91882"/>
    <w:rsid w:val="00D9246E"/>
    <w:rsid w:val="00D92EFA"/>
    <w:rsid w:val="00D93ACA"/>
    <w:rsid w:val="00D9426A"/>
    <w:rsid w:val="00D95EAD"/>
    <w:rsid w:val="00DA0231"/>
    <w:rsid w:val="00DA025A"/>
    <w:rsid w:val="00DA24F0"/>
    <w:rsid w:val="00DA43D9"/>
    <w:rsid w:val="00DA47DB"/>
    <w:rsid w:val="00DA6D77"/>
    <w:rsid w:val="00DB06BD"/>
    <w:rsid w:val="00DB33D6"/>
    <w:rsid w:val="00DB38E7"/>
    <w:rsid w:val="00DC0537"/>
    <w:rsid w:val="00DC3990"/>
    <w:rsid w:val="00DC66F2"/>
    <w:rsid w:val="00DD12F6"/>
    <w:rsid w:val="00DD259C"/>
    <w:rsid w:val="00DD3336"/>
    <w:rsid w:val="00DD3DAA"/>
    <w:rsid w:val="00DE0B7E"/>
    <w:rsid w:val="00DE0DAB"/>
    <w:rsid w:val="00DE16FA"/>
    <w:rsid w:val="00DE18CC"/>
    <w:rsid w:val="00DE288D"/>
    <w:rsid w:val="00DE7C45"/>
    <w:rsid w:val="00DF0A9E"/>
    <w:rsid w:val="00DF158E"/>
    <w:rsid w:val="00DF4458"/>
    <w:rsid w:val="00DF466D"/>
    <w:rsid w:val="00DF6935"/>
    <w:rsid w:val="00DF6D9E"/>
    <w:rsid w:val="00E029AA"/>
    <w:rsid w:val="00E02B34"/>
    <w:rsid w:val="00E04B8A"/>
    <w:rsid w:val="00E05A6B"/>
    <w:rsid w:val="00E12946"/>
    <w:rsid w:val="00E13AB7"/>
    <w:rsid w:val="00E1625A"/>
    <w:rsid w:val="00E23A4E"/>
    <w:rsid w:val="00E246F4"/>
    <w:rsid w:val="00E27856"/>
    <w:rsid w:val="00E3004E"/>
    <w:rsid w:val="00E30FBE"/>
    <w:rsid w:val="00E329BE"/>
    <w:rsid w:val="00E40135"/>
    <w:rsid w:val="00E4031F"/>
    <w:rsid w:val="00E40BC4"/>
    <w:rsid w:val="00E46B2D"/>
    <w:rsid w:val="00E50CBC"/>
    <w:rsid w:val="00E50E65"/>
    <w:rsid w:val="00E51022"/>
    <w:rsid w:val="00E510D0"/>
    <w:rsid w:val="00E5291D"/>
    <w:rsid w:val="00E53336"/>
    <w:rsid w:val="00E60ADB"/>
    <w:rsid w:val="00E62837"/>
    <w:rsid w:val="00E633C3"/>
    <w:rsid w:val="00E6349E"/>
    <w:rsid w:val="00E64226"/>
    <w:rsid w:val="00E66D9C"/>
    <w:rsid w:val="00E70447"/>
    <w:rsid w:val="00E716D8"/>
    <w:rsid w:val="00E73074"/>
    <w:rsid w:val="00E76747"/>
    <w:rsid w:val="00E80E06"/>
    <w:rsid w:val="00E80F11"/>
    <w:rsid w:val="00E81354"/>
    <w:rsid w:val="00E93D17"/>
    <w:rsid w:val="00EA2037"/>
    <w:rsid w:val="00EA77B3"/>
    <w:rsid w:val="00EB4287"/>
    <w:rsid w:val="00EB4C4B"/>
    <w:rsid w:val="00EC0126"/>
    <w:rsid w:val="00EC1DB7"/>
    <w:rsid w:val="00EC5C65"/>
    <w:rsid w:val="00ED31ED"/>
    <w:rsid w:val="00ED37B0"/>
    <w:rsid w:val="00ED550F"/>
    <w:rsid w:val="00EE12D2"/>
    <w:rsid w:val="00EE138C"/>
    <w:rsid w:val="00EE5BA9"/>
    <w:rsid w:val="00EF00DA"/>
    <w:rsid w:val="00EF018C"/>
    <w:rsid w:val="00EF105F"/>
    <w:rsid w:val="00EF396C"/>
    <w:rsid w:val="00EF4732"/>
    <w:rsid w:val="00EF6B59"/>
    <w:rsid w:val="00EF7C1D"/>
    <w:rsid w:val="00F040B8"/>
    <w:rsid w:val="00F07272"/>
    <w:rsid w:val="00F07687"/>
    <w:rsid w:val="00F13CE9"/>
    <w:rsid w:val="00F14A8C"/>
    <w:rsid w:val="00F16751"/>
    <w:rsid w:val="00F26677"/>
    <w:rsid w:val="00F267DF"/>
    <w:rsid w:val="00F301C9"/>
    <w:rsid w:val="00F31A30"/>
    <w:rsid w:val="00F37C3A"/>
    <w:rsid w:val="00F42E85"/>
    <w:rsid w:val="00F525C0"/>
    <w:rsid w:val="00F6064A"/>
    <w:rsid w:val="00F70A9D"/>
    <w:rsid w:val="00F70F38"/>
    <w:rsid w:val="00F7273E"/>
    <w:rsid w:val="00F72928"/>
    <w:rsid w:val="00F7619F"/>
    <w:rsid w:val="00F8325C"/>
    <w:rsid w:val="00F84CFC"/>
    <w:rsid w:val="00F93100"/>
    <w:rsid w:val="00F96B44"/>
    <w:rsid w:val="00FA0F88"/>
    <w:rsid w:val="00FA3A29"/>
    <w:rsid w:val="00FB1EA7"/>
    <w:rsid w:val="00FB2566"/>
    <w:rsid w:val="00FB31B4"/>
    <w:rsid w:val="00FB4488"/>
    <w:rsid w:val="00FB48D7"/>
    <w:rsid w:val="00FC044D"/>
    <w:rsid w:val="00FC05EA"/>
    <w:rsid w:val="00FC0BFA"/>
    <w:rsid w:val="00FC2CE3"/>
    <w:rsid w:val="00FC4319"/>
    <w:rsid w:val="00FD16CC"/>
    <w:rsid w:val="00FD7605"/>
    <w:rsid w:val="00FE0C18"/>
    <w:rsid w:val="00FE0D60"/>
    <w:rsid w:val="00FE3C37"/>
    <w:rsid w:val="00FF0775"/>
    <w:rsid w:val="00FF1A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540B48"/>
    <w:pPr>
      <w:outlineLvl w:val="0"/>
    </w:pPr>
    <w:rPr>
      <w:rFonts w:ascii="Times New Roman" w:hAnsi="Times New Roman" w:cs="Times New Roman"/>
      <w:b/>
      <w:color w:val="002060"/>
      <w:sz w:val="28"/>
      <w:szCs w:val="28"/>
    </w:rPr>
  </w:style>
  <w:style w:type="paragraph" w:styleId="Nadpis2">
    <w:name w:val="heading 2"/>
    <w:basedOn w:val="Normlny"/>
    <w:next w:val="Normlny"/>
    <w:link w:val="Nadpis2Char"/>
    <w:qFormat/>
    <w:rsid w:val="009E4F66"/>
    <w:pPr>
      <w:spacing w:line="360" w:lineRule="auto"/>
      <w:jc w:val="both"/>
      <w:outlineLvl w:val="1"/>
    </w:pPr>
    <w:rPr>
      <w:rFonts w:ascii="Times New Roman" w:hAnsi="Times New Roman"/>
      <w:b/>
      <w:i/>
    </w:rPr>
  </w:style>
  <w:style w:type="paragraph" w:styleId="Nadpis3">
    <w:name w:val="heading 3"/>
    <w:basedOn w:val="Normlny"/>
    <w:next w:val="Normlny"/>
    <w:link w:val="Nadpis3Char"/>
    <w:qFormat/>
    <w:rsid w:val="009E4F66"/>
    <w:pPr>
      <w:outlineLvl w:val="2"/>
    </w:pPr>
    <w:rPr>
      <w:rFonts w:ascii="Times New Roman" w:hAnsi="Times New Roman" w:cs="Times New Roman"/>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184BD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4BD5"/>
    <w:rPr>
      <w:rFonts w:ascii="Segoe UI" w:hAnsi="Segoe UI" w:cs="Segoe UI"/>
      <w:sz w:val="18"/>
      <w:szCs w:val="18"/>
    </w:rPr>
  </w:style>
  <w:style w:type="paragraph" w:styleId="Hlavika">
    <w:name w:val="header"/>
    <w:basedOn w:val="Normlny"/>
    <w:link w:val="HlavikaChar"/>
    <w:uiPriority w:val="99"/>
    <w:unhideWhenUsed/>
    <w:rsid w:val="006856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85649"/>
  </w:style>
  <w:style w:type="paragraph" w:styleId="Pta">
    <w:name w:val="footer"/>
    <w:basedOn w:val="Normlny"/>
    <w:link w:val="PtaChar"/>
    <w:uiPriority w:val="99"/>
    <w:unhideWhenUsed/>
    <w:rsid w:val="00685649"/>
    <w:pPr>
      <w:tabs>
        <w:tab w:val="center" w:pos="4536"/>
        <w:tab w:val="right" w:pos="9072"/>
      </w:tabs>
      <w:spacing w:after="0" w:line="240" w:lineRule="auto"/>
    </w:pPr>
  </w:style>
  <w:style w:type="character" w:customStyle="1" w:styleId="PtaChar">
    <w:name w:val="Päta Char"/>
    <w:basedOn w:val="Predvolenpsmoodseku"/>
    <w:link w:val="Pta"/>
    <w:uiPriority w:val="99"/>
    <w:rsid w:val="00685649"/>
  </w:style>
  <w:style w:type="paragraph" w:styleId="Textpoznmkypodiarou">
    <w:name w:val="footnote text"/>
    <w:aliases w:val="Text poznámky pod čiarou 007"/>
    <w:basedOn w:val="Normlny"/>
    <w:link w:val="TextpoznmkypodiarouChar"/>
    <w:semiHidden/>
    <w:rsid w:val="00685649"/>
    <w:pPr>
      <w:spacing w:after="0" w:line="276" w:lineRule="auto"/>
    </w:pPr>
    <w:rPr>
      <w:rFonts w:ascii="Calibri" w:eastAsia="Times New Roman" w:hAnsi="Calibri" w:cs="Times New Roman"/>
      <w:sz w:val="20"/>
      <w:szCs w:val="20"/>
      <w:lang w:val="x-none" w:eastAsia="x-none"/>
    </w:rPr>
  </w:style>
  <w:style w:type="character" w:customStyle="1" w:styleId="TextpoznmkypodiarouChar">
    <w:name w:val="Text poznámky pod čiarou Char"/>
    <w:aliases w:val="Text poznámky pod čiarou 007 Char"/>
    <w:basedOn w:val="Predvolenpsmoodseku"/>
    <w:link w:val="Textpoznmkypodiarou"/>
    <w:semiHidden/>
    <w:rsid w:val="00685649"/>
    <w:rPr>
      <w:rFonts w:ascii="Calibri" w:eastAsia="Times New Roman" w:hAnsi="Calibri" w:cs="Times New Roman"/>
      <w:sz w:val="20"/>
      <w:szCs w:val="20"/>
      <w:lang w:val="x-none" w:eastAsia="x-none"/>
    </w:rPr>
  </w:style>
  <w:style w:type="character" w:styleId="Odkaznapoznmkupodiarou">
    <w:name w:val="footnote reference"/>
    <w:semiHidden/>
    <w:rsid w:val="00685649"/>
    <w:rPr>
      <w:vertAlign w:val="superscript"/>
    </w:rPr>
  </w:style>
  <w:style w:type="paragraph" w:customStyle="1" w:styleId="Default">
    <w:name w:val="Default"/>
    <w:rsid w:val="00BD1E8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styleId="Odsekzoznamu">
    <w:name w:val="List Paragraph"/>
    <w:basedOn w:val="Normlny"/>
    <w:uiPriority w:val="34"/>
    <w:qFormat/>
    <w:rsid w:val="00A46F99"/>
    <w:pPr>
      <w:ind w:left="720"/>
      <w:contextualSpacing/>
    </w:pPr>
  </w:style>
  <w:style w:type="character" w:customStyle="1" w:styleId="Nadpis2Char">
    <w:name w:val="Nadpis 2 Char"/>
    <w:basedOn w:val="Predvolenpsmoodseku"/>
    <w:link w:val="Nadpis2"/>
    <w:rsid w:val="009E4F66"/>
    <w:rPr>
      <w:rFonts w:ascii="Times New Roman" w:hAnsi="Times New Roman"/>
      <w:b/>
      <w:i/>
    </w:rPr>
  </w:style>
  <w:style w:type="character" w:styleId="Hypertextovprepojenie">
    <w:name w:val="Hyperlink"/>
    <w:uiPriority w:val="99"/>
    <w:unhideWhenUsed/>
    <w:rsid w:val="003D30E2"/>
    <w:rPr>
      <w:color w:val="0000FF"/>
      <w:u w:val="single"/>
    </w:rPr>
  </w:style>
  <w:style w:type="paragraph" w:styleId="Popis">
    <w:name w:val="caption"/>
    <w:basedOn w:val="Normlny"/>
    <w:next w:val="Normlny"/>
    <w:qFormat/>
    <w:rsid w:val="002A170F"/>
    <w:pPr>
      <w:spacing w:after="200" w:line="276" w:lineRule="auto"/>
    </w:pPr>
    <w:rPr>
      <w:rFonts w:ascii="Calibri" w:eastAsia="Calibri" w:hAnsi="Calibri" w:cs="Times New Roman"/>
      <w:b/>
      <w:bCs/>
      <w:sz w:val="20"/>
      <w:szCs w:val="20"/>
    </w:rPr>
  </w:style>
  <w:style w:type="table" w:styleId="Mriekatabuky">
    <w:name w:val="Table Grid"/>
    <w:basedOn w:val="Normlnatabuka"/>
    <w:uiPriority w:val="39"/>
    <w:rsid w:val="00C4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B45FF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harStyle14">
    <w:name w:val="Char Style 14"/>
    <w:link w:val="Style13"/>
    <w:uiPriority w:val="99"/>
    <w:locked/>
    <w:rsid w:val="002C4144"/>
    <w:rPr>
      <w:rFonts w:ascii="Arial" w:hAnsi="Arial" w:cs="Arial"/>
      <w:sz w:val="21"/>
      <w:szCs w:val="21"/>
      <w:shd w:val="clear" w:color="auto" w:fill="FFFFFF"/>
    </w:rPr>
  </w:style>
  <w:style w:type="paragraph" w:customStyle="1" w:styleId="Style13">
    <w:name w:val="Style 13"/>
    <w:basedOn w:val="Normlny"/>
    <w:link w:val="CharStyle14"/>
    <w:uiPriority w:val="99"/>
    <w:rsid w:val="002C4144"/>
    <w:pPr>
      <w:widowControl w:val="0"/>
      <w:shd w:val="clear" w:color="auto" w:fill="FFFFFF"/>
      <w:spacing w:before="360" w:after="240" w:line="274" w:lineRule="exact"/>
      <w:ind w:hanging="1220"/>
    </w:pPr>
    <w:rPr>
      <w:rFonts w:ascii="Arial" w:hAnsi="Arial" w:cs="Arial"/>
      <w:sz w:val="21"/>
      <w:szCs w:val="21"/>
    </w:rPr>
  </w:style>
  <w:style w:type="character" w:customStyle="1" w:styleId="charstyle140">
    <w:name w:val="charstyle14"/>
    <w:basedOn w:val="Predvolenpsmoodseku"/>
    <w:rsid w:val="002C4144"/>
  </w:style>
  <w:style w:type="character" w:styleId="slostrany">
    <w:name w:val="page number"/>
    <w:basedOn w:val="Predvolenpsmoodseku"/>
    <w:rsid w:val="00F267DF"/>
  </w:style>
  <w:style w:type="character" w:customStyle="1" w:styleId="Nadpis3Char">
    <w:name w:val="Nadpis 3 Char"/>
    <w:basedOn w:val="Predvolenpsmoodseku"/>
    <w:link w:val="Nadpis3"/>
    <w:rsid w:val="009E4F66"/>
    <w:rPr>
      <w:rFonts w:ascii="Times New Roman" w:hAnsi="Times New Roman" w:cs="Times New Roman"/>
      <w:b/>
      <w:i/>
    </w:rPr>
  </w:style>
  <w:style w:type="character" w:customStyle="1" w:styleId="apple-converted-space">
    <w:name w:val="apple-converted-space"/>
    <w:basedOn w:val="Predvolenpsmoodseku"/>
    <w:rsid w:val="009F4B26"/>
  </w:style>
  <w:style w:type="character" w:customStyle="1" w:styleId="mw-headline">
    <w:name w:val="mw-headline"/>
    <w:basedOn w:val="Predvolenpsmoodseku"/>
    <w:rsid w:val="005F2D00"/>
  </w:style>
  <w:style w:type="paragraph" w:customStyle="1" w:styleId="Odsekzoznamu1">
    <w:name w:val="Odsek zoznamu1"/>
    <w:basedOn w:val="Normlny"/>
    <w:rsid w:val="00C7434A"/>
    <w:pPr>
      <w:spacing w:after="200" w:line="276" w:lineRule="auto"/>
      <w:ind w:left="720"/>
    </w:pPr>
    <w:rPr>
      <w:rFonts w:ascii="Calibri" w:eastAsia="Times New Roman" w:hAnsi="Calibri" w:cs="Calibri"/>
      <w:lang w:eastAsia="sk-SK"/>
    </w:rPr>
  </w:style>
  <w:style w:type="table" w:styleId="Profesionlnatabuka">
    <w:name w:val="Table Professional"/>
    <w:basedOn w:val="Normlnatabuka"/>
    <w:rsid w:val="00C7434A"/>
    <w:pPr>
      <w:spacing w:after="200" w:line="276" w:lineRule="auto"/>
    </w:pPr>
    <w:rPr>
      <w:rFonts w:ascii="Times New Roman" w:eastAsia="Times New Roman" w:hAnsi="Times New Roman" w:cs="Times New Roman"/>
      <w:sz w:val="20"/>
      <w:szCs w:val="20"/>
      <w:lang w:eastAsia="sk-S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Nadpis1Char">
    <w:name w:val="Nadpis 1 Char"/>
    <w:basedOn w:val="Predvolenpsmoodseku"/>
    <w:link w:val="Nadpis1"/>
    <w:uiPriority w:val="9"/>
    <w:rsid w:val="00540B48"/>
    <w:rPr>
      <w:rFonts w:ascii="Times New Roman" w:hAnsi="Times New Roman" w:cs="Times New Roman"/>
      <w:b/>
      <w:color w:val="002060"/>
      <w:sz w:val="28"/>
      <w:szCs w:val="28"/>
    </w:rPr>
  </w:style>
  <w:style w:type="paragraph" w:styleId="Hlavikaobsahu">
    <w:name w:val="TOC Heading"/>
    <w:basedOn w:val="Nadpis1"/>
    <w:next w:val="Normlny"/>
    <w:uiPriority w:val="39"/>
    <w:unhideWhenUsed/>
    <w:qFormat/>
    <w:rsid w:val="00540B48"/>
    <w:pPr>
      <w:keepNext/>
      <w:keepLines/>
      <w:spacing w:before="240" w:after="0"/>
      <w:outlineLvl w:val="9"/>
    </w:pPr>
    <w:rPr>
      <w:rFonts w:asciiTheme="majorHAnsi" w:eastAsiaTheme="majorEastAsia" w:hAnsiTheme="majorHAnsi" w:cstheme="majorBidi"/>
      <w:b w:val="0"/>
      <w:color w:val="2E74B5" w:themeColor="accent1" w:themeShade="BF"/>
      <w:sz w:val="32"/>
      <w:szCs w:val="32"/>
      <w:lang w:eastAsia="sk-SK"/>
    </w:rPr>
  </w:style>
  <w:style w:type="paragraph" w:styleId="Obsah1">
    <w:name w:val="toc 1"/>
    <w:basedOn w:val="Normlny"/>
    <w:next w:val="Normlny"/>
    <w:autoRedefine/>
    <w:uiPriority w:val="39"/>
    <w:unhideWhenUsed/>
    <w:rsid w:val="00540B48"/>
    <w:pPr>
      <w:spacing w:after="100"/>
    </w:pPr>
  </w:style>
  <w:style w:type="paragraph" w:styleId="Obsah2">
    <w:name w:val="toc 2"/>
    <w:basedOn w:val="Normlny"/>
    <w:next w:val="Normlny"/>
    <w:autoRedefine/>
    <w:uiPriority w:val="39"/>
    <w:unhideWhenUsed/>
    <w:rsid w:val="00540B48"/>
    <w:pPr>
      <w:spacing w:after="100"/>
      <w:ind w:left="220"/>
    </w:pPr>
  </w:style>
  <w:style w:type="paragraph" w:styleId="Obsah3">
    <w:name w:val="toc 3"/>
    <w:basedOn w:val="Normlny"/>
    <w:next w:val="Normlny"/>
    <w:autoRedefine/>
    <w:uiPriority w:val="39"/>
    <w:unhideWhenUsed/>
    <w:rsid w:val="00540B48"/>
    <w:pPr>
      <w:spacing w:after="100"/>
      <w:ind w:left="440"/>
    </w:pPr>
  </w:style>
  <w:style w:type="paragraph" w:styleId="Revzia">
    <w:name w:val="Revision"/>
    <w:hidden/>
    <w:uiPriority w:val="99"/>
    <w:semiHidden/>
    <w:rsid w:val="002E6E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540B48"/>
    <w:pPr>
      <w:outlineLvl w:val="0"/>
    </w:pPr>
    <w:rPr>
      <w:rFonts w:ascii="Times New Roman" w:hAnsi="Times New Roman" w:cs="Times New Roman"/>
      <w:b/>
      <w:color w:val="002060"/>
      <w:sz w:val="28"/>
      <w:szCs w:val="28"/>
    </w:rPr>
  </w:style>
  <w:style w:type="paragraph" w:styleId="Nadpis2">
    <w:name w:val="heading 2"/>
    <w:basedOn w:val="Normlny"/>
    <w:next w:val="Normlny"/>
    <w:link w:val="Nadpis2Char"/>
    <w:qFormat/>
    <w:rsid w:val="009E4F66"/>
    <w:pPr>
      <w:spacing w:line="360" w:lineRule="auto"/>
      <w:jc w:val="both"/>
      <w:outlineLvl w:val="1"/>
    </w:pPr>
    <w:rPr>
      <w:rFonts w:ascii="Times New Roman" w:hAnsi="Times New Roman"/>
      <w:b/>
      <w:i/>
    </w:rPr>
  </w:style>
  <w:style w:type="paragraph" w:styleId="Nadpis3">
    <w:name w:val="heading 3"/>
    <w:basedOn w:val="Normlny"/>
    <w:next w:val="Normlny"/>
    <w:link w:val="Nadpis3Char"/>
    <w:qFormat/>
    <w:rsid w:val="009E4F66"/>
    <w:pPr>
      <w:outlineLvl w:val="2"/>
    </w:pPr>
    <w:rPr>
      <w:rFonts w:ascii="Times New Roman" w:hAnsi="Times New Roman" w:cs="Times New Roman"/>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184BD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4BD5"/>
    <w:rPr>
      <w:rFonts w:ascii="Segoe UI" w:hAnsi="Segoe UI" w:cs="Segoe UI"/>
      <w:sz w:val="18"/>
      <w:szCs w:val="18"/>
    </w:rPr>
  </w:style>
  <w:style w:type="paragraph" w:styleId="Hlavika">
    <w:name w:val="header"/>
    <w:basedOn w:val="Normlny"/>
    <w:link w:val="HlavikaChar"/>
    <w:uiPriority w:val="99"/>
    <w:unhideWhenUsed/>
    <w:rsid w:val="006856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85649"/>
  </w:style>
  <w:style w:type="paragraph" w:styleId="Pta">
    <w:name w:val="footer"/>
    <w:basedOn w:val="Normlny"/>
    <w:link w:val="PtaChar"/>
    <w:uiPriority w:val="99"/>
    <w:unhideWhenUsed/>
    <w:rsid w:val="00685649"/>
    <w:pPr>
      <w:tabs>
        <w:tab w:val="center" w:pos="4536"/>
        <w:tab w:val="right" w:pos="9072"/>
      </w:tabs>
      <w:spacing w:after="0" w:line="240" w:lineRule="auto"/>
    </w:pPr>
  </w:style>
  <w:style w:type="character" w:customStyle="1" w:styleId="PtaChar">
    <w:name w:val="Päta Char"/>
    <w:basedOn w:val="Predvolenpsmoodseku"/>
    <w:link w:val="Pta"/>
    <w:uiPriority w:val="99"/>
    <w:rsid w:val="00685649"/>
  </w:style>
  <w:style w:type="paragraph" w:styleId="Textpoznmkypodiarou">
    <w:name w:val="footnote text"/>
    <w:aliases w:val="Text poznámky pod čiarou 007"/>
    <w:basedOn w:val="Normlny"/>
    <w:link w:val="TextpoznmkypodiarouChar"/>
    <w:semiHidden/>
    <w:rsid w:val="00685649"/>
    <w:pPr>
      <w:spacing w:after="0" w:line="276" w:lineRule="auto"/>
    </w:pPr>
    <w:rPr>
      <w:rFonts w:ascii="Calibri" w:eastAsia="Times New Roman" w:hAnsi="Calibri" w:cs="Times New Roman"/>
      <w:sz w:val="20"/>
      <w:szCs w:val="20"/>
      <w:lang w:val="x-none" w:eastAsia="x-none"/>
    </w:rPr>
  </w:style>
  <w:style w:type="character" w:customStyle="1" w:styleId="TextpoznmkypodiarouChar">
    <w:name w:val="Text poznámky pod čiarou Char"/>
    <w:aliases w:val="Text poznámky pod čiarou 007 Char"/>
    <w:basedOn w:val="Predvolenpsmoodseku"/>
    <w:link w:val="Textpoznmkypodiarou"/>
    <w:semiHidden/>
    <w:rsid w:val="00685649"/>
    <w:rPr>
      <w:rFonts w:ascii="Calibri" w:eastAsia="Times New Roman" w:hAnsi="Calibri" w:cs="Times New Roman"/>
      <w:sz w:val="20"/>
      <w:szCs w:val="20"/>
      <w:lang w:val="x-none" w:eastAsia="x-none"/>
    </w:rPr>
  </w:style>
  <w:style w:type="character" w:styleId="Odkaznapoznmkupodiarou">
    <w:name w:val="footnote reference"/>
    <w:semiHidden/>
    <w:rsid w:val="00685649"/>
    <w:rPr>
      <w:vertAlign w:val="superscript"/>
    </w:rPr>
  </w:style>
  <w:style w:type="paragraph" w:customStyle="1" w:styleId="Default">
    <w:name w:val="Default"/>
    <w:rsid w:val="00BD1E8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styleId="Odsekzoznamu">
    <w:name w:val="List Paragraph"/>
    <w:basedOn w:val="Normlny"/>
    <w:uiPriority w:val="34"/>
    <w:qFormat/>
    <w:rsid w:val="00A46F99"/>
    <w:pPr>
      <w:ind w:left="720"/>
      <w:contextualSpacing/>
    </w:pPr>
  </w:style>
  <w:style w:type="character" w:customStyle="1" w:styleId="Nadpis2Char">
    <w:name w:val="Nadpis 2 Char"/>
    <w:basedOn w:val="Predvolenpsmoodseku"/>
    <w:link w:val="Nadpis2"/>
    <w:rsid w:val="009E4F66"/>
    <w:rPr>
      <w:rFonts w:ascii="Times New Roman" w:hAnsi="Times New Roman"/>
      <w:b/>
      <w:i/>
    </w:rPr>
  </w:style>
  <w:style w:type="character" w:styleId="Hypertextovprepojenie">
    <w:name w:val="Hyperlink"/>
    <w:uiPriority w:val="99"/>
    <w:unhideWhenUsed/>
    <w:rsid w:val="003D30E2"/>
    <w:rPr>
      <w:color w:val="0000FF"/>
      <w:u w:val="single"/>
    </w:rPr>
  </w:style>
  <w:style w:type="paragraph" w:styleId="Popis">
    <w:name w:val="caption"/>
    <w:basedOn w:val="Normlny"/>
    <w:next w:val="Normlny"/>
    <w:qFormat/>
    <w:rsid w:val="002A170F"/>
    <w:pPr>
      <w:spacing w:after="200" w:line="276" w:lineRule="auto"/>
    </w:pPr>
    <w:rPr>
      <w:rFonts w:ascii="Calibri" w:eastAsia="Calibri" w:hAnsi="Calibri" w:cs="Times New Roman"/>
      <w:b/>
      <w:bCs/>
      <w:sz w:val="20"/>
      <w:szCs w:val="20"/>
    </w:rPr>
  </w:style>
  <w:style w:type="table" w:styleId="Mriekatabuky">
    <w:name w:val="Table Grid"/>
    <w:basedOn w:val="Normlnatabuka"/>
    <w:uiPriority w:val="39"/>
    <w:rsid w:val="00C4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B45FF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harStyle14">
    <w:name w:val="Char Style 14"/>
    <w:link w:val="Style13"/>
    <w:uiPriority w:val="99"/>
    <w:locked/>
    <w:rsid w:val="002C4144"/>
    <w:rPr>
      <w:rFonts w:ascii="Arial" w:hAnsi="Arial" w:cs="Arial"/>
      <w:sz w:val="21"/>
      <w:szCs w:val="21"/>
      <w:shd w:val="clear" w:color="auto" w:fill="FFFFFF"/>
    </w:rPr>
  </w:style>
  <w:style w:type="paragraph" w:customStyle="1" w:styleId="Style13">
    <w:name w:val="Style 13"/>
    <w:basedOn w:val="Normlny"/>
    <w:link w:val="CharStyle14"/>
    <w:uiPriority w:val="99"/>
    <w:rsid w:val="002C4144"/>
    <w:pPr>
      <w:widowControl w:val="0"/>
      <w:shd w:val="clear" w:color="auto" w:fill="FFFFFF"/>
      <w:spacing w:before="360" w:after="240" w:line="274" w:lineRule="exact"/>
      <w:ind w:hanging="1220"/>
    </w:pPr>
    <w:rPr>
      <w:rFonts w:ascii="Arial" w:hAnsi="Arial" w:cs="Arial"/>
      <w:sz w:val="21"/>
      <w:szCs w:val="21"/>
    </w:rPr>
  </w:style>
  <w:style w:type="character" w:customStyle="1" w:styleId="charstyle140">
    <w:name w:val="charstyle14"/>
    <w:basedOn w:val="Predvolenpsmoodseku"/>
    <w:rsid w:val="002C4144"/>
  </w:style>
  <w:style w:type="character" w:styleId="slostrany">
    <w:name w:val="page number"/>
    <w:basedOn w:val="Predvolenpsmoodseku"/>
    <w:rsid w:val="00F267DF"/>
  </w:style>
  <w:style w:type="character" w:customStyle="1" w:styleId="Nadpis3Char">
    <w:name w:val="Nadpis 3 Char"/>
    <w:basedOn w:val="Predvolenpsmoodseku"/>
    <w:link w:val="Nadpis3"/>
    <w:rsid w:val="009E4F66"/>
    <w:rPr>
      <w:rFonts w:ascii="Times New Roman" w:hAnsi="Times New Roman" w:cs="Times New Roman"/>
      <w:b/>
      <w:i/>
    </w:rPr>
  </w:style>
  <w:style w:type="character" w:customStyle="1" w:styleId="apple-converted-space">
    <w:name w:val="apple-converted-space"/>
    <w:basedOn w:val="Predvolenpsmoodseku"/>
    <w:rsid w:val="009F4B26"/>
  </w:style>
  <w:style w:type="character" w:customStyle="1" w:styleId="mw-headline">
    <w:name w:val="mw-headline"/>
    <w:basedOn w:val="Predvolenpsmoodseku"/>
    <w:rsid w:val="005F2D00"/>
  </w:style>
  <w:style w:type="paragraph" w:customStyle="1" w:styleId="Odsekzoznamu1">
    <w:name w:val="Odsek zoznamu1"/>
    <w:basedOn w:val="Normlny"/>
    <w:rsid w:val="00C7434A"/>
    <w:pPr>
      <w:spacing w:after="200" w:line="276" w:lineRule="auto"/>
      <w:ind w:left="720"/>
    </w:pPr>
    <w:rPr>
      <w:rFonts w:ascii="Calibri" w:eastAsia="Times New Roman" w:hAnsi="Calibri" w:cs="Calibri"/>
      <w:lang w:eastAsia="sk-SK"/>
    </w:rPr>
  </w:style>
  <w:style w:type="table" w:styleId="Profesionlnatabuka">
    <w:name w:val="Table Professional"/>
    <w:basedOn w:val="Normlnatabuka"/>
    <w:rsid w:val="00C7434A"/>
    <w:pPr>
      <w:spacing w:after="200" w:line="276" w:lineRule="auto"/>
    </w:pPr>
    <w:rPr>
      <w:rFonts w:ascii="Times New Roman" w:eastAsia="Times New Roman" w:hAnsi="Times New Roman" w:cs="Times New Roman"/>
      <w:sz w:val="20"/>
      <w:szCs w:val="20"/>
      <w:lang w:eastAsia="sk-S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Nadpis1Char">
    <w:name w:val="Nadpis 1 Char"/>
    <w:basedOn w:val="Predvolenpsmoodseku"/>
    <w:link w:val="Nadpis1"/>
    <w:uiPriority w:val="9"/>
    <w:rsid w:val="00540B48"/>
    <w:rPr>
      <w:rFonts w:ascii="Times New Roman" w:hAnsi="Times New Roman" w:cs="Times New Roman"/>
      <w:b/>
      <w:color w:val="002060"/>
      <w:sz w:val="28"/>
      <w:szCs w:val="28"/>
    </w:rPr>
  </w:style>
  <w:style w:type="paragraph" w:styleId="Hlavikaobsahu">
    <w:name w:val="TOC Heading"/>
    <w:basedOn w:val="Nadpis1"/>
    <w:next w:val="Normlny"/>
    <w:uiPriority w:val="39"/>
    <w:unhideWhenUsed/>
    <w:qFormat/>
    <w:rsid w:val="00540B48"/>
    <w:pPr>
      <w:keepNext/>
      <w:keepLines/>
      <w:spacing w:before="240" w:after="0"/>
      <w:outlineLvl w:val="9"/>
    </w:pPr>
    <w:rPr>
      <w:rFonts w:asciiTheme="majorHAnsi" w:eastAsiaTheme="majorEastAsia" w:hAnsiTheme="majorHAnsi" w:cstheme="majorBidi"/>
      <w:b w:val="0"/>
      <w:color w:val="2E74B5" w:themeColor="accent1" w:themeShade="BF"/>
      <w:sz w:val="32"/>
      <w:szCs w:val="32"/>
      <w:lang w:eastAsia="sk-SK"/>
    </w:rPr>
  </w:style>
  <w:style w:type="paragraph" w:styleId="Obsah1">
    <w:name w:val="toc 1"/>
    <w:basedOn w:val="Normlny"/>
    <w:next w:val="Normlny"/>
    <w:autoRedefine/>
    <w:uiPriority w:val="39"/>
    <w:unhideWhenUsed/>
    <w:rsid w:val="00540B48"/>
    <w:pPr>
      <w:spacing w:after="100"/>
    </w:pPr>
  </w:style>
  <w:style w:type="paragraph" w:styleId="Obsah2">
    <w:name w:val="toc 2"/>
    <w:basedOn w:val="Normlny"/>
    <w:next w:val="Normlny"/>
    <w:autoRedefine/>
    <w:uiPriority w:val="39"/>
    <w:unhideWhenUsed/>
    <w:rsid w:val="00540B48"/>
    <w:pPr>
      <w:spacing w:after="100"/>
      <w:ind w:left="220"/>
    </w:pPr>
  </w:style>
  <w:style w:type="paragraph" w:styleId="Obsah3">
    <w:name w:val="toc 3"/>
    <w:basedOn w:val="Normlny"/>
    <w:next w:val="Normlny"/>
    <w:autoRedefine/>
    <w:uiPriority w:val="39"/>
    <w:unhideWhenUsed/>
    <w:rsid w:val="00540B48"/>
    <w:pPr>
      <w:spacing w:after="100"/>
      <w:ind w:left="440"/>
    </w:pPr>
  </w:style>
  <w:style w:type="paragraph" w:styleId="Revzia">
    <w:name w:val="Revision"/>
    <w:hidden/>
    <w:uiPriority w:val="99"/>
    <w:semiHidden/>
    <w:rsid w:val="002E6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64494">
      <w:bodyDiv w:val="1"/>
      <w:marLeft w:val="0"/>
      <w:marRight w:val="0"/>
      <w:marTop w:val="0"/>
      <w:marBottom w:val="0"/>
      <w:divBdr>
        <w:top w:val="none" w:sz="0" w:space="0" w:color="auto"/>
        <w:left w:val="none" w:sz="0" w:space="0" w:color="auto"/>
        <w:bottom w:val="none" w:sz="0" w:space="0" w:color="auto"/>
        <w:right w:val="none" w:sz="0" w:space="0" w:color="auto"/>
      </w:divBdr>
    </w:div>
    <w:div w:id="963580135">
      <w:bodyDiv w:val="1"/>
      <w:marLeft w:val="0"/>
      <w:marRight w:val="0"/>
      <w:marTop w:val="0"/>
      <w:marBottom w:val="0"/>
      <w:divBdr>
        <w:top w:val="none" w:sz="0" w:space="0" w:color="auto"/>
        <w:left w:val="none" w:sz="0" w:space="0" w:color="auto"/>
        <w:bottom w:val="none" w:sz="0" w:space="0" w:color="auto"/>
        <w:right w:val="none" w:sz="0" w:space="0" w:color="auto"/>
      </w:divBdr>
    </w:div>
    <w:div w:id="1590843187">
      <w:bodyDiv w:val="1"/>
      <w:marLeft w:val="0"/>
      <w:marRight w:val="0"/>
      <w:marTop w:val="0"/>
      <w:marBottom w:val="0"/>
      <w:divBdr>
        <w:top w:val="none" w:sz="0" w:space="0" w:color="auto"/>
        <w:left w:val="none" w:sz="0" w:space="0" w:color="auto"/>
        <w:bottom w:val="none" w:sz="0" w:space="0" w:color="auto"/>
        <w:right w:val="none" w:sz="0" w:space="0" w:color="auto"/>
      </w:divBdr>
    </w:div>
    <w:div w:id="183082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k.wikipedia.org/wiki/Ko%C5%A1ick%C3%A1_kotlina" TargetMode="External"/><Relationship Id="rId18" Type="http://schemas.openxmlformats.org/officeDocument/2006/relationships/hyperlink" Target="http://census2011.statistics.sk/tabulky.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census2011.statistics.sk/tabulky.html" TargetMode="External"/><Relationship Id="rId7" Type="http://schemas.openxmlformats.org/officeDocument/2006/relationships/footnotes" Target="footnotes.xml"/><Relationship Id="rId12" Type="http://schemas.openxmlformats.org/officeDocument/2006/relationships/hyperlink" Target="https://sk.wikipedia.org/wiki/Ondavsk%C3%A1_vrchovina" TargetMode="External"/><Relationship Id="rId17" Type="http://schemas.openxmlformats.org/officeDocument/2006/relationships/hyperlink" Target="https://sk.wikipedia.org/wiki/Po%C4%BEsk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k.wikipedia.org/wiki/Pieniny" TargetMode="External"/><Relationship Id="rId20" Type="http://schemas.openxmlformats.org/officeDocument/2006/relationships/hyperlink" Target="http://www.census2011.statistics.sk/tabulky.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k.wikipedia.org/wiki/Slovensko"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sk.wikipedia.org/wiki/Levo%C4%8Dsk%C3%A9_vrchy" TargetMode="External"/><Relationship Id="rId23" Type="http://schemas.openxmlformats.org/officeDocument/2006/relationships/image" Target="media/image3.jpeg"/><Relationship Id="rId28" Type="http://schemas.openxmlformats.org/officeDocument/2006/relationships/footer" Target="footer4.xml"/><Relationship Id="rId10" Type="http://schemas.openxmlformats.org/officeDocument/2006/relationships/hyperlink" Target="https://sk.wikipedia.org/wiki/Pohorie" TargetMode="External"/><Relationship Id="rId19" Type="http://schemas.openxmlformats.org/officeDocument/2006/relationships/hyperlink" Target="http://www.census2011.statistics.sk/tabulky.htm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k.wikipedia.org/wiki/%C5%A0ari%C5%A1sk%C3%A1_vrchovina" TargetMode="External"/><Relationship Id="rId22" Type="http://schemas.openxmlformats.org/officeDocument/2006/relationships/image" Target="media/image2.jpeg"/><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6313F-A150-4B02-B51C-3881DEA3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17687</Words>
  <Characters>100822</Characters>
  <Application>Microsoft Office Word</Application>
  <DocSecurity>0</DocSecurity>
  <Lines>840</Lines>
  <Paragraphs>236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dc:creator>
  <cp:lastModifiedBy>Maria</cp:lastModifiedBy>
  <cp:revision>2</cp:revision>
  <cp:lastPrinted>2016-03-11T07:53:00Z</cp:lastPrinted>
  <dcterms:created xsi:type="dcterms:W3CDTF">2016-03-16T07:05:00Z</dcterms:created>
  <dcterms:modified xsi:type="dcterms:W3CDTF">2016-03-16T07:05:00Z</dcterms:modified>
</cp:coreProperties>
</file>